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56" w:rsidRDefault="00694556">
      <w:pPr>
        <w:rPr>
          <w:rFonts w:hint="cs"/>
          <w:rtl/>
        </w:rPr>
      </w:pPr>
    </w:p>
    <w:tbl>
      <w:tblPr>
        <w:tblStyle w:val="aa"/>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694556" w:rsidRPr="00780CA3">
        <w:trPr>
          <w:jc w:val="center"/>
        </w:trPr>
        <w:tc>
          <w:tcPr>
            <w:tcW w:w="743" w:type="dxa"/>
          </w:tcPr>
          <w:p w:rsidR="00694556" w:rsidRPr="00780CA3" w:rsidRDefault="001475A4">
            <w:pPr>
              <w:jc w:val="both"/>
              <w:rPr>
                <w:rFonts w:ascii="Arial" w:hAnsi="Arial"/>
                <w:b/>
                <w:bCs/>
                <w:sz w:val="26"/>
                <w:szCs w:val="26"/>
              </w:rPr>
            </w:pPr>
            <w:r>
              <w:rPr>
                <w:rFonts w:ascii="Arial" w:hAnsi="Arial" w:hint="cs"/>
                <w:b/>
                <w:bCs/>
                <w:sz w:val="26"/>
                <w:szCs w:val="26"/>
                <w:rtl/>
              </w:rPr>
              <w:t>ל</w:t>
            </w:r>
            <w:r w:rsidR="00005C8B" w:rsidRPr="00780CA3">
              <w:rPr>
                <w:rFonts w:ascii="Arial" w:hAnsi="Arial"/>
                <w:b/>
                <w:bCs/>
                <w:sz w:val="26"/>
                <w:szCs w:val="26"/>
                <w:rtl/>
              </w:rPr>
              <w:t xml:space="preserve">פני </w:t>
            </w:r>
          </w:p>
        </w:tc>
        <w:tc>
          <w:tcPr>
            <w:tcW w:w="8077" w:type="dxa"/>
            <w:gridSpan w:val="2"/>
          </w:tcPr>
          <w:p w:rsidR="00694556" w:rsidRPr="00780CA3" w:rsidRDefault="00005C8B">
            <w:pPr>
              <w:rPr>
                <w:rFonts w:ascii="Arial" w:hAnsi="Arial"/>
                <w:b/>
                <w:bCs/>
                <w:sz w:val="26"/>
                <w:szCs w:val="26"/>
                <w:rtl/>
              </w:rPr>
            </w:pPr>
            <w:r w:rsidRPr="00780CA3">
              <w:rPr>
                <w:rFonts w:ascii="Arial" w:hAnsi="Arial" w:hint="cs"/>
                <w:b/>
                <w:bCs/>
                <w:sz w:val="26"/>
                <w:szCs w:val="26"/>
                <w:rtl/>
              </w:rPr>
              <w:t>כב' ה</w:t>
            </w:r>
            <w:sdt>
              <w:sdtPr>
                <w:rPr>
                  <w:sz w:val="26"/>
                  <w:szCs w:val="26"/>
                  <w:rtl/>
                </w:rPr>
                <w:alias w:val="1574"/>
                <w:tag w:val="1574"/>
                <w:id w:val="-2130922988"/>
                <w:text w:multiLine="1"/>
              </w:sdtPr>
              <w:sdtEndPr/>
              <w:sdtContent>
                <w:r>
                  <w:rPr>
                    <w:rFonts w:ascii="Arial" w:hAnsi="Arial"/>
                    <w:b/>
                    <w:bCs/>
                    <w:sz w:val="26"/>
                    <w:szCs w:val="26"/>
                    <w:rtl/>
                  </w:rPr>
                  <w:t>שופטת</w:t>
                </w:r>
              </w:sdtContent>
            </w:sdt>
            <w:r w:rsidRPr="00780CA3">
              <w:rPr>
                <w:rFonts w:ascii="Arial" w:hAnsi="Arial" w:hint="cs"/>
                <w:b/>
                <w:bCs/>
                <w:sz w:val="26"/>
                <w:szCs w:val="26"/>
                <w:rtl/>
              </w:rPr>
              <w:t xml:space="preserve">  </w:t>
            </w:r>
            <w:sdt>
              <w:sdtPr>
                <w:rPr>
                  <w:sz w:val="26"/>
                  <w:szCs w:val="26"/>
                  <w:rtl/>
                </w:rPr>
                <w:alias w:val="1573"/>
                <w:tag w:val="1573"/>
                <w:id w:val="194891666"/>
                <w:text w:multiLine="1"/>
              </w:sdtPr>
              <w:sdtEndPr/>
              <w:sdtContent>
                <w:r>
                  <w:rPr>
                    <w:rFonts w:ascii="Arial" w:hAnsi="Arial"/>
                    <w:b/>
                    <w:bCs/>
                    <w:sz w:val="26"/>
                    <w:szCs w:val="26"/>
                    <w:rtl/>
                  </w:rPr>
                  <w:t>ירדנה סרוסי</w:t>
                </w:r>
              </w:sdtContent>
            </w:sdt>
          </w:p>
          <w:p w:rsidR="00694556" w:rsidRPr="00780CA3" w:rsidRDefault="00694556">
            <w:pPr>
              <w:rPr>
                <w:rFonts w:ascii="Arial" w:hAnsi="Arial" w:cs="FrankRuehl"/>
                <w:sz w:val="26"/>
                <w:szCs w:val="26"/>
                <w:highlight w:val="yellow"/>
              </w:rPr>
            </w:pPr>
          </w:p>
        </w:tc>
      </w:tr>
      <w:tr w:rsidR="00694556" w:rsidRPr="00780CA3">
        <w:trPr>
          <w:jc w:val="center"/>
        </w:trPr>
        <w:tc>
          <w:tcPr>
            <w:tcW w:w="3249" w:type="dxa"/>
            <w:gridSpan w:val="2"/>
          </w:tcPr>
          <w:p w:rsidR="00694556" w:rsidRPr="00780CA3" w:rsidRDefault="00694556">
            <w:pPr>
              <w:bidi w:val="0"/>
              <w:jc w:val="right"/>
              <w:rPr>
                <w:rFonts w:ascii="Arial" w:hAnsi="Arial"/>
                <w:b/>
                <w:bCs/>
                <w:noProof w:val="0"/>
                <w:sz w:val="26"/>
                <w:szCs w:val="26"/>
              </w:rPr>
            </w:pPr>
          </w:p>
          <w:sdt>
            <w:sdtPr>
              <w:rPr>
                <w:b/>
                <w:bCs/>
                <w:sz w:val="26"/>
                <w:szCs w:val="26"/>
              </w:rPr>
              <w:alias w:val="1180"/>
              <w:tag w:val="1180"/>
              <w:id w:val="1024899737"/>
              <w:text w:multiLine="1"/>
            </w:sdtPr>
            <w:sdtEndPr/>
            <w:sdtContent>
              <w:p w:rsidR="00627A39" w:rsidRDefault="00C02374" w:rsidP="00326EE4">
                <w:pPr>
                  <w:bidi w:val="0"/>
                  <w:jc w:val="right"/>
                  <w:rPr>
                    <w:rFonts w:ascii="Arial" w:hAnsi="Arial"/>
                    <w:b/>
                    <w:bCs/>
                    <w:noProof w:val="0"/>
                    <w:sz w:val="26"/>
                    <w:szCs w:val="26"/>
                    <w:rtl/>
                  </w:rPr>
                </w:pPr>
                <w:r w:rsidRPr="00326EE4">
                  <w:rPr>
                    <w:rFonts w:ascii="Arial" w:hAnsi="Arial"/>
                    <w:b/>
                    <w:bCs/>
                    <w:noProof w:val="0"/>
                    <w:sz w:val="26"/>
                    <w:szCs w:val="26"/>
                    <w:rtl/>
                  </w:rPr>
                  <w:t>מערער</w:t>
                </w:r>
                <w:r w:rsidR="00326EE4" w:rsidRPr="00326EE4">
                  <w:rPr>
                    <w:rFonts w:hint="cs"/>
                    <w:b/>
                    <w:bCs/>
                    <w:sz w:val="26"/>
                    <w:szCs w:val="26"/>
                    <w:rtl/>
                  </w:rPr>
                  <w:t>ת</w:t>
                </w:r>
              </w:p>
            </w:sdtContent>
          </w:sdt>
        </w:tc>
        <w:tc>
          <w:tcPr>
            <w:tcW w:w="5571" w:type="dxa"/>
          </w:tcPr>
          <w:p w:rsidR="00694556" w:rsidRPr="00780CA3" w:rsidRDefault="00694556">
            <w:pPr>
              <w:rPr>
                <w:rFonts w:ascii="Arial" w:hAnsi="Arial"/>
                <w:b/>
                <w:bCs/>
                <w:noProof w:val="0"/>
                <w:sz w:val="26"/>
                <w:szCs w:val="26"/>
              </w:rPr>
            </w:pPr>
          </w:p>
          <w:p w:rsidR="00780CA3" w:rsidRDefault="009C2405">
            <w:pPr>
              <w:rPr>
                <w:sz w:val="26"/>
                <w:szCs w:val="26"/>
                <w:rtl/>
              </w:rPr>
            </w:pPr>
            <w:sdt>
              <w:sdtPr>
                <w:rPr>
                  <w:sz w:val="26"/>
                  <w:szCs w:val="26"/>
                  <w:rtl/>
                </w:rPr>
                <w:alias w:val="1478"/>
                <w:tag w:val="1478"/>
                <w:id w:val="531238399"/>
                <w:text w:multiLine="1"/>
              </w:sdtPr>
              <w:sdtEndPr/>
              <w:sdtContent>
                <w:r w:rsidR="00D3013B">
                  <w:rPr>
                    <w:rFonts w:ascii="Arial" w:hAnsi="Arial"/>
                    <w:b/>
                    <w:bCs/>
                    <w:noProof w:val="0"/>
                    <w:sz w:val="26"/>
                    <w:szCs w:val="26"/>
                    <w:rtl/>
                  </w:rPr>
                  <w:t xml:space="preserve">קרן עזריאלי </w:t>
                </w:r>
                <w:r w:rsidR="00326EE4">
                  <w:rPr>
                    <w:rFonts w:ascii="Arial" w:hAnsi="Arial" w:hint="cs"/>
                    <w:b/>
                    <w:bCs/>
                    <w:noProof w:val="0"/>
                    <w:sz w:val="26"/>
                    <w:szCs w:val="26"/>
                    <w:rtl/>
                  </w:rPr>
                  <w:t>(</w:t>
                </w:r>
                <w:r w:rsidR="00D3013B">
                  <w:rPr>
                    <w:rFonts w:ascii="Arial" w:hAnsi="Arial"/>
                    <w:b/>
                    <w:bCs/>
                    <w:noProof w:val="0"/>
                    <w:sz w:val="26"/>
                    <w:szCs w:val="26"/>
                    <w:rtl/>
                  </w:rPr>
                  <w:t>ישראל</w:t>
                </w:r>
                <w:r w:rsidR="00326EE4">
                  <w:rPr>
                    <w:rFonts w:ascii="Arial" w:hAnsi="Arial" w:hint="cs"/>
                    <w:b/>
                    <w:bCs/>
                    <w:noProof w:val="0"/>
                    <w:sz w:val="26"/>
                    <w:szCs w:val="26"/>
                    <w:rtl/>
                  </w:rPr>
                  <w:t>) ע"ר</w:t>
                </w:r>
              </w:sdtContent>
            </w:sdt>
          </w:p>
          <w:p w:rsidR="00694556" w:rsidRPr="00780CA3" w:rsidRDefault="00780CA3">
            <w:pPr>
              <w:rPr>
                <w:b/>
                <w:bCs/>
                <w:noProof w:val="0"/>
                <w:sz w:val="26"/>
                <w:szCs w:val="26"/>
              </w:rPr>
            </w:pPr>
            <w:r>
              <w:rPr>
                <w:rFonts w:hint="cs"/>
                <w:sz w:val="26"/>
                <w:szCs w:val="26"/>
                <w:rtl/>
              </w:rPr>
              <w:t>ע"י ב"כ עו</w:t>
            </w:r>
            <w:r w:rsidR="00326EE4">
              <w:rPr>
                <w:rFonts w:hint="cs"/>
                <w:sz w:val="26"/>
                <w:szCs w:val="26"/>
                <w:rtl/>
              </w:rPr>
              <w:t>ה</w:t>
            </w:r>
            <w:r>
              <w:rPr>
                <w:rFonts w:hint="cs"/>
                <w:sz w:val="26"/>
                <w:szCs w:val="26"/>
                <w:rtl/>
              </w:rPr>
              <w:t>"ד</w:t>
            </w:r>
            <w:r w:rsidR="00326EE4">
              <w:rPr>
                <w:rFonts w:hint="cs"/>
                <w:b/>
                <w:bCs/>
                <w:noProof w:val="0"/>
                <w:sz w:val="26"/>
                <w:szCs w:val="26"/>
                <w:rtl/>
              </w:rPr>
              <w:t xml:space="preserve"> </w:t>
            </w:r>
            <w:r w:rsidR="00326EE4" w:rsidRPr="00326EE4">
              <w:rPr>
                <w:rFonts w:hint="cs"/>
                <w:noProof w:val="0"/>
                <w:sz w:val="26"/>
                <w:szCs w:val="26"/>
                <w:rtl/>
              </w:rPr>
              <w:t>זוהר לנדה, אלדר בן-רובי</w:t>
            </w:r>
          </w:p>
        </w:tc>
      </w:tr>
      <w:tr w:rsidR="00694556" w:rsidRPr="00780CA3">
        <w:trPr>
          <w:jc w:val="center"/>
        </w:trPr>
        <w:tc>
          <w:tcPr>
            <w:tcW w:w="8820" w:type="dxa"/>
            <w:gridSpan w:val="3"/>
          </w:tcPr>
          <w:p w:rsidR="00694556" w:rsidRPr="00780CA3" w:rsidRDefault="00694556">
            <w:pPr>
              <w:rPr>
                <w:rFonts w:ascii="Arial" w:hAnsi="Arial"/>
                <w:b/>
                <w:bCs/>
                <w:noProof w:val="0"/>
                <w:sz w:val="26"/>
                <w:szCs w:val="26"/>
                <w:rtl/>
              </w:rPr>
            </w:pPr>
          </w:p>
          <w:p w:rsidR="00694556" w:rsidRPr="00780CA3" w:rsidRDefault="00005C8B">
            <w:pPr>
              <w:jc w:val="center"/>
              <w:rPr>
                <w:rFonts w:ascii="Arial" w:hAnsi="Arial"/>
                <w:b/>
                <w:bCs/>
                <w:noProof w:val="0"/>
                <w:sz w:val="26"/>
                <w:szCs w:val="26"/>
                <w:rtl/>
              </w:rPr>
            </w:pPr>
            <w:r w:rsidRPr="00780CA3">
              <w:rPr>
                <w:rFonts w:ascii="Arial" w:hAnsi="Arial"/>
                <w:b/>
                <w:bCs/>
                <w:noProof w:val="0"/>
                <w:sz w:val="26"/>
                <w:szCs w:val="26"/>
                <w:rtl/>
              </w:rPr>
              <w:t>נגד</w:t>
            </w:r>
          </w:p>
          <w:p w:rsidR="00694556" w:rsidRPr="00780CA3" w:rsidRDefault="00694556">
            <w:pPr>
              <w:rPr>
                <w:rFonts w:ascii="Arial" w:hAnsi="Arial"/>
                <w:b/>
                <w:bCs/>
                <w:noProof w:val="0"/>
                <w:sz w:val="26"/>
                <w:szCs w:val="26"/>
              </w:rPr>
            </w:pPr>
          </w:p>
        </w:tc>
      </w:tr>
      <w:tr w:rsidR="00694556" w:rsidRPr="00780CA3">
        <w:trPr>
          <w:jc w:val="center"/>
        </w:trPr>
        <w:tc>
          <w:tcPr>
            <w:tcW w:w="3249" w:type="dxa"/>
            <w:gridSpan w:val="2"/>
          </w:tcPr>
          <w:p w:rsidR="00694556" w:rsidRPr="00780CA3" w:rsidRDefault="00694556">
            <w:pPr>
              <w:rPr>
                <w:rFonts w:ascii="Arial" w:hAnsi="Arial"/>
                <w:b/>
                <w:bCs/>
                <w:noProof w:val="0"/>
                <w:sz w:val="26"/>
                <w:szCs w:val="26"/>
                <w:rtl/>
              </w:rPr>
            </w:pPr>
          </w:p>
          <w:p w:rsidR="00694556" w:rsidRPr="00780CA3" w:rsidRDefault="009C2405" w:rsidP="00326EE4">
            <w:pPr>
              <w:rPr>
                <w:rFonts w:ascii="Arial" w:hAnsi="Arial"/>
                <w:b/>
                <w:bCs/>
                <w:noProof w:val="0"/>
                <w:sz w:val="26"/>
                <w:szCs w:val="26"/>
              </w:rPr>
            </w:pPr>
            <w:sdt>
              <w:sdtPr>
                <w:rPr>
                  <w:sz w:val="26"/>
                  <w:szCs w:val="26"/>
                  <w:rtl/>
                </w:rPr>
                <w:alias w:val="1184"/>
                <w:tag w:val="1184"/>
                <w:id w:val="-1552230303"/>
                <w:text w:multiLine="1"/>
              </w:sdtPr>
              <w:sdtEndPr/>
              <w:sdtContent>
                <w:r w:rsidR="00D3013B">
                  <w:rPr>
                    <w:rFonts w:ascii="Arial" w:hAnsi="Arial"/>
                    <w:b/>
                    <w:bCs/>
                    <w:noProof w:val="0"/>
                    <w:sz w:val="26"/>
                    <w:szCs w:val="26"/>
                    <w:rtl/>
                  </w:rPr>
                  <w:t>משיב</w:t>
                </w:r>
              </w:sdtContent>
            </w:sdt>
          </w:p>
        </w:tc>
        <w:tc>
          <w:tcPr>
            <w:tcW w:w="5571" w:type="dxa"/>
          </w:tcPr>
          <w:p w:rsidR="00694556" w:rsidRPr="00780CA3" w:rsidRDefault="00694556">
            <w:pPr>
              <w:rPr>
                <w:rFonts w:ascii="Arial" w:hAnsi="Arial"/>
                <w:b/>
                <w:bCs/>
                <w:noProof w:val="0"/>
                <w:sz w:val="26"/>
                <w:szCs w:val="26"/>
                <w:rtl/>
              </w:rPr>
            </w:pPr>
          </w:p>
          <w:p w:rsidR="00780CA3" w:rsidRDefault="009C2405" w:rsidP="00326EE4">
            <w:pPr>
              <w:rPr>
                <w:sz w:val="26"/>
                <w:szCs w:val="26"/>
                <w:rtl/>
              </w:rPr>
            </w:pPr>
            <w:sdt>
              <w:sdtPr>
                <w:rPr>
                  <w:sz w:val="26"/>
                  <w:szCs w:val="26"/>
                  <w:rtl/>
                </w:rPr>
                <w:alias w:val="1486"/>
                <w:tag w:val="1486"/>
                <w:id w:val="-923103193"/>
                <w:text w:multiLine="1"/>
              </w:sdtPr>
              <w:sdtEndPr/>
              <w:sdtContent>
                <w:r w:rsidR="00D3013B">
                  <w:rPr>
                    <w:rFonts w:ascii="Arial" w:hAnsi="Arial"/>
                    <w:b/>
                    <w:bCs/>
                    <w:noProof w:val="0"/>
                    <w:sz w:val="26"/>
                    <w:szCs w:val="26"/>
                    <w:rtl/>
                  </w:rPr>
                  <w:t>פקיד שומה תל אביב 5</w:t>
                </w:r>
              </w:sdtContent>
            </w:sdt>
          </w:p>
          <w:p w:rsidR="00694556" w:rsidRPr="00326EE4" w:rsidRDefault="00780CA3">
            <w:pPr>
              <w:rPr>
                <w:noProof w:val="0"/>
                <w:sz w:val="26"/>
                <w:szCs w:val="26"/>
                <w:rtl/>
              </w:rPr>
            </w:pPr>
            <w:r>
              <w:rPr>
                <w:rFonts w:hint="cs"/>
                <w:sz w:val="26"/>
                <w:szCs w:val="26"/>
                <w:rtl/>
              </w:rPr>
              <w:t>ע"י ב"כ עו"ד</w:t>
            </w:r>
            <w:r w:rsidR="00326EE4">
              <w:rPr>
                <w:rFonts w:hint="cs"/>
                <w:b/>
                <w:bCs/>
                <w:noProof w:val="0"/>
                <w:sz w:val="26"/>
                <w:szCs w:val="26"/>
                <w:rtl/>
              </w:rPr>
              <w:t xml:space="preserve"> </w:t>
            </w:r>
            <w:r w:rsidR="00326EE4" w:rsidRPr="00326EE4">
              <w:rPr>
                <w:rFonts w:hint="cs"/>
                <w:noProof w:val="0"/>
                <w:sz w:val="26"/>
                <w:szCs w:val="26"/>
                <w:rtl/>
              </w:rPr>
              <w:t>עדי חן</w:t>
            </w:r>
          </w:p>
          <w:p w:rsidR="00326EE4" w:rsidRPr="00326EE4" w:rsidRDefault="00326EE4">
            <w:pPr>
              <w:rPr>
                <w:noProof w:val="0"/>
                <w:sz w:val="26"/>
                <w:szCs w:val="26"/>
                <w:rtl/>
              </w:rPr>
            </w:pPr>
            <w:r w:rsidRPr="00326EE4">
              <w:rPr>
                <w:rFonts w:hint="cs"/>
                <w:noProof w:val="0"/>
                <w:sz w:val="26"/>
                <w:szCs w:val="26"/>
                <w:rtl/>
              </w:rPr>
              <w:t>פמת"א (אזרחי)</w:t>
            </w:r>
          </w:p>
        </w:tc>
      </w:tr>
    </w:tbl>
    <w:p w:rsidR="00694556" w:rsidRDefault="00694556"/>
    <w:p w:rsidR="00694556" w:rsidRDefault="00694556"/>
    <w:tbl>
      <w:tblPr>
        <w:tblStyle w:val="aa"/>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Pr="00326EE4" w:rsidRDefault="00005C8B">
            <w:pPr>
              <w:bidi w:val="0"/>
              <w:jc w:val="center"/>
              <w:rPr>
                <w:rFonts w:ascii="Arial" w:hAnsi="Arial"/>
                <w:b/>
                <w:bCs/>
                <w:noProof w:val="0"/>
                <w:sz w:val="32"/>
                <w:szCs w:val="32"/>
                <w:u w:val="single"/>
              </w:rPr>
            </w:pPr>
            <w:r w:rsidRPr="00326EE4">
              <w:rPr>
                <w:rFonts w:ascii="Arial" w:hAnsi="Arial"/>
                <w:b/>
                <w:bCs/>
                <w:noProof w:val="0"/>
                <w:sz w:val="32"/>
                <w:szCs w:val="32"/>
                <w:u w:val="single"/>
                <w:rtl/>
              </w:rPr>
              <w:t>פסק דין</w:t>
            </w:r>
          </w:p>
        </w:tc>
      </w:tr>
    </w:tbl>
    <w:p w:rsidR="00694556" w:rsidRDefault="00694556">
      <w:pPr>
        <w:spacing w:line="360" w:lineRule="auto"/>
        <w:jc w:val="both"/>
        <w:rPr>
          <w:rFonts w:ascii="Arial" w:hAnsi="Arial"/>
          <w:noProof w:val="0"/>
          <w:rtl/>
        </w:rPr>
      </w:pPr>
    </w:p>
    <w:p w:rsidR="00700AEA" w:rsidRDefault="00326EE4" w:rsidP="00700AEA">
      <w:pPr>
        <w:pStyle w:val="ad"/>
        <w:numPr>
          <w:ilvl w:val="0"/>
          <w:numId w:val="2"/>
        </w:numPr>
        <w:spacing w:before="240" w:line="360" w:lineRule="auto"/>
        <w:contextualSpacing w:val="0"/>
        <w:jc w:val="both"/>
        <w:rPr>
          <w:rFonts w:ascii="Calibri" w:eastAsia="Times New Roman" w:hAnsi="Calibri" w:cs="David"/>
          <w:sz w:val="26"/>
          <w:szCs w:val="26"/>
        </w:rPr>
      </w:pPr>
      <w:r w:rsidRPr="00B57A03">
        <w:rPr>
          <w:rFonts w:ascii="Calibri" w:eastAsia="Times New Roman" w:hAnsi="Calibri" w:cs="David" w:hint="cs"/>
          <w:sz w:val="26"/>
          <w:szCs w:val="26"/>
          <w:rtl/>
        </w:rPr>
        <w:t>בפניי ערעור על שומות מס הכנסה שהוצאו למערער</w:t>
      </w:r>
      <w:r>
        <w:rPr>
          <w:rFonts w:ascii="Calibri" w:eastAsia="Times New Roman" w:hAnsi="Calibri" w:cs="David" w:hint="cs"/>
          <w:sz w:val="26"/>
          <w:szCs w:val="26"/>
          <w:rtl/>
        </w:rPr>
        <w:t>ת</w:t>
      </w:r>
      <w:r w:rsidRPr="00B57A03">
        <w:rPr>
          <w:rFonts w:ascii="Calibri" w:eastAsia="Times New Roman" w:hAnsi="Calibri" w:cs="David" w:hint="cs"/>
          <w:sz w:val="26"/>
          <w:szCs w:val="26"/>
          <w:rtl/>
        </w:rPr>
        <w:t xml:space="preserve">, </w:t>
      </w:r>
      <w:r>
        <w:rPr>
          <w:rFonts w:ascii="Calibri" w:eastAsia="Times New Roman" w:hAnsi="Calibri" w:cs="David" w:hint="cs"/>
          <w:sz w:val="26"/>
          <w:szCs w:val="26"/>
          <w:rtl/>
        </w:rPr>
        <w:t>קרן עזריאלי (ישראל) ע"ר</w:t>
      </w:r>
      <w:r w:rsidRPr="00B57A03">
        <w:rPr>
          <w:rFonts w:ascii="Calibri" w:eastAsia="Times New Roman" w:hAnsi="Calibri" w:cs="David" w:hint="cs"/>
          <w:sz w:val="26"/>
          <w:szCs w:val="26"/>
          <w:rtl/>
        </w:rPr>
        <w:t xml:space="preserve"> (להלן: "</w:t>
      </w:r>
      <w:r w:rsidRPr="00B57A03">
        <w:rPr>
          <w:rFonts w:ascii="Calibri" w:eastAsia="Times New Roman" w:hAnsi="Calibri" w:cs="David" w:hint="cs"/>
          <w:b/>
          <w:bCs/>
          <w:sz w:val="26"/>
          <w:szCs w:val="26"/>
          <w:rtl/>
        </w:rPr>
        <w:t>המערער</w:t>
      </w:r>
      <w:r>
        <w:rPr>
          <w:rFonts w:ascii="Calibri" w:eastAsia="Times New Roman" w:hAnsi="Calibri" w:cs="David" w:hint="cs"/>
          <w:b/>
          <w:bCs/>
          <w:sz w:val="26"/>
          <w:szCs w:val="26"/>
          <w:rtl/>
        </w:rPr>
        <w:t>ת</w:t>
      </w:r>
      <w:r w:rsidRPr="00B57A03">
        <w:rPr>
          <w:rFonts w:ascii="Calibri" w:eastAsia="Times New Roman" w:hAnsi="Calibri" w:cs="David" w:hint="cs"/>
          <w:sz w:val="26"/>
          <w:szCs w:val="26"/>
          <w:rtl/>
        </w:rPr>
        <w:t>"</w:t>
      </w:r>
      <w:r w:rsidR="00585922">
        <w:rPr>
          <w:rFonts w:ascii="Calibri" w:eastAsia="Times New Roman" w:hAnsi="Calibri" w:cs="David" w:hint="cs"/>
          <w:sz w:val="26"/>
          <w:szCs w:val="26"/>
          <w:rtl/>
        </w:rPr>
        <w:t xml:space="preserve"> או "</w:t>
      </w:r>
      <w:r w:rsidR="00585922" w:rsidRPr="00585922">
        <w:rPr>
          <w:rFonts w:ascii="Calibri" w:eastAsia="Times New Roman" w:hAnsi="Calibri" w:cs="David" w:hint="cs"/>
          <w:b/>
          <w:bCs/>
          <w:sz w:val="26"/>
          <w:szCs w:val="26"/>
          <w:rtl/>
        </w:rPr>
        <w:t>העמותה</w:t>
      </w:r>
      <w:r w:rsidR="00585922">
        <w:rPr>
          <w:rFonts w:ascii="Calibri" w:eastAsia="Times New Roman" w:hAnsi="Calibri" w:cs="David" w:hint="cs"/>
          <w:sz w:val="26"/>
          <w:szCs w:val="26"/>
          <w:rtl/>
        </w:rPr>
        <w:t>"</w:t>
      </w:r>
      <w:r w:rsidRPr="00B57A03">
        <w:rPr>
          <w:rFonts w:ascii="Calibri" w:eastAsia="Times New Roman" w:hAnsi="Calibri" w:cs="David" w:hint="cs"/>
          <w:sz w:val="26"/>
          <w:szCs w:val="26"/>
          <w:rtl/>
        </w:rPr>
        <w:t xml:space="preserve">), לשנים </w:t>
      </w:r>
      <w:r>
        <w:rPr>
          <w:rFonts w:ascii="Calibri" w:eastAsia="Times New Roman" w:hAnsi="Calibri" w:cs="David" w:hint="cs"/>
          <w:sz w:val="26"/>
          <w:szCs w:val="26"/>
          <w:rtl/>
        </w:rPr>
        <w:t>2014</w:t>
      </w:r>
      <w:r w:rsidRPr="00B57A03">
        <w:rPr>
          <w:rFonts w:ascii="Calibri" w:eastAsia="Times New Roman" w:hAnsi="Calibri" w:cs="David" w:hint="cs"/>
          <w:sz w:val="26"/>
          <w:szCs w:val="26"/>
          <w:rtl/>
        </w:rPr>
        <w:t xml:space="preserve"> </w:t>
      </w:r>
      <w:r w:rsidRPr="00B57A03">
        <w:rPr>
          <w:rFonts w:ascii="Calibri" w:eastAsia="Times New Roman" w:hAnsi="Calibri" w:cs="David"/>
          <w:sz w:val="26"/>
          <w:szCs w:val="26"/>
          <w:rtl/>
        </w:rPr>
        <w:t>–</w:t>
      </w:r>
      <w:r w:rsidRPr="00B57A03">
        <w:rPr>
          <w:rFonts w:ascii="Calibri" w:eastAsia="Times New Roman" w:hAnsi="Calibri" w:cs="David" w:hint="cs"/>
          <w:sz w:val="26"/>
          <w:szCs w:val="26"/>
          <w:rtl/>
        </w:rPr>
        <w:t xml:space="preserve"> </w:t>
      </w:r>
      <w:r>
        <w:rPr>
          <w:rFonts w:ascii="Calibri" w:eastAsia="Times New Roman" w:hAnsi="Calibri" w:cs="David" w:hint="cs"/>
          <w:sz w:val="26"/>
          <w:szCs w:val="26"/>
          <w:rtl/>
        </w:rPr>
        <w:t>2016</w:t>
      </w:r>
      <w:r w:rsidRPr="00B57A03">
        <w:rPr>
          <w:rFonts w:ascii="Calibri" w:eastAsia="Times New Roman" w:hAnsi="Calibri" w:cs="David" w:hint="cs"/>
          <w:sz w:val="26"/>
          <w:szCs w:val="26"/>
          <w:rtl/>
        </w:rPr>
        <w:t xml:space="preserve"> (להלן: "</w:t>
      </w:r>
      <w:r>
        <w:rPr>
          <w:rFonts w:ascii="Calibri" w:eastAsia="Times New Roman" w:hAnsi="Calibri" w:cs="David" w:hint="cs"/>
          <w:b/>
          <w:bCs/>
          <w:sz w:val="26"/>
          <w:szCs w:val="26"/>
          <w:rtl/>
        </w:rPr>
        <w:t>שנות המס</w:t>
      </w:r>
      <w:r w:rsidRPr="00B57A03">
        <w:rPr>
          <w:rFonts w:ascii="Calibri" w:eastAsia="Times New Roman" w:hAnsi="Calibri" w:cs="David" w:hint="cs"/>
          <w:sz w:val="26"/>
          <w:szCs w:val="26"/>
          <w:rtl/>
        </w:rPr>
        <w:t>").</w:t>
      </w:r>
      <w:r w:rsidR="009920AD" w:rsidRPr="009920AD">
        <w:rPr>
          <w:rFonts w:ascii="Calibri" w:eastAsia="Times New Roman" w:hAnsi="Calibri" w:cs="David" w:hint="cs"/>
          <w:sz w:val="26"/>
          <w:szCs w:val="26"/>
          <w:rtl/>
        </w:rPr>
        <w:t xml:space="preserve"> </w:t>
      </w:r>
    </w:p>
    <w:p w:rsidR="009920AD" w:rsidRDefault="009920AD" w:rsidP="00D32A24">
      <w:pPr>
        <w:pStyle w:val="ad"/>
        <w:spacing w:before="240" w:line="360" w:lineRule="auto"/>
        <w:ind w:left="360"/>
        <w:contextualSpacing w:val="0"/>
        <w:jc w:val="both"/>
        <w:rPr>
          <w:rFonts w:ascii="Calibri" w:eastAsia="Times New Roman" w:hAnsi="Calibri" w:cs="David"/>
          <w:sz w:val="26"/>
          <w:szCs w:val="26"/>
          <w:rtl/>
        </w:rPr>
      </w:pPr>
      <w:r>
        <w:rPr>
          <w:rFonts w:ascii="Calibri" w:eastAsia="Times New Roman" w:hAnsi="Calibri" w:cs="David" w:hint="cs"/>
          <w:sz w:val="26"/>
          <w:szCs w:val="26"/>
          <w:rtl/>
        </w:rPr>
        <w:t xml:space="preserve">בשנות המס </w:t>
      </w:r>
      <w:r w:rsidR="00700AEA">
        <w:rPr>
          <w:rFonts w:ascii="Calibri" w:eastAsia="Times New Roman" w:hAnsi="Calibri" w:cs="David" w:hint="cs"/>
          <w:sz w:val="26"/>
          <w:szCs w:val="26"/>
          <w:rtl/>
        </w:rPr>
        <w:t xml:space="preserve">קיבלה המערערת </w:t>
      </w:r>
      <w:r>
        <w:rPr>
          <w:rFonts w:ascii="Calibri" w:eastAsia="Times New Roman" w:hAnsi="Calibri" w:cs="David" w:hint="cs"/>
          <w:sz w:val="26"/>
          <w:szCs w:val="26"/>
          <w:rtl/>
        </w:rPr>
        <w:t xml:space="preserve">דיבידנדים בסכום כולל של כ-57 מיליון </w:t>
      </w:r>
      <w:r w:rsidR="00D32A24">
        <w:rPr>
          <w:rFonts w:ascii="Calibri" w:eastAsia="Times New Roman" w:hAnsi="Calibri" w:cs="David" w:hint="cs"/>
          <w:sz w:val="26"/>
          <w:szCs w:val="26"/>
          <w:rtl/>
        </w:rPr>
        <w:t>ש"ח,</w:t>
      </w:r>
      <w:r>
        <w:rPr>
          <w:rFonts w:ascii="Calibri" w:eastAsia="Times New Roman" w:hAnsi="Calibri" w:cs="David" w:hint="cs"/>
          <w:sz w:val="26"/>
          <w:szCs w:val="26"/>
          <w:rtl/>
        </w:rPr>
        <w:t xml:space="preserve"> </w:t>
      </w:r>
      <w:r w:rsidR="00700AEA">
        <w:rPr>
          <w:rFonts w:ascii="Calibri" w:eastAsia="Times New Roman" w:hAnsi="Calibri" w:cs="David" w:hint="cs"/>
          <w:sz w:val="26"/>
          <w:szCs w:val="26"/>
          <w:rtl/>
        </w:rPr>
        <w:t xml:space="preserve">שלטענתה פטורים </w:t>
      </w:r>
      <w:r>
        <w:rPr>
          <w:rFonts w:ascii="Calibri" w:eastAsia="Times New Roman" w:hAnsi="Calibri" w:cs="David" w:hint="cs"/>
          <w:sz w:val="26"/>
          <w:szCs w:val="26"/>
          <w:rtl/>
        </w:rPr>
        <w:t>ממס</w:t>
      </w:r>
      <w:r w:rsidR="00700AEA">
        <w:rPr>
          <w:rFonts w:ascii="Calibri" w:eastAsia="Times New Roman" w:hAnsi="Calibri" w:cs="David" w:hint="cs"/>
          <w:sz w:val="26"/>
          <w:szCs w:val="26"/>
          <w:rtl/>
        </w:rPr>
        <w:t xml:space="preserve"> </w:t>
      </w:r>
      <w:r w:rsidR="00D32A24">
        <w:rPr>
          <w:rFonts w:ascii="Calibri" w:eastAsia="Times New Roman" w:hAnsi="Calibri" w:cs="David" w:hint="cs"/>
          <w:sz w:val="26"/>
          <w:szCs w:val="26"/>
          <w:rtl/>
        </w:rPr>
        <w:t xml:space="preserve">בידיה כמוסד ציבורי בהסתמך על </w:t>
      </w:r>
      <w:r>
        <w:rPr>
          <w:rFonts w:ascii="Calibri" w:eastAsia="Times New Roman" w:hAnsi="Calibri" w:cs="David" w:hint="cs"/>
          <w:sz w:val="26"/>
          <w:szCs w:val="26"/>
          <w:rtl/>
        </w:rPr>
        <w:t>סעיף 9(2) לפקוד</w:t>
      </w:r>
      <w:r w:rsidR="00700AEA">
        <w:rPr>
          <w:rFonts w:ascii="Calibri" w:eastAsia="Times New Roman" w:hAnsi="Calibri" w:cs="David" w:hint="cs"/>
          <w:sz w:val="26"/>
          <w:szCs w:val="26"/>
          <w:rtl/>
        </w:rPr>
        <w:t>ת מס הכנסה</w:t>
      </w:r>
      <w:r>
        <w:rPr>
          <w:rFonts w:ascii="Calibri" w:eastAsia="Times New Roman" w:hAnsi="Calibri" w:cs="David" w:hint="cs"/>
          <w:sz w:val="26"/>
          <w:szCs w:val="26"/>
          <w:rtl/>
        </w:rPr>
        <w:t>.</w:t>
      </w:r>
      <w:r w:rsidRPr="009920AD">
        <w:rPr>
          <w:rFonts w:ascii="Calibri" w:eastAsia="Times New Roman" w:hAnsi="Calibri" w:cs="David" w:hint="cs"/>
          <w:sz w:val="26"/>
          <w:szCs w:val="26"/>
          <w:rtl/>
        </w:rPr>
        <w:t xml:space="preserve"> </w:t>
      </w:r>
      <w:r>
        <w:rPr>
          <w:rFonts w:ascii="Calibri" w:eastAsia="Times New Roman" w:hAnsi="Calibri" w:cs="David" w:hint="cs"/>
          <w:sz w:val="26"/>
          <w:szCs w:val="26"/>
          <w:rtl/>
        </w:rPr>
        <w:t xml:space="preserve">המשיב טוען כי ההכנסות מדיבידנד מקורן בחברה </w:t>
      </w:r>
      <w:r w:rsidR="00124DE7">
        <w:rPr>
          <w:rFonts w:ascii="Calibri" w:eastAsia="Times New Roman" w:hAnsi="Calibri" w:cs="David" w:hint="cs"/>
          <w:sz w:val="26"/>
          <w:szCs w:val="26"/>
          <w:rtl/>
        </w:rPr>
        <w:t xml:space="preserve">עסקית </w:t>
      </w:r>
      <w:r>
        <w:rPr>
          <w:rFonts w:ascii="Calibri" w:eastAsia="Times New Roman" w:hAnsi="Calibri" w:cs="David" w:hint="cs"/>
          <w:sz w:val="26"/>
          <w:szCs w:val="26"/>
          <w:rtl/>
        </w:rPr>
        <w:t xml:space="preserve">שבשליטת המערערת ולכן הן אינן פטורות ממס לפי סעיף 9(2) לפקודה, אלא חייבות במס בשיעור של 25%. בהתאם, </w:t>
      </w:r>
      <w:r w:rsidR="00D32A24">
        <w:rPr>
          <w:rFonts w:ascii="Calibri" w:eastAsia="Times New Roman" w:hAnsi="Calibri" w:cs="David" w:hint="cs"/>
          <w:sz w:val="26"/>
          <w:szCs w:val="26"/>
          <w:rtl/>
        </w:rPr>
        <w:t xml:space="preserve">הוציא </w:t>
      </w:r>
      <w:r>
        <w:rPr>
          <w:rFonts w:ascii="Calibri" w:eastAsia="Times New Roman" w:hAnsi="Calibri" w:cs="David" w:hint="cs"/>
          <w:sz w:val="26"/>
          <w:szCs w:val="26"/>
          <w:rtl/>
        </w:rPr>
        <w:t>המשיב למערערת שומות מס הכנסה לשנות המס שבערעור בסך של 14,241,356 ש"ח.</w:t>
      </w:r>
    </w:p>
    <w:p w:rsidR="00124DE7" w:rsidRPr="00547C39" w:rsidRDefault="00124DE7" w:rsidP="00392C80">
      <w:pPr>
        <w:pStyle w:val="ad"/>
        <w:spacing w:before="240" w:line="360" w:lineRule="auto"/>
        <w:ind w:left="360"/>
        <w:contextualSpacing w:val="0"/>
        <w:jc w:val="both"/>
        <w:rPr>
          <w:rFonts w:ascii="Calibri" w:eastAsia="Times New Roman" w:hAnsi="Calibri" w:cs="David"/>
          <w:sz w:val="26"/>
          <w:szCs w:val="26"/>
        </w:rPr>
      </w:pPr>
      <w:r>
        <w:rPr>
          <w:rFonts w:ascii="Calibri" w:eastAsia="Times New Roman" w:hAnsi="Calibri" w:cs="David" w:hint="cs"/>
          <w:sz w:val="26"/>
          <w:szCs w:val="26"/>
          <w:rtl/>
        </w:rPr>
        <w:t>מחלוקת זו</w:t>
      </w:r>
      <w:r w:rsidR="00392C80">
        <w:rPr>
          <w:rFonts w:ascii="Calibri" w:eastAsia="Times New Roman" w:hAnsi="Calibri" w:cs="David" w:hint="cs"/>
          <w:sz w:val="26"/>
          <w:szCs w:val="26"/>
          <w:rtl/>
        </w:rPr>
        <w:t>,</w:t>
      </w:r>
      <w:r w:rsidR="00D32A24">
        <w:rPr>
          <w:rFonts w:ascii="Calibri" w:eastAsia="Times New Roman" w:hAnsi="Calibri" w:cs="David" w:hint="cs"/>
          <w:sz w:val="26"/>
          <w:szCs w:val="26"/>
          <w:rtl/>
        </w:rPr>
        <w:t xml:space="preserve"> </w:t>
      </w:r>
      <w:r w:rsidR="00B81313">
        <w:rPr>
          <w:rFonts w:ascii="Calibri" w:eastAsia="Times New Roman" w:hAnsi="Calibri" w:cs="David" w:hint="cs"/>
          <w:sz w:val="26"/>
          <w:szCs w:val="26"/>
          <w:rtl/>
        </w:rPr>
        <w:t>הנוגעת בעיקרה לשאל</w:t>
      </w:r>
      <w:r w:rsidR="00392C80">
        <w:rPr>
          <w:rFonts w:ascii="Calibri" w:eastAsia="Times New Roman" w:hAnsi="Calibri" w:cs="David" w:hint="cs"/>
          <w:sz w:val="26"/>
          <w:szCs w:val="26"/>
          <w:rtl/>
        </w:rPr>
        <w:t>ה,</w:t>
      </w:r>
      <w:r w:rsidR="00B81313">
        <w:rPr>
          <w:rFonts w:ascii="Calibri" w:eastAsia="Times New Roman" w:hAnsi="Calibri" w:cs="David" w:hint="cs"/>
          <w:sz w:val="26"/>
          <w:szCs w:val="26"/>
          <w:rtl/>
        </w:rPr>
        <w:t xml:space="preserve"> האם יש לראות במערערת כמי שמקיימת את הגדרת </w:t>
      </w:r>
      <w:r w:rsidR="00392C80">
        <w:rPr>
          <w:rFonts w:ascii="Calibri" w:eastAsia="Times New Roman" w:hAnsi="Calibri" w:cs="David" w:hint="cs"/>
          <w:sz w:val="26"/>
          <w:szCs w:val="26"/>
          <w:rtl/>
        </w:rPr>
        <w:t>המונח "שליטה" לעניין סעיף 9(2) לפקודת מס הכנסה, היא זו ש</w:t>
      </w:r>
      <w:r>
        <w:rPr>
          <w:rFonts w:ascii="Calibri" w:eastAsia="Times New Roman" w:hAnsi="Calibri" w:cs="David" w:hint="cs"/>
          <w:sz w:val="26"/>
          <w:szCs w:val="26"/>
          <w:rtl/>
        </w:rPr>
        <w:t>הובאה בפניי במסגרת ערעור זה.</w:t>
      </w:r>
    </w:p>
    <w:p w:rsidR="00326EE4" w:rsidRPr="00F41AA4" w:rsidRDefault="00326EE4" w:rsidP="00326EE4">
      <w:pPr>
        <w:spacing w:before="240" w:line="360" w:lineRule="auto"/>
        <w:jc w:val="both"/>
        <w:rPr>
          <w:rFonts w:ascii="David" w:hAnsi="David"/>
          <w:b/>
          <w:bCs/>
          <w:sz w:val="28"/>
          <w:szCs w:val="28"/>
          <w:u w:val="single"/>
        </w:rPr>
      </w:pPr>
      <w:r>
        <w:rPr>
          <w:rFonts w:ascii="David" w:hAnsi="David" w:hint="cs"/>
          <w:b/>
          <w:bCs/>
          <w:sz w:val="28"/>
          <w:szCs w:val="28"/>
          <w:u w:val="single"/>
          <w:rtl/>
        </w:rPr>
        <w:t>רקע רלוונטי ועיקרי הערעור</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המערערת היא עמותה שהוקמה בשנת 2008 והיא נחשבת "מוסד ציבורי" בהתאם לסעיף 9(2) </w:t>
      </w:r>
      <w:r w:rsidRPr="00547C39">
        <w:rPr>
          <w:rFonts w:ascii="Calibri" w:eastAsia="Times New Roman" w:hAnsi="Calibri" w:cs="David" w:hint="cs"/>
          <w:sz w:val="26"/>
          <w:szCs w:val="26"/>
          <w:rtl/>
        </w:rPr>
        <w:t>לפקודת מס הכנסה [נוסח חדש], התשכ"א-1961 (להלן: "</w:t>
      </w:r>
      <w:r w:rsidRPr="00547C39">
        <w:rPr>
          <w:rFonts w:ascii="Calibri" w:eastAsia="Times New Roman" w:hAnsi="Calibri" w:cs="David" w:hint="cs"/>
          <w:b/>
          <w:bCs/>
          <w:sz w:val="26"/>
          <w:szCs w:val="26"/>
          <w:rtl/>
        </w:rPr>
        <w:t>הפקודה</w:t>
      </w:r>
      <w:r w:rsidRPr="00547C39">
        <w:rPr>
          <w:rFonts w:ascii="Calibri" w:eastAsia="Times New Roman" w:hAnsi="Calibri" w:cs="David" w:hint="cs"/>
          <w:sz w:val="26"/>
          <w:szCs w:val="26"/>
          <w:rtl/>
        </w:rPr>
        <w:t>").</w:t>
      </w:r>
      <w:r>
        <w:rPr>
          <w:rFonts w:ascii="Calibri" w:eastAsia="Times New Roman" w:hAnsi="Calibri" w:cs="David" w:hint="cs"/>
          <w:sz w:val="26"/>
          <w:szCs w:val="26"/>
          <w:rtl/>
        </w:rPr>
        <w:t xml:space="preserve"> למערערת ניתן אישור רשות המיסים על היותה מוסד ציבורי לעניין זיכוי בגין תרומות לפי סעיף 46 לפקודה. המערערת גם רשומה כ"מוסד ציבורי ללא כוונת רווח" (מלכ"ר) לעניין </w:t>
      </w:r>
      <w:r w:rsidRPr="002D135F">
        <w:rPr>
          <w:rFonts w:ascii="Calibri" w:eastAsia="Times New Roman" w:hAnsi="Calibri" w:cs="David"/>
          <w:sz w:val="26"/>
          <w:szCs w:val="26"/>
          <w:rtl/>
        </w:rPr>
        <w:t xml:space="preserve">חוק מס ערך מוסף, </w:t>
      </w:r>
      <w:r>
        <w:rPr>
          <w:rFonts w:ascii="Calibri" w:eastAsia="Times New Roman" w:hAnsi="Calibri" w:cs="David" w:hint="cs"/>
          <w:sz w:val="26"/>
          <w:szCs w:val="26"/>
          <w:rtl/>
        </w:rPr>
        <w:t>ה</w:t>
      </w:r>
      <w:r w:rsidRPr="002D135F">
        <w:rPr>
          <w:rFonts w:ascii="Calibri" w:eastAsia="Times New Roman" w:hAnsi="Calibri" w:cs="David"/>
          <w:sz w:val="26"/>
          <w:szCs w:val="26"/>
          <w:rtl/>
        </w:rPr>
        <w:t>תשל"ו-1975</w:t>
      </w:r>
      <w:r>
        <w:rPr>
          <w:rFonts w:ascii="Calibri" w:eastAsia="Times New Roman" w:hAnsi="Calibri" w:cs="David" w:hint="cs"/>
          <w:sz w:val="26"/>
          <w:szCs w:val="26"/>
          <w:rtl/>
        </w:rPr>
        <w:t>.</w:t>
      </w:r>
    </w:p>
    <w:p w:rsidR="00326EE4" w:rsidRPr="001D5908"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בראש המערערת עומד ועד מנהל אשר כל חבריו פועלים בהתנדבות. </w:t>
      </w:r>
      <w:r w:rsidRPr="001D5908">
        <w:rPr>
          <w:rFonts w:ascii="Calibri" w:eastAsia="Times New Roman" w:hAnsi="Calibri" w:cs="David" w:hint="cs"/>
          <w:sz w:val="26"/>
          <w:szCs w:val="26"/>
          <w:rtl/>
        </w:rPr>
        <w:t>הרכב חברי ה</w:t>
      </w:r>
      <w:r>
        <w:rPr>
          <w:rFonts w:ascii="Calibri" w:eastAsia="Times New Roman" w:hAnsi="Calibri" w:cs="David" w:hint="cs"/>
          <w:sz w:val="26"/>
          <w:szCs w:val="26"/>
          <w:rtl/>
        </w:rPr>
        <w:t>ו</w:t>
      </w:r>
      <w:r w:rsidRPr="001D5908">
        <w:rPr>
          <w:rFonts w:ascii="Calibri" w:eastAsia="Times New Roman" w:hAnsi="Calibri" w:cs="David" w:hint="cs"/>
          <w:sz w:val="26"/>
          <w:szCs w:val="26"/>
          <w:rtl/>
        </w:rPr>
        <w:t xml:space="preserve">ועד המנהל שכיהנו בשנות המס הם: דנה עזריאלי, נעמי עזריאלי ושרון עזריאלי (בנותיו של מר </w:t>
      </w:r>
      <w:r w:rsidR="00D67714">
        <w:rPr>
          <w:rFonts w:ascii="Calibri" w:eastAsia="Times New Roman" w:hAnsi="Calibri" w:cs="David" w:hint="cs"/>
          <w:sz w:val="26"/>
          <w:szCs w:val="26"/>
          <w:rtl/>
        </w:rPr>
        <w:t xml:space="preserve">דוד </w:t>
      </w:r>
      <w:r w:rsidRPr="001D5908">
        <w:rPr>
          <w:rFonts w:ascii="Calibri" w:eastAsia="Times New Roman" w:hAnsi="Calibri" w:cs="David" w:hint="cs"/>
          <w:sz w:val="26"/>
          <w:szCs w:val="26"/>
          <w:rtl/>
        </w:rPr>
        <w:t xml:space="preserve">עזריאלי ז"ל), מנחם עינן, ועוד ארבעה חברי ועד קבועים. </w:t>
      </w:r>
      <w:r>
        <w:rPr>
          <w:rFonts w:ascii="Calibri" w:eastAsia="Times New Roman" w:hAnsi="Calibri" w:cs="David" w:hint="cs"/>
          <w:sz w:val="26"/>
          <w:szCs w:val="26"/>
          <w:rtl/>
        </w:rPr>
        <w:t>על ניהולה של המערערת בפועל מופקד צוות ניהולי מקצועי שכיר.</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בחודש מרץ 2014, העניק מר דוד עזריאלי ז"ל למערערת, כתרומה, כ-5.69% מהון המניות המונפק של קבוצת עזריאלי בע"מ (להלן: "</w:t>
      </w:r>
      <w:r w:rsidRPr="00BA37E7">
        <w:rPr>
          <w:rFonts w:ascii="Calibri" w:eastAsia="Times New Roman" w:hAnsi="Calibri" w:cs="David" w:hint="cs"/>
          <w:b/>
          <w:bCs/>
          <w:sz w:val="26"/>
          <w:szCs w:val="26"/>
          <w:rtl/>
        </w:rPr>
        <w:t>קבוצת עזריאלי</w:t>
      </w:r>
      <w:r>
        <w:rPr>
          <w:rFonts w:ascii="Calibri" w:eastAsia="Times New Roman" w:hAnsi="Calibri" w:cs="David" w:hint="cs"/>
          <w:sz w:val="26"/>
          <w:szCs w:val="26"/>
          <w:rtl/>
        </w:rPr>
        <w:t xml:space="preserve">"), אשר הוחזקו על ידו בעקיפין באמצעות </w:t>
      </w:r>
      <w:r w:rsidRPr="00BA37E7">
        <w:rPr>
          <w:rFonts w:asciiTheme="majorBidi" w:eastAsia="Times New Roman" w:hAnsiTheme="majorBidi" w:cstheme="majorBidi"/>
          <w:sz w:val="26"/>
          <w:szCs w:val="26"/>
        </w:rPr>
        <w:t>Azrieli Holdings Inc.</w:t>
      </w:r>
      <w:r>
        <w:rPr>
          <w:rFonts w:ascii="Calibri" w:eastAsia="Times New Roman" w:hAnsi="Calibri" w:cs="David" w:hint="cs"/>
          <w:sz w:val="26"/>
          <w:szCs w:val="26"/>
          <w:rtl/>
        </w:rPr>
        <w:t>, חברה פרטית הרשומה בקנדה (להלן: "</w:t>
      </w:r>
      <w:r w:rsidRPr="0065772E">
        <w:rPr>
          <w:rFonts w:asciiTheme="majorBidi" w:eastAsia="Times New Roman" w:hAnsiTheme="majorBidi" w:cstheme="majorBidi"/>
          <w:b/>
          <w:bCs/>
          <w:sz w:val="24"/>
          <w:szCs w:val="24"/>
        </w:rPr>
        <w:t>AHI</w:t>
      </w:r>
      <w:r>
        <w:rPr>
          <w:rFonts w:ascii="Calibri" w:eastAsia="Times New Roman" w:hAnsi="Calibri" w:cs="David" w:hint="cs"/>
          <w:sz w:val="26"/>
          <w:szCs w:val="26"/>
          <w:rtl/>
        </w:rPr>
        <w:t>"). תכליתה של התרומה הייתה לאפשר למערערת ליהנות באופן קבוע מתשלומי דיבידנדים הנובעים ממניות התרומה, לצורך מימון פעולותיה של המערערת. שווי השוק של המניות שהתקבלו במועד קבלת התרומה עמד על סך של 839,283,200 ש"ח.</w:t>
      </w:r>
      <w:r w:rsidRPr="001D5908">
        <w:rPr>
          <w:rFonts w:ascii="Calibri" w:eastAsia="Times New Roman" w:hAnsi="Calibri" w:cs="David" w:hint="cs"/>
          <w:sz w:val="26"/>
          <w:szCs w:val="26"/>
          <w:rtl/>
        </w:rPr>
        <w:t xml:space="preserve"> </w:t>
      </w:r>
    </w:p>
    <w:p w:rsidR="00B632E8"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בין המערערת לבין </w:t>
      </w:r>
      <w:r w:rsidRPr="0065772E">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נחתם הסכם תרומה, אשר עיגן את העברת המניות (להלן: "</w:t>
      </w:r>
      <w:r w:rsidRPr="00BA37E7">
        <w:rPr>
          <w:rFonts w:ascii="Calibri" w:eastAsia="Times New Roman" w:hAnsi="Calibri" w:cs="David" w:hint="cs"/>
          <w:b/>
          <w:bCs/>
          <w:sz w:val="26"/>
          <w:szCs w:val="26"/>
          <w:rtl/>
        </w:rPr>
        <w:t>הסכם התרומה</w:t>
      </w:r>
      <w:r>
        <w:rPr>
          <w:rFonts w:ascii="Calibri" w:eastAsia="Times New Roman" w:hAnsi="Calibri" w:cs="David" w:hint="cs"/>
          <w:sz w:val="26"/>
          <w:szCs w:val="26"/>
          <w:rtl/>
        </w:rPr>
        <w:t>" או "</w:t>
      </w:r>
      <w:r w:rsidRPr="00313ACC">
        <w:rPr>
          <w:rFonts w:ascii="Calibri" w:eastAsia="Times New Roman" w:hAnsi="Calibri" w:cs="David" w:hint="cs"/>
          <w:b/>
          <w:bCs/>
          <w:sz w:val="26"/>
          <w:szCs w:val="26"/>
          <w:rtl/>
        </w:rPr>
        <w:t>ההסכם</w:t>
      </w:r>
      <w:r>
        <w:rPr>
          <w:rFonts w:ascii="Calibri" w:eastAsia="Times New Roman" w:hAnsi="Calibri" w:cs="David" w:hint="cs"/>
          <w:sz w:val="26"/>
          <w:szCs w:val="26"/>
          <w:rtl/>
        </w:rPr>
        <w:t xml:space="preserve">"). </w:t>
      </w:r>
    </w:p>
    <w:p w:rsidR="00326EE4" w:rsidRDefault="00326EE4" w:rsidP="0041784D">
      <w:pPr>
        <w:pStyle w:val="ad"/>
        <w:spacing w:before="240" w:line="360" w:lineRule="auto"/>
        <w:ind w:left="360"/>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במסגרת הסכם התרומה, נקבע כי תרומת המניות תיעשה בכפוף למספר תנאים, כאשר התנאי הרלוונטי לענייננו הוא כי </w:t>
      </w:r>
      <w:r w:rsidRPr="007C058C">
        <w:rPr>
          <w:rFonts w:ascii="Calibri" w:eastAsia="Times New Roman" w:hAnsi="Calibri" w:cs="David" w:hint="cs"/>
          <w:sz w:val="26"/>
          <w:szCs w:val="26"/>
          <w:rtl/>
        </w:rPr>
        <w:t xml:space="preserve">כל זכויות ההצבעה מכוח מניות התרומה </w:t>
      </w:r>
      <w:r w:rsidRPr="0041784D">
        <w:rPr>
          <w:rFonts w:ascii="Calibri" w:eastAsia="Times New Roman" w:hAnsi="Calibri" w:cs="David" w:hint="cs"/>
          <w:b/>
          <w:bCs/>
          <w:sz w:val="26"/>
          <w:szCs w:val="26"/>
          <w:rtl/>
        </w:rPr>
        <w:t xml:space="preserve">תישארנה </w:t>
      </w:r>
      <w:r w:rsidRPr="007C058C">
        <w:rPr>
          <w:rFonts w:ascii="Calibri" w:eastAsia="Times New Roman" w:hAnsi="Calibri" w:cs="David" w:hint="cs"/>
          <w:sz w:val="26"/>
          <w:szCs w:val="26"/>
          <w:rtl/>
        </w:rPr>
        <w:t xml:space="preserve">בידי </w:t>
      </w:r>
      <w:r w:rsidRPr="0065772E">
        <w:rPr>
          <w:rFonts w:asciiTheme="majorBidi" w:eastAsia="Times New Roman" w:hAnsiTheme="majorBidi" w:cstheme="majorBidi"/>
          <w:sz w:val="24"/>
          <w:szCs w:val="24"/>
        </w:rPr>
        <w:t>AHI</w:t>
      </w:r>
      <w:r>
        <w:rPr>
          <w:rFonts w:asciiTheme="majorBidi" w:eastAsia="Times New Roman" w:hAnsiTheme="majorBidi" w:cstheme="majorBidi" w:hint="cs"/>
          <w:sz w:val="26"/>
          <w:szCs w:val="26"/>
          <w:rtl/>
        </w:rPr>
        <w:t>,</w:t>
      </w:r>
      <w:r w:rsidRPr="007C058C">
        <w:rPr>
          <w:rFonts w:asciiTheme="majorBidi" w:eastAsia="Times New Roman" w:hAnsiTheme="majorBidi" w:cstheme="majorBidi"/>
          <w:sz w:val="26"/>
          <w:szCs w:val="26"/>
          <w:rtl/>
        </w:rPr>
        <w:t xml:space="preserve"> </w:t>
      </w:r>
      <w:r w:rsidRPr="007C058C">
        <w:rPr>
          <w:rFonts w:ascii="Calibri" w:eastAsia="Times New Roman" w:hAnsi="Calibri" w:cs="David" w:hint="cs"/>
          <w:sz w:val="26"/>
          <w:szCs w:val="26"/>
          <w:rtl/>
        </w:rPr>
        <w:t>והמ</w:t>
      </w:r>
      <w:r>
        <w:rPr>
          <w:rFonts w:ascii="Calibri" w:eastAsia="Times New Roman" w:hAnsi="Calibri" w:cs="David" w:hint="cs"/>
          <w:sz w:val="26"/>
          <w:szCs w:val="26"/>
          <w:rtl/>
        </w:rPr>
        <w:t>ערערת תחתום על ייפוי כוח בלתי-חוזרים</w:t>
      </w:r>
      <w:r w:rsidRPr="00B20BD0">
        <w:rPr>
          <w:rFonts w:ascii="Calibri" w:eastAsia="Times New Roman" w:hAnsi="Calibri" w:cs="David" w:hint="cs"/>
          <w:sz w:val="26"/>
          <w:szCs w:val="26"/>
          <w:rtl/>
        </w:rPr>
        <w:t xml:space="preserve"> </w:t>
      </w:r>
      <w:r>
        <w:rPr>
          <w:rFonts w:ascii="Calibri" w:eastAsia="Times New Roman" w:hAnsi="Calibri" w:cs="David" w:hint="cs"/>
          <w:sz w:val="26"/>
          <w:szCs w:val="26"/>
          <w:rtl/>
        </w:rPr>
        <w:t>לצורך כך</w:t>
      </w:r>
      <w:r w:rsidRPr="007C058C">
        <w:rPr>
          <w:rFonts w:ascii="Calibri" w:eastAsia="Times New Roman" w:hAnsi="Calibri" w:cs="David" w:hint="cs"/>
          <w:sz w:val="26"/>
          <w:szCs w:val="26"/>
          <w:rtl/>
        </w:rPr>
        <w:t>. במקרה של מכירה עתידית של מניות התרומה על ידי המערערת, תעבורנה זכויות ההצבעות במניות התרומה לרוכש.</w:t>
      </w:r>
    </w:p>
    <w:p w:rsidR="00B632E8" w:rsidRDefault="00B632E8" w:rsidP="00B632E8">
      <w:pPr>
        <w:pStyle w:val="ad"/>
        <w:spacing w:before="240" w:line="360" w:lineRule="auto"/>
        <w:ind w:left="360"/>
        <w:contextualSpacing w:val="0"/>
        <w:jc w:val="both"/>
        <w:rPr>
          <w:rFonts w:ascii="Calibri" w:eastAsia="Times New Roman" w:hAnsi="Calibri" w:cs="David"/>
          <w:sz w:val="26"/>
          <w:szCs w:val="26"/>
          <w:rtl/>
        </w:rPr>
      </w:pPr>
      <w:r>
        <w:rPr>
          <w:rFonts w:ascii="Calibri" w:eastAsia="Times New Roman" w:hAnsi="Calibri" w:cs="David" w:hint="cs"/>
          <w:sz w:val="26"/>
          <w:szCs w:val="26"/>
          <w:rtl/>
        </w:rPr>
        <w:t xml:space="preserve">בשל חשיבות העניין, יובא </w:t>
      </w:r>
      <w:r w:rsidRPr="00B632E8">
        <w:rPr>
          <w:rFonts w:ascii="Calibri" w:eastAsia="Times New Roman" w:hAnsi="Calibri" w:cs="David"/>
          <w:sz w:val="26"/>
          <w:szCs w:val="26"/>
          <w:rtl/>
        </w:rPr>
        <w:t>סעיף 5.2 להסכם התרומה</w:t>
      </w:r>
      <w:r>
        <w:rPr>
          <w:rFonts w:ascii="Calibri" w:eastAsia="Times New Roman" w:hAnsi="Calibri" w:cs="David" w:hint="cs"/>
          <w:sz w:val="26"/>
          <w:szCs w:val="26"/>
          <w:rtl/>
        </w:rPr>
        <w:t xml:space="preserve"> כלשונו</w:t>
      </w:r>
      <w:r w:rsidRPr="00B632E8">
        <w:rPr>
          <w:rFonts w:ascii="Calibri" w:eastAsia="Times New Roman" w:hAnsi="Calibri" w:cs="David"/>
          <w:sz w:val="26"/>
          <w:szCs w:val="26"/>
          <w:rtl/>
        </w:rPr>
        <w:t>:</w:t>
      </w:r>
    </w:p>
    <w:p w:rsidR="00B632E8" w:rsidRPr="00B632E8" w:rsidRDefault="00B632E8" w:rsidP="00255EC5">
      <w:pPr>
        <w:pStyle w:val="ad"/>
        <w:spacing w:before="240" w:line="360" w:lineRule="auto"/>
        <w:ind w:left="360"/>
        <w:contextualSpacing w:val="0"/>
        <w:jc w:val="both"/>
        <w:rPr>
          <w:rFonts w:ascii="Calibri" w:eastAsia="Times New Roman" w:hAnsi="Calibri" w:cs="David"/>
          <w:sz w:val="26"/>
          <w:szCs w:val="26"/>
          <w:rtl/>
        </w:rPr>
      </w:pPr>
      <w:r w:rsidRPr="00B632E8">
        <w:rPr>
          <w:rFonts w:ascii="Calibri" w:eastAsia="Times New Roman" w:hAnsi="Calibri" w:cs="David"/>
          <w:sz w:val="26"/>
          <w:szCs w:val="26"/>
        </w:rPr>
        <w:t xml:space="preserve">"… AHI shall </w:t>
      </w:r>
      <w:r w:rsidRPr="00B632E8">
        <w:rPr>
          <w:rFonts w:ascii="Calibri" w:eastAsia="Times New Roman" w:hAnsi="Calibri" w:cs="David"/>
          <w:sz w:val="26"/>
          <w:szCs w:val="26"/>
          <w:u w:val="single"/>
        </w:rPr>
        <w:t>retain</w:t>
      </w:r>
      <w:r w:rsidRPr="00B632E8">
        <w:rPr>
          <w:rFonts w:ascii="Calibri" w:eastAsia="Times New Roman" w:hAnsi="Calibri" w:cs="David"/>
          <w:sz w:val="26"/>
          <w:szCs w:val="26"/>
        </w:rPr>
        <w:t xml:space="preserve"> the exclusive right to exercise all of the Voting Rights in all of the Gifted Shares, including without limitation, the right to use the rights attached to the Gifted Shares for the purpose of convening ordinary and extraordinary general meetings of the shareholders of Azrieli Group and participating therein, and such similar rights as may applicable to the Gifted Shares pursuant to the Articles of Association of Azrieli Group and/or </w:t>
      </w:r>
      <w:r w:rsidR="00255EC5">
        <w:rPr>
          <w:rFonts w:ascii="Calibri" w:eastAsia="Times New Roman" w:hAnsi="Calibri" w:cs="David"/>
          <w:sz w:val="26"/>
          <w:szCs w:val="26"/>
        </w:rPr>
        <w:t>a</w:t>
      </w:r>
      <w:r w:rsidRPr="00B632E8">
        <w:rPr>
          <w:rFonts w:ascii="Calibri" w:eastAsia="Times New Roman" w:hAnsi="Calibri" w:cs="David"/>
          <w:sz w:val="26"/>
          <w:szCs w:val="26"/>
        </w:rPr>
        <w:t>pplicable law"</w:t>
      </w:r>
      <w:r>
        <w:rPr>
          <w:rFonts w:ascii="Calibri" w:eastAsia="Times New Roman" w:hAnsi="Calibri" w:cs="David" w:hint="cs"/>
          <w:sz w:val="26"/>
          <w:szCs w:val="26"/>
          <w:rtl/>
        </w:rPr>
        <w:t xml:space="preserve"> (ההדגשה אינה במקור </w:t>
      </w:r>
      <w:r>
        <w:rPr>
          <w:rFonts w:ascii="Calibri" w:eastAsia="Times New Roman" w:hAnsi="Calibri" w:cs="David"/>
          <w:sz w:val="26"/>
          <w:szCs w:val="26"/>
          <w:rtl/>
        </w:rPr>
        <w:t>–</w:t>
      </w:r>
      <w:r>
        <w:rPr>
          <w:rFonts w:ascii="Calibri" w:eastAsia="Times New Roman" w:hAnsi="Calibri" w:cs="David" w:hint="cs"/>
          <w:sz w:val="26"/>
          <w:szCs w:val="26"/>
          <w:rtl/>
        </w:rPr>
        <w:t xml:space="preserve"> י"ס).</w:t>
      </w:r>
    </w:p>
    <w:p w:rsidR="00326EE4" w:rsidRPr="001D5908"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יצוין כי </w:t>
      </w:r>
      <w:r w:rsidRPr="001D5908">
        <w:rPr>
          <w:rFonts w:ascii="Calibri" w:eastAsia="Times New Roman" w:hAnsi="Calibri" w:cs="David" w:hint="cs"/>
          <w:sz w:val="26"/>
          <w:szCs w:val="26"/>
          <w:rtl/>
        </w:rPr>
        <w:t>דנה עזריאלי, שרון עזריאלי, נעמי עזריאלי ומנחם עינן שימשו בשנות המס כדירקטורים בקבוצת עזריאלי, כאשר הגב' דנה עזריאלי כיהנה גם כיו"ר הדירקטוריון לאחר פטירת אביה, מר</w:t>
      </w:r>
      <w:r w:rsidR="0012212B">
        <w:rPr>
          <w:rFonts w:ascii="Calibri" w:eastAsia="Times New Roman" w:hAnsi="Calibri" w:cs="David" w:hint="cs"/>
          <w:sz w:val="26"/>
          <w:szCs w:val="26"/>
          <w:rtl/>
        </w:rPr>
        <w:t xml:space="preserve"> דוד</w:t>
      </w:r>
      <w:r w:rsidRPr="001D5908">
        <w:rPr>
          <w:rFonts w:ascii="Calibri" w:eastAsia="Times New Roman" w:hAnsi="Calibri" w:cs="David" w:hint="cs"/>
          <w:sz w:val="26"/>
          <w:szCs w:val="26"/>
          <w:rtl/>
        </w:rPr>
        <w:t xml:space="preserve"> עזריאלי ז"ל.</w:t>
      </w:r>
      <w:r>
        <w:rPr>
          <w:rFonts w:ascii="Calibri" w:eastAsia="Times New Roman" w:hAnsi="Calibri" w:cs="David" w:hint="cs"/>
          <w:sz w:val="26"/>
          <w:szCs w:val="26"/>
          <w:rtl/>
        </w:rPr>
        <w:t xml:space="preserve"> כלומר, נשות משפחת עזריאלי ומר עינן כיהנו</w:t>
      </w:r>
      <w:r w:rsidRPr="00030409">
        <w:rPr>
          <w:rFonts w:ascii="Calibri" w:eastAsia="Times New Roman" w:hAnsi="Calibri" w:cs="David"/>
          <w:sz w:val="26"/>
          <w:szCs w:val="26"/>
          <w:rtl/>
        </w:rPr>
        <w:t xml:space="preserve"> גם כחברי </w:t>
      </w:r>
      <w:r>
        <w:rPr>
          <w:rFonts w:ascii="Calibri" w:eastAsia="Times New Roman" w:hAnsi="Calibri" w:cs="David" w:hint="cs"/>
          <w:sz w:val="26"/>
          <w:szCs w:val="26"/>
          <w:rtl/>
        </w:rPr>
        <w:t>הו</w:t>
      </w:r>
      <w:r w:rsidRPr="00030409">
        <w:rPr>
          <w:rFonts w:ascii="Calibri" w:eastAsia="Times New Roman" w:hAnsi="Calibri" w:cs="David"/>
          <w:sz w:val="26"/>
          <w:szCs w:val="26"/>
          <w:rtl/>
        </w:rPr>
        <w:t>ועד ה</w:t>
      </w:r>
      <w:r>
        <w:rPr>
          <w:rFonts w:ascii="Calibri" w:eastAsia="Times New Roman" w:hAnsi="Calibri" w:cs="David" w:hint="cs"/>
          <w:sz w:val="26"/>
          <w:szCs w:val="26"/>
          <w:rtl/>
        </w:rPr>
        <w:t>מנהל של המערערת</w:t>
      </w:r>
      <w:r w:rsidRPr="00030409">
        <w:rPr>
          <w:rFonts w:ascii="Calibri" w:eastAsia="Times New Roman" w:hAnsi="Calibri" w:cs="David"/>
          <w:sz w:val="26"/>
          <w:szCs w:val="26"/>
          <w:rtl/>
        </w:rPr>
        <w:t xml:space="preserve"> וגם כדירקטורים בקבוצת עזריאלי</w:t>
      </w:r>
      <w:r>
        <w:rPr>
          <w:rFonts w:ascii="Calibri" w:eastAsia="Times New Roman" w:hAnsi="Calibri" w:cs="David" w:hint="cs"/>
          <w:sz w:val="26"/>
          <w:szCs w:val="26"/>
          <w:rtl/>
        </w:rPr>
        <w:t xml:space="preserve"> (להלן: "</w:t>
      </w:r>
      <w:r w:rsidRPr="00362540">
        <w:rPr>
          <w:rFonts w:ascii="Calibri" w:eastAsia="Times New Roman" w:hAnsi="Calibri" w:cs="David" w:hint="cs"/>
          <w:b/>
          <w:bCs/>
          <w:sz w:val="26"/>
          <w:szCs w:val="26"/>
          <w:rtl/>
        </w:rPr>
        <w:t>בעלי התפקיד</w:t>
      </w:r>
      <w:r>
        <w:rPr>
          <w:rFonts w:ascii="Calibri" w:eastAsia="Times New Roman" w:hAnsi="Calibri" w:cs="David" w:hint="cs"/>
          <w:b/>
          <w:bCs/>
          <w:sz w:val="26"/>
          <w:szCs w:val="26"/>
          <w:rtl/>
        </w:rPr>
        <w:t>ים</w:t>
      </w:r>
      <w:r w:rsidRPr="00362540">
        <w:rPr>
          <w:rFonts w:ascii="Calibri" w:eastAsia="Times New Roman" w:hAnsi="Calibri" w:cs="David" w:hint="cs"/>
          <w:b/>
          <w:bCs/>
          <w:sz w:val="26"/>
          <w:szCs w:val="26"/>
          <w:rtl/>
        </w:rPr>
        <w:t xml:space="preserve"> הכפול</w:t>
      </w:r>
      <w:r>
        <w:rPr>
          <w:rFonts w:ascii="Calibri" w:eastAsia="Times New Roman" w:hAnsi="Calibri" w:cs="David" w:hint="cs"/>
          <w:b/>
          <w:bCs/>
          <w:sz w:val="26"/>
          <w:szCs w:val="26"/>
          <w:rtl/>
        </w:rPr>
        <w:t>ים</w:t>
      </w:r>
      <w:r>
        <w:rPr>
          <w:rFonts w:ascii="Calibri" w:eastAsia="Times New Roman" w:hAnsi="Calibri" w:cs="David" w:hint="cs"/>
          <w:sz w:val="26"/>
          <w:szCs w:val="26"/>
          <w:rtl/>
        </w:rPr>
        <w:t>").</w:t>
      </w:r>
      <w:r w:rsidRPr="001D5908">
        <w:rPr>
          <w:rFonts w:ascii="Calibri" w:eastAsia="Times New Roman" w:hAnsi="Calibri" w:cs="David" w:hint="cs"/>
          <w:sz w:val="26"/>
          <w:szCs w:val="26"/>
          <w:rtl/>
        </w:rPr>
        <w:t xml:space="preserve"> הצוות הניהולי של המערערת אינו קשור לקבוצת עזריאלי כלל.</w:t>
      </w:r>
    </w:p>
    <w:p w:rsidR="00326EE4" w:rsidRPr="00547C39"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בהתאם להסכם התרומה, קיבלה המערערת בשנות המס דיבידנדים מקבוצת עזריאלי בסכום כולל של כ-57 מיליון ש"ח (להלן: "</w:t>
      </w:r>
      <w:r w:rsidRPr="00820618">
        <w:rPr>
          <w:rFonts w:ascii="Calibri" w:eastAsia="Times New Roman" w:hAnsi="Calibri" w:cs="David" w:hint="cs"/>
          <w:b/>
          <w:bCs/>
          <w:sz w:val="26"/>
          <w:szCs w:val="26"/>
          <w:rtl/>
        </w:rPr>
        <w:t>ההכנסות מדיבידנד</w:t>
      </w:r>
      <w:r>
        <w:rPr>
          <w:rFonts w:ascii="Calibri" w:eastAsia="Times New Roman" w:hAnsi="Calibri" w:cs="David" w:hint="cs"/>
          <w:sz w:val="26"/>
          <w:szCs w:val="26"/>
          <w:rtl/>
        </w:rPr>
        <w:t>"). המערערת דיווחה על ההכנסות מדיבידנד כהכנסות פטורות ממס, בהתבסס על תחולת סעיף 9(2) לפקודה.</w:t>
      </w:r>
    </w:p>
    <w:p w:rsidR="00326EE4" w:rsidRDefault="00326EE4" w:rsidP="00124DE7">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המשיב טוען כי ההכנסות מדיבידנד מקורן בחברה </w:t>
      </w:r>
      <w:r w:rsidR="00700AEA">
        <w:rPr>
          <w:rFonts w:ascii="Calibri" w:eastAsia="Times New Roman" w:hAnsi="Calibri" w:cs="David" w:hint="cs"/>
          <w:sz w:val="26"/>
          <w:szCs w:val="26"/>
          <w:rtl/>
        </w:rPr>
        <w:t xml:space="preserve">העוסקת בעסק </w:t>
      </w:r>
      <w:r>
        <w:rPr>
          <w:rFonts w:ascii="Calibri" w:eastAsia="Times New Roman" w:hAnsi="Calibri" w:cs="David" w:hint="cs"/>
          <w:sz w:val="26"/>
          <w:szCs w:val="26"/>
          <w:rtl/>
        </w:rPr>
        <w:t>שבשליטת המערערת ולכן הן אינן פטורות ממס לפי סעיף 9(2) לפקודה, אלא חייבות במס בשיעור של 25%</w:t>
      </w:r>
      <w:r w:rsidR="009920AD">
        <w:rPr>
          <w:rFonts w:ascii="Calibri" w:eastAsia="Times New Roman" w:hAnsi="Calibri" w:cs="David" w:hint="cs"/>
          <w:sz w:val="26"/>
          <w:szCs w:val="26"/>
          <w:rtl/>
        </w:rPr>
        <w:t xml:space="preserve"> (לפי סעיף 125ב(4) לפקודה)</w:t>
      </w:r>
      <w:r>
        <w:rPr>
          <w:rFonts w:ascii="Calibri" w:eastAsia="Times New Roman" w:hAnsi="Calibri" w:cs="David" w:hint="cs"/>
          <w:sz w:val="26"/>
          <w:szCs w:val="26"/>
          <w:rtl/>
        </w:rPr>
        <w:t xml:space="preserve">. בהתאם, המשיב הוציא למערערת שומות מס הכנסה לשנות המס שבערעור בסך של 14,241,356 ש"ח. </w:t>
      </w:r>
    </w:p>
    <w:p w:rsidR="00326EE4" w:rsidRDefault="00326EE4" w:rsidP="00124DE7">
      <w:pPr>
        <w:keepNext/>
        <w:spacing w:before="240" w:line="360" w:lineRule="auto"/>
        <w:jc w:val="both"/>
        <w:rPr>
          <w:rFonts w:ascii="Calibri" w:hAnsi="Calibri"/>
          <w:b/>
          <w:bCs/>
          <w:sz w:val="28"/>
          <w:szCs w:val="28"/>
          <w:u w:val="single"/>
          <w:rtl/>
        </w:rPr>
      </w:pPr>
      <w:r>
        <w:rPr>
          <w:rFonts w:ascii="Calibri" w:hAnsi="Calibri" w:hint="cs"/>
          <w:b/>
          <w:bCs/>
          <w:sz w:val="28"/>
          <w:szCs w:val="28"/>
          <w:u w:val="single"/>
          <w:rtl/>
        </w:rPr>
        <w:t>טענות המערערת בתמצית</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המערערת טוענת כי הסכם התרומה נועד להגשים את חזונו של מר </w:t>
      </w:r>
      <w:r w:rsidR="00862897">
        <w:rPr>
          <w:rFonts w:ascii="Calibri" w:eastAsia="Times New Roman" w:hAnsi="Calibri" w:cs="David" w:hint="cs"/>
          <w:sz w:val="26"/>
          <w:szCs w:val="26"/>
          <w:rtl/>
        </w:rPr>
        <w:t xml:space="preserve">דוד </w:t>
      </w:r>
      <w:r>
        <w:rPr>
          <w:rFonts w:ascii="Calibri" w:eastAsia="Times New Roman" w:hAnsi="Calibri" w:cs="David" w:hint="cs"/>
          <w:sz w:val="26"/>
          <w:szCs w:val="26"/>
          <w:rtl/>
        </w:rPr>
        <w:t xml:space="preserve">עזריאלי ז"ל ואת התכלית הברורה אותה התווה כתורם: הענקת הערך הכלכלי הגלום במניות קבוצת עזריאלי למערערת על מנת שישמש אותה למימון פעילותה ויאפשר לה עצמאות כלכלית, תוך שלילה והדרה מוחלטת של המערערת מהניהול ומפוטנציאל השליטה בקבוצת עזריאלי. בהתאם, </w:t>
      </w:r>
      <w:r w:rsidRPr="0065772E">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שימרה בידיה כל העת את מלוא זכויות ההצבעה הגלומות במניות התרומה, ואלו נשללו מלכתחילה מן המערערת ולא הועברו לה כלל. המשיב אף הודה כי הסכם התרומה שולל את יכולתה של המערערת לשלוט בקבוצת עזריאלי.</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המערערת דוחה את טענת המשיב כי לא ניתן להפריד בין זכויות ההצבעה הכרוכות במניות לבין הזכויות הכלכליות הגלומות בהן. מניות התרומה הוענקו למערערת תוך שברמה ההסכמית זכויות ההצבעה הכרוכות בהן נותרו בידי </w:t>
      </w:r>
      <w:r w:rsidRPr="0065772E">
        <w:rPr>
          <w:rFonts w:asciiTheme="majorBidi" w:eastAsia="Times New Roman" w:hAnsiTheme="majorBidi" w:cstheme="majorBidi"/>
          <w:sz w:val="24"/>
          <w:szCs w:val="24"/>
        </w:rPr>
        <w:t>AHI</w:t>
      </w:r>
      <w:r>
        <w:rPr>
          <w:rFonts w:ascii="Calibri" w:eastAsia="Times New Roman" w:hAnsi="Calibri" w:cs="David" w:hint="cs"/>
          <w:sz w:val="26"/>
          <w:szCs w:val="26"/>
          <w:rtl/>
        </w:rPr>
        <w:t>. כמו כן, הואיל ומניות התרומה נרשמו בפועל על שמה של המערערת והוחזקו בחשבון ניירות הערך שלה בבנק, נקבע בהסכם כי המערערת תספק ל-</w:t>
      </w:r>
      <w:r w:rsidRPr="0065772E">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כל מסמך על מנת לתקף את דבר שימור זכויות ההצבעה במניות התרומה בידי </w:t>
      </w:r>
      <w:r w:rsidRPr="0065772E">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ייפויי הכוח להצבעה נדרשו אפוא לצורך טכני-פורמלי בלבד, אשר שוקף והוצג לציבור ולרשות ניירות ערך בזמן אמת. המערערת מדגישה בהקשר זה, כי </w:t>
      </w:r>
      <w:r w:rsidRPr="0065772E">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מצביעה במניות התרומה עבור עצמה, לטובת עצמה, ולפי שיקול דעתה הבלעדי. למערערת אין כל יכולת השפעה בעניין ההצבעה במניות התרומה.</w:t>
      </w:r>
    </w:p>
    <w:p w:rsidR="00326EE4" w:rsidRPr="000C030D"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0C030D">
        <w:rPr>
          <w:rFonts w:ascii="Calibri" w:eastAsia="Times New Roman" w:hAnsi="Calibri" w:cs="David"/>
          <w:sz w:val="26"/>
          <w:szCs w:val="26"/>
          <w:rtl/>
        </w:rPr>
        <w:t>תכלית החריג לפטור ממס למוסדות ציבוריים על ה</w:t>
      </w:r>
      <w:r w:rsidRPr="000C030D">
        <w:rPr>
          <w:rFonts w:ascii="Calibri" w:eastAsia="Times New Roman" w:hAnsi="Calibri" w:cs="David" w:hint="cs"/>
          <w:sz w:val="26"/>
          <w:szCs w:val="26"/>
          <w:rtl/>
        </w:rPr>
        <w:t>כנ</w:t>
      </w:r>
      <w:r w:rsidRPr="000C030D">
        <w:rPr>
          <w:rFonts w:ascii="Calibri" w:eastAsia="Times New Roman" w:hAnsi="Calibri" w:cs="David"/>
          <w:sz w:val="26"/>
          <w:szCs w:val="26"/>
          <w:rtl/>
        </w:rPr>
        <w:t>סותיהם מעסק, או מדיבי</w:t>
      </w:r>
      <w:r w:rsidRPr="000C030D">
        <w:rPr>
          <w:rFonts w:ascii="Calibri" w:eastAsia="Times New Roman" w:hAnsi="Calibri" w:cs="David" w:hint="cs"/>
          <w:sz w:val="26"/>
          <w:szCs w:val="26"/>
          <w:rtl/>
        </w:rPr>
        <w:t>דנ</w:t>
      </w:r>
      <w:r w:rsidRPr="000C030D">
        <w:rPr>
          <w:rFonts w:ascii="Calibri" w:eastAsia="Times New Roman" w:hAnsi="Calibri" w:cs="David"/>
          <w:sz w:val="26"/>
          <w:szCs w:val="26"/>
          <w:rtl/>
        </w:rPr>
        <w:t>ד מתאגיד שבשליטתם, היא למ</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וע תחרות עסקית בלתי הוג</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 xml:space="preserve">ת. שלילת הפטור ממס </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ועדה למ</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וע מצב בו קיימים גופים שפעילותם עסקית ומתחייבת במס מלא, ולצדם גוף צדקה פיל</w:t>
      </w:r>
      <w:r w:rsidRPr="000C030D">
        <w:rPr>
          <w:rFonts w:ascii="Calibri" w:eastAsia="Times New Roman" w:hAnsi="Calibri" w:cs="David" w:hint="cs"/>
          <w:sz w:val="26"/>
          <w:szCs w:val="26"/>
          <w:rtl/>
        </w:rPr>
        <w:t>נט</w:t>
      </w:r>
      <w:r w:rsidRPr="000C030D">
        <w:rPr>
          <w:rFonts w:ascii="Calibri" w:eastAsia="Times New Roman" w:hAnsi="Calibri" w:cs="David"/>
          <w:sz w:val="26"/>
          <w:szCs w:val="26"/>
          <w:rtl/>
        </w:rPr>
        <w:t>רופי הפועל שלא למטרות</w:t>
      </w:r>
      <w:r w:rsidRPr="000C030D">
        <w:rPr>
          <w:rFonts w:ascii="Calibri" w:eastAsia="Times New Roman" w:hAnsi="Calibri" w:cs="David" w:hint="cs"/>
          <w:sz w:val="26"/>
          <w:szCs w:val="26"/>
          <w:rtl/>
        </w:rPr>
        <w:t xml:space="preserve"> </w:t>
      </w:r>
      <w:r>
        <w:rPr>
          <w:rFonts w:ascii="Calibri" w:eastAsia="Times New Roman" w:hAnsi="Calibri" w:cs="David"/>
          <w:sz w:val="26"/>
          <w:szCs w:val="26"/>
          <w:rtl/>
        </w:rPr>
        <w:t>רווח, אך יוזם פעילות עסקית</w:t>
      </w:r>
      <w:r w:rsidRPr="000C030D">
        <w:rPr>
          <w:rFonts w:ascii="Calibri" w:eastAsia="Times New Roman" w:hAnsi="Calibri" w:cs="David"/>
          <w:sz w:val="26"/>
          <w:szCs w:val="26"/>
          <w:rtl/>
        </w:rPr>
        <w:t xml:space="preserve"> תוך </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יצול מעמדו כגוף פטור ממס. בשים לב לתכלית זו, ה</w:t>
      </w:r>
      <w:r w:rsidRPr="000C030D">
        <w:rPr>
          <w:rFonts w:ascii="Calibri" w:eastAsia="Times New Roman" w:hAnsi="Calibri" w:cs="David" w:hint="cs"/>
          <w:sz w:val="26"/>
          <w:szCs w:val="26"/>
          <w:rtl/>
        </w:rPr>
        <w:t>מערערת</w:t>
      </w:r>
      <w:r w:rsidRPr="000C030D">
        <w:rPr>
          <w:rFonts w:ascii="Calibri" w:eastAsia="Times New Roman" w:hAnsi="Calibri" w:cs="David"/>
          <w:sz w:val="26"/>
          <w:szCs w:val="26"/>
          <w:rtl/>
        </w:rPr>
        <w:t xml:space="preserve"> אי</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ה צריכה להיחשב כמי ששולטת בקבוצת עזריאלי, וכל קביעה מעין זו תחטא לכוו</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ת המחוקק.</w:t>
      </w:r>
      <w:r w:rsidRPr="000C030D">
        <w:rPr>
          <w:rFonts w:ascii="Calibri" w:eastAsia="Times New Roman" w:hAnsi="Calibri" w:cs="David" w:hint="cs"/>
          <w:sz w:val="26"/>
          <w:szCs w:val="26"/>
          <w:rtl/>
        </w:rPr>
        <w:t xml:space="preserve"> </w:t>
      </w:r>
      <w:r w:rsidRPr="000C030D">
        <w:rPr>
          <w:rFonts w:ascii="Calibri" w:eastAsia="Times New Roman" w:hAnsi="Calibri" w:cs="David"/>
          <w:sz w:val="26"/>
          <w:szCs w:val="26"/>
          <w:rtl/>
        </w:rPr>
        <w:t>קבוצת עזריאלי קמה ופועלת תוך תשלום מס מלא לפ</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י הק</w:t>
      </w:r>
      <w:r w:rsidRPr="000C030D">
        <w:rPr>
          <w:rFonts w:ascii="Calibri" w:eastAsia="Times New Roman" w:hAnsi="Calibri" w:cs="David" w:hint="cs"/>
          <w:sz w:val="26"/>
          <w:szCs w:val="26"/>
          <w:rtl/>
        </w:rPr>
        <w:t>ני</w:t>
      </w:r>
      <w:r w:rsidRPr="000C030D">
        <w:rPr>
          <w:rFonts w:ascii="Calibri" w:eastAsia="Times New Roman" w:hAnsi="Calibri" w:cs="David"/>
          <w:sz w:val="26"/>
          <w:szCs w:val="26"/>
          <w:rtl/>
        </w:rPr>
        <w:t>ית מ</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 xml:space="preserve">יות התרומה על-ידי </w:t>
      </w:r>
      <w:r w:rsidRPr="0065772E">
        <w:rPr>
          <w:rFonts w:asciiTheme="majorBidi" w:eastAsia="Times New Roman" w:hAnsiTheme="majorBidi" w:cstheme="majorBidi"/>
          <w:sz w:val="24"/>
          <w:szCs w:val="24"/>
        </w:rPr>
        <w:t>AHI</w:t>
      </w:r>
      <w:r w:rsidRPr="000C030D">
        <w:rPr>
          <w:rFonts w:ascii="Calibri" w:eastAsia="Times New Roman" w:hAnsi="Calibri" w:cs="David"/>
          <w:sz w:val="26"/>
          <w:szCs w:val="26"/>
          <w:rtl/>
        </w:rPr>
        <w:t xml:space="preserve"> ולאחריה, וללא כל מעורבות של העמותה ב</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יהול עסקיה</w:t>
      </w:r>
      <w:r w:rsidRPr="000C030D">
        <w:rPr>
          <w:rFonts w:ascii="Calibri" w:eastAsia="Times New Roman" w:hAnsi="Calibri" w:cs="David" w:hint="cs"/>
          <w:sz w:val="26"/>
          <w:szCs w:val="26"/>
          <w:rtl/>
        </w:rPr>
        <w:t>.</w:t>
      </w:r>
      <w:r w:rsidRPr="000C030D">
        <w:rPr>
          <w:rtl/>
        </w:rPr>
        <w:t xml:space="preserve"> </w:t>
      </w:r>
      <w:r w:rsidRPr="000C030D">
        <w:rPr>
          <w:rFonts w:ascii="Calibri" w:eastAsia="Times New Roman" w:hAnsi="Calibri" w:cs="David"/>
          <w:sz w:val="26"/>
          <w:szCs w:val="26"/>
          <w:rtl/>
        </w:rPr>
        <w:t>ל</w:t>
      </w:r>
      <w:r w:rsidRPr="000C030D">
        <w:rPr>
          <w:rFonts w:ascii="Calibri" w:eastAsia="Times New Roman" w:hAnsi="Calibri" w:cs="David" w:hint="cs"/>
          <w:sz w:val="26"/>
          <w:szCs w:val="26"/>
          <w:rtl/>
        </w:rPr>
        <w:t>מערערת</w:t>
      </w:r>
      <w:r w:rsidRPr="000C030D">
        <w:rPr>
          <w:rFonts w:ascii="Calibri" w:eastAsia="Times New Roman" w:hAnsi="Calibri" w:cs="David"/>
          <w:sz w:val="26"/>
          <w:szCs w:val="26"/>
          <w:rtl/>
        </w:rPr>
        <w:t xml:space="preserve"> אין משאלה להפיק רווחים מעסק, וכל "חטאה" הוא קבלת דיביד</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דים מן המ</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יות המעוקרות אשר</w:t>
      </w:r>
      <w:r w:rsidRPr="000C030D">
        <w:rPr>
          <w:rFonts w:ascii="Calibri" w:eastAsia="Times New Roman" w:hAnsi="Calibri" w:cs="David" w:hint="cs"/>
          <w:sz w:val="26"/>
          <w:szCs w:val="26"/>
          <w:rtl/>
        </w:rPr>
        <w:t xml:space="preserve"> נ</w:t>
      </w:r>
      <w:r w:rsidRPr="000C030D">
        <w:rPr>
          <w:rFonts w:ascii="Calibri" w:eastAsia="Times New Roman" w:hAnsi="Calibri" w:cs="David"/>
          <w:sz w:val="26"/>
          <w:szCs w:val="26"/>
          <w:rtl/>
        </w:rPr>
        <w:t>תרמו לה. ב</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 xml:space="preserve">סיבות אלה לא </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וצרת תחרות בלתי הוג</w:t>
      </w:r>
      <w:r w:rsidRPr="000C030D">
        <w:rPr>
          <w:rFonts w:ascii="Calibri" w:eastAsia="Times New Roman" w:hAnsi="Calibri" w:cs="David" w:hint="cs"/>
          <w:sz w:val="26"/>
          <w:szCs w:val="26"/>
          <w:rtl/>
        </w:rPr>
        <w:t>נ</w:t>
      </w:r>
      <w:r w:rsidRPr="000C030D">
        <w:rPr>
          <w:rFonts w:ascii="Calibri" w:eastAsia="Times New Roman" w:hAnsi="Calibri" w:cs="David"/>
          <w:sz w:val="26"/>
          <w:szCs w:val="26"/>
          <w:rtl/>
        </w:rPr>
        <w:t>ת בשל הע</w:t>
      </w:r>
      <w:r>
        <w:rPr>
          <w:rFonts w:ascii="Calibri" w:eastAsia="Times New Roman" w:hAnsi="Calibri" w:cs="David" w:hint="cs"/>
          <w:sz w:val="26"/>
          <w:szCs w:val="26"/>
          <w:rtl/>
        </w:rPr>
        <w:t>נ</w:t>
      </w:r>
      <w:r w:rsidRPr="000C030D">
        <w:rPr>
          <w:rFonts w:ascii="Calibri" w:eastAsia="Times New Roman" w:hAnsi="Calibri" w:cs="David"/>
          <w:sz w:val="26"/>
          <w:szCs w:val="26"/>
          <w:rtl/>
        </w:rPr>
        <w:t>קת פטור ממס על דיביד</w:t>
      </w:r>
      <w:r>
        <w:rPr>
          <w:rFonts w:ascii="Calibri" w:eastAsia="Times New Roman" w:hAnsi="Calibri" w:cs="David" w:hint="cs"/>
          <w:sz w:val="26"/>
          <w:szCs w:val="26"/>
          <w:rtl/>
        </w:rPr>
        <w:t>נ</w:t>
      </w:r>
      <w:r w:rsidRPr="000C030D">
        <w:rPr>
          <w:rFonts w:ascii="Calibri" w:eastAsia="Times New Roman" w:hAnsi="Calibri" w:cs="David"/>
          <w:sz w:val="26"/>
          <w:szCs w:val="26"/>
          <w:rtl/>
        </w:rPr>
        <w:t>ד לגוף צדקה פיל</w:t>
      </w:r>
      <w:r>
        <w:rPr>
          <w:rFonts w:ascii="Calibri" w:eastAsia="Times New Roman" w:hAnsi="Calibri" w:cs="David" w:hint="cs"/>
          <w:sz w:val="26"/>
          <w:szCs w:val="26"/>
          <w:rtl/>
        </w:rPr>
        <w:t>נט</w:t>
      </w:r>
      <w:r w:rsidRPr="000C030D">
        <w:rPr>
          <w:rFonts w:ascii="Calibri" w:eastAsia="Times New Roman" w:hAnsi="Calibri" w:cs="David"/>
          <w:sz w:val="26"/>
          <w:szCs w:val="26"/>
          <w:rtl/>
        </w:rPr>
        <w:t>רופי</w:t>
      </w:r>
      <w:r>
        <w:rPr>
          <w:rFonts w:ascii="Calibri" w:eastAsia="Times New Roman" w:hAnsi="Calibri" w:cs="David" w:hint="cs"/>
          <w:sz w:val="26"/>
          <w:szCs w:val="26"/>
          <w:rtl/>
        </w:rPr>
        <w:t>.</w:t>
      </w:r>
    </w:p>
    <w:p w:rsidR="00326EE4" w:rsidRPr="00D71605"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D71605">
        <w:rPr>
          <w:rFonts w:ascii="Calibri" w:eastAsia="Times New Roman" w:hAnsi="Calibri" w:cs="David"/>
          <w:sz w:val="26"/>
          <w:szCs w:val="26"/>
          <w:rtl/>
        </w:rPr>
        <w:t>סעיף 9</w:t>
      </w:r>
      <w:r w:rsidRPr="00D71605">
        <w:rPr>
          <w:rFonts w:ascii="Calibri" w:eastAsia="Times New Roman" w:hAnsi="Calibri" w:cs="David" w:hint="cs"/>
          <w:sz w:val="26"/>
          <w:szCs w:val="26"/>
          <w:rtl/>
        </w:rPr>
        <w:t xml:space="preserve">(2) </w:t>
      </w:r>
      <w:r w:rsidRPr="00D71605">
        <w:rPr>
          <w:rFonts w:ascii="Calibri" w:eastAsia="Times New Roman" w:hAnsi="Calibri" w:cs="David"/>
          <w:sz w:val="26"/>
          <w:szCs w:val="26"/>
          <w:rtl/>
        </w:rPr>
        <w:t>לפקודה מגדיר את המו</w:t>
      </w:r>
      <w:r w:rsidRPr="00D71605">
        <w:rPr>
          <w:rFonts w:ascii="Calibri" w:eastAsia="Times New Roman" w:hAnsi="Calibri" w:cs="David" w:hint="cs"/>
          <w:sz w:val="26"/>
          <w:szCs w:val="26"/>
          <w:rtl/>
        </w:rPr>
        <w:t>נ</w:t>
      </w:r>
      <w:r w:rsidRPr="00D71605">
        <w:rPr>
          <w:rFonts w:ascii="Calibri" w:eastAsia="Times New Roman" w:hAnsi="Calibri" w:cs="David"/>
          <w:sz w:val="26"/>
          <w:szCs w:val="26"/>
          <w:rtl/>
        </w:rPr>
        <w:t>ח "שליטה", וקובע מבח</w:t>
      </w:r>
      <w:r w:rsidRPr="00D71605">
        <w:rPr>
          <w:rFonts w:ascii="Calibri" w:eastAsia="Times New Roman" w:hAnsi="Calibri" w:cs="David" w:hint="cs"/>
          <w:sz w:val="26"/>
          <w:szCs w:val="26"/>
          <w:rtl/>
        </w:rPr>
        <w:t>נ</w:t>
      </w:r>
      <w:r w:rsidRPr="00D71605">
        <w:rPr>
          <w:rFonts w:ascii="Calibri" w:eastAsia="Times New Roman" w:hAnsi="Calibri" w:cs="David"/>
          <w:sz w:val="26"/>
          <w:szCs w:val="26"/>
          <w:rtl/>
        </w:rPr>
        <w:t>י עזר מהותיים וכמותיים לקיומה</w:t>
      </w:r>
      <w:r w:rsidRPr="00D71605">
        <w:rPr>
          <w:rFonts w:ascii="Calibri" w:eastAsia="Times New Roman" w:hAnsi="Calibri" w:cs="David" w:hint="cs"/>
          <w:sz w:val="26"/>
          <w:szCs w:val="26"/>
          <w:rtl/>
        </w:rPr>
        <w:t xml:space="preserve">. </w:t>
      </w:r>
      <w:r w:rsidRPr="00D71605">
        <w:rPr>
          <w:rFonts w:ascii="Calibri" w:eastAsia="Times New Roman" w:hAnsi="Calibri" w:cs="David"/>
          <w:sz w:val="26"/>
          <w:szCs w:val="26"/>
          <w:rtl/>
        </w:rPr>
        <w:t>בע</w:t>
      </w:r>
      <w:r w:rsidRPr="00D71605">
        <w:rPr>
          <w:rFonts w:ascii="Calibri" w:eastAsia="Times New Roman" w:hAnsi="Calibri" w:cs="David" w:hint="cs"/>
          <w:sz w:val="26"/>
          <w:szCs w:val="26"/>
          <w:rtl/>
        </w:rPr>
        <w:t>נ</w:t>
      </w:r>
      <w:r w:rsidRPr="00D71605">
        <w:rPr>
          <w:rFonts w:ascii="Calibri" w:eastAsia="Times New Roman" w:hAnsi="Calibri" w:cs="David"/>
          <w:sz w:val="26"/>
          <w:szCs w:val="26"/>
          <w:rtl/>
        </w:rPr>
        <w:t>יי</w:t>
      </w:r>
      <w:r w:rsidRPr="00D71605">
        <w:rPr>
          <w:rFonts w:ascii="Calibri" w:eastAsia="Times New Roman" w:hAnsi="Calibri" w:cs="David" w:hint="cs"/>
          <w:sz w:val="26"/>
          <w:szCs w:val="26"/>
          <w:rtl/>
        </w:rPr>
        <w:t>ננ</w:t>
      </w:r>
      <w:r w:rsidRPr="00D71605">
        <w:rPr>
          <w:rFonts w:ascii="Calibri" w:eastAsia="Times New Roman" w:hAnsi="Calibri" w:cs="David"/>
          <w:sz w:val="26"/>
          <w:szCs w:val="26"/>
          <w:rtl/>
        </w:rPr>
        <w:t xml:space="preserve">ו אין חולק שאף </w:t>
      </w:r>
      <w:r>
        <w:rPr>
          <w:rFonts w:ascii="Calibri" w:eastAsia="Times New Roman" w:hAnsi="Calibri" w:cs="David" w:hint="cs"/>
          <w:sz w:val="26"/>
          <w:szCs w:val="26"/>
          <w:rtl/>
        </w:rPr>
        <w:t xml:space="preserve">לא </w:t>
      </w:r>
      <w:r w:rsidRPr="00D71605">
        <w:rPr>
          <w:rFonts w:ascii="Calibri" w:eastAsia="Times New Roman" w:hAnsi="Calibri" w:cs="David"/>
          <w:sz w:val="26"/>
          <w:szCs w:val="26"/>
          <w:rtl/>
        </w:rPr>
        <w:t>אחד מ</w:t>
      </w:r>
      <w:r w:rsidRPr="00D71605">
        <w:rPr>
          <w:rFonts w:ascii="Calibri" w:eastAsia="Times New Roman" w:hAnsi="Calibri" w:cs="David" w:hint="cs"/>
          <w:sz w:val="26"/>
          <w:szCs w:val="26"/>
          <w:rtl/>
        </w:rPr>
        <w:t>ה</w:t>
      </w:r>
      <w:r w:rsidRPr="00D71605">
        <w:rPr>
          <w:rFonts w:ascii="Calibri" w:eastAsia="Times New Roman" w:hAnsi="Calibri" w:cs="David"/>
          <w:sz w:val="26"/>
          <w:szCs w:val="26"/>
          <w:rtl/>
        </w:rPr>
        <w:t>מבח</w:t>
      </w:r>
      <w:r w:rsidRPr="00D71605">
        <w:rPr>
          <w:rFonts w:ascii="Calibri" w:eastAsia="Times New Roman" w:hAnsi="Calibri" w:cs="David" w:hint="cs"/>
          <w:sz w:val="26"/>
          <w:szCs w:val="26"/>
          <w:rtl/>
        </w:rPr>
        <w:t>נ</w:t>
      </w:r>
      <w:r w:rsidRPr="00D71605">
        <w:rPr>
          <w:rFonts w:ascii="Calibri" w:eastAsia="Times New Roman" w:hAnsi="Calibri" w:cs="David"/>
          <w:sz w:val="26"/>
          <w:szCs w:val="26"/>
          <w:rtl/>
        </w:rPr>
        <w:t xml:space="preserve">ים </w:t>
      </w:r>
      <w:r w:rsidRPr="00D71605">
        <w:rPr>
          <w:rFonts w:ascii="Calibri" w:eastAsia="Times New Roman" w:hAnsi="Calibri" w:cs="David" w:hint="cs"/>
          <w:sz w:val="26"/>
          <w:szCs w:val="26"/>
          <w:rtl/>
        </w:rPr>
        <w:t>ה</w:t>
      </w:r>
      <w:r w:rsidRPr="00D71605">
        <w:rPr>
          <w:rFonts w:ascii="Calibri" w:eastAsia="Times New Roman" w:hAnsi="Calibri" w:cs="David"/>
          <w:sz w:val="26"/>
          <w:szCs w:val="26"/>
          <w:rtl/>
        </w:rPr>
        <w:t>כמותיים מתקיים אצל ה</w:t>
      </w:r>
      <w:r w:rsidRPr="00D71605">
        <w:rPr>
          <w:rFonts w:ascii="Calibri" w:eastAsia="Times New Roman" w:hAnsi="Calibri" w:cs="David" w:hint="cs"/>
          <w:sz w:val="26"/>
          <w:szCs w:val="26"/>
          <w:rtl/>
        </w:rPr>
        <w:t>מערערת.</w:t>
      </w:r>
      <w:r w:rsidRPr="00D71605">
        <w:rPr>
          <w:rFonts w:ascii="Calibri" w:eastAsia="Times New Roman" w:hAnsi="Calibri" w:cs="David"/>
          <w:sz w:val="26"/>
          <w:szCs w:val="26"/>
          <w:rtl/>
        </w:rPr>
        <w:t xml:space="preserve"> כאשר הטע</w:t>
      </w:r>
      <w:r w:rsidRPr="00D71605">
        <w:rPr>
          <w:rFonts w:ascii="Calibri" w:eastAsia="Times New Roman" w:hAnsi="Calibri" w:cs="David" w:hint="cs"/>
          <w:sz w:val="26"/>
          <w:szCs w:val="26"/>
          <w:rtl/>
        </w:rPr>
        <w:t>נ</w:t>
      </w:r>
      <w:r w:rsidRPr="00D71605">
        <w:rPr>
          <w:rFonts w:ascii="Calibri" w:eastAsia="Times New Roman" w:hAnsi="Calibri" w:cs="David"/>
          <w:sz w:val="26"/>
          <w:szCs w:val="26"/>
          <w:rtl/>
        </w:rPr>
        <w:t>ה היא להתקיימותה של שליטה על פי ת</w:t>
      </w:r>
      <w:r w:rsidRPr="00D71605">
        <w:rPr>
          <w:rFonts w:ascii="Calibri" w:eastAsia="Times New Roman" w:hAnsi="Calibri" w:cs="David" w:hint="cs"/>
          <w:sz w:val="26"/>
          <w:szCs w:val="26"/>
          <w:rtl/>
        </w:rPr>
        <w:t>נ</w:t>
      </w:r>
      <w:r>
        <w:rPr>
          <w:rFonts w:ascii="Calibri" w:eastAsia="Times New Roman" w:hAnsi="Calibri" w:cs="David"/>
          <w:sz w:val="26"/>
          <w:szCs w:val="26"/>
          <w:rtl/>
        </w:rPr>
        <w:t>אי המבחן המהותי</w:t>
      </w:r>
      <w:r w:rsidRPr="00D71605">
        <w:rPr>
          <w:rFonts w:ascii="Calibri" w:eastAsia="Times New Roman" w:hAnsi="Calibri" w:cs="David"/>
          <w:sz w:val="26"/>
          <w:szCs w:val="26"/>
          <w:rtl/>
        </w:rPr>
        <w:t xml:space="preserve">, </w:t>
      </w:r>
      <w:r w:rsidRPr="00D71605">
        <w:rPr>
          <w:rFonts w:ascii="Calibri" w:eastAsia="Times New Roman" w:hAnsi="Calibri" w:cs="David" w:hint="cs"/>
          <w:sz w:val="26"/>
          <w:szCs w:val="26"/>
          <w:rtl/>
        </w:rPr>
        <w:t>נ</w:t>
      </w:r>
      <w:r w:rsidRPr="00D71605">
        <w:rPr>
          <w:rFonts w:ascii="Calibri" w:eastAsia="Times New Roman" w:hAnsi="Calibri" w:cs="David"/>
          <w:sz w:val="26"/>
          <w:szCs w:val="26"/>
          <w:rtl/>
        </w:rPr>
        <w:t>טל ההוכחה מוטל על הטוען לקיומה של שליטה</w:t>
      </w:r>
      <w:r w:rsidRPr="00D71605">
        <w:rPr>
          <w:rFonts w:ascii="Calibri" w:eastAsia="Times New Roman" w:hAnsi="Calibri" w:cs="David" w:hint="cs"/>
          <w:sz w:val="26"/>
          <w:szCs w:val="26"/>
          <w:rtl/>
        </w:rPr>
        <w:t>.</w:t>
      </w:r>
      <w:r w:rsidRPr="00D71605">
        <w:rPr>
          <w:rtl/>
        </w:rPr>
        <w:t xml:space="preserve"> </w:t>
      </w:r>
      <w:r w:rsidRPr="00D71605">
        <w:rPr>
          <w:rFonts w:ascii="Calibri" w:eastAsia="Times New Roman" w:hAnsi="Calibri" w:cs="David" w:hint="cs"/>
          <w:sz w:val="26"/>
          <w:szCs w:val="26"/>
          <w:rtl/>
        </w:rPr>
        <w:t>המשיב לא הרים</w:t>
      </w:r>
      <w:r w:rsidRPr="00D71605">
        <w:rPr>
          <w:rFonts w:ascii="Calibri" w:eastAsia="Times New Roman" w:hAnsi="Calibri" w:cs="David"/>
          <w:sz w:val="26"/>
          <w:szCs w:val="26"/>
          <w:rtl/>
        </w:rPr>
        <w:t xml:space="preserve"> את ה</w:t>
      </w:r>
      <w:r w:rsidRPr="00D71605">
        <w:rPr>
          <w:rFonts w:ascii="Calibri" w:eastAsia="Times New Roman" w:hAnsi="Calibri" w:cs="David" w:hint="cs"/>
          <w:sz w:val="26"/>
          <w:szCs w:val="26"/>
          <w:rtl/>
        </w:rPr>
        <w:t>נ</w:t>
      </w:r>
      <w:r w:rsidRPr="00D71605">
        <w:rPr>
          <w:rFonts w:ascii="Calibri" w:eastAsia="Times New Roman" w:hAnsi="Calibri" w:cs="David"/>
          <w:sz w:val="26"/>
          <w:szCs w:val="26"/>
          <w:rtl/>
        </w:rPr>
        <w:t>טל להוכיח שליטה של ה</w:t>
      </w:r>
      <w:r>
        <w:rPr>
          <w:rFonts w:ascii="Calibri" w:eastAsia="Times New Roman" w:hAnsi="Calibri" w:cs="David" w:hint="cs"/>
          <w:sz w:val="26"/>
          <w:szCs w:val="26"/>
          <w:rtl/>
        </w:rPr>
        <w:t>מערערת</w:t>
      </w:r>
      <w:r w:rsidRPr="00D71605">
        <w:rPr>
          <w:rFonts w:ascii="Calibri" w:eastAsia="Times New Roman" w:hAnsi="Calibri" w:cs="David"/>
          <w:sz w:val="26"/>
          <w:szCs w:val="26"/>
          <w:rtl/>
        </w:rPr>
        <w:t xml:space="preserve"> בקבוצת </w:t>
      </w:r>
      <w:r>
        <w:rPr>
          <w:rFonts w:ascii="Calibri" w:eastAsia="Times New Roman" w:hAnsi="Calibri" w:cs="David"/>
          <w:sz w:val="26"/>
          <w:szCs w:val="26"/>
          <w:rtl/>
        </w:rPr>
        <w:t>עזריאלי.</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A74725">
        <w:rPr>
          <w:rFonts w:ascii="Calibri" w:eastAsia="Times New Roman" w:hAnsi="Calibri" w:cs="David" w:hint="cs"/>
          <w:sz w:val="26"/>
          <w:szCs w:val="26"/>
          <w:rtl/>
        </w:rPr>
        <w:t>טענתו של המשיב כי</w:t>
      </w:r>
      <w:r>
        <w:rPr>
          <w:rFonts w:ascii="Calibri" w:eastAsia="Times New Roman" w:hAnsi="Calibri" w:cs="David"/>
          <w:sz w:val="26"/>
          <w:szCs w:val="26"/>
          <w:rtl/>
        </w:rPr>
        <w:t xml:space="preserve"> </w:t>
      </w:r>
      <w:r w:rsidRPr="00A74725">
        <w:rPr>
          <w:rFonts w:ascii="Calibri" w:eastAsia="Times New Roman" w:hAnsi="Calibri" w:cs="David"/>
          <w:sz w:val="26"/>
          <w:szCs w:val="26"/>
          <w:rtl/>
        </w:rPr>
        <w:t xml:space="preserve">הסכם התרומה מקים שיתוף פעולה בין המערערת לבין </w:t>
      </w:r>
      <w:r w:rsidRPr="0065772E">
        <w:rPr>
          <w:rFonts w:asciiTheme="majorBidi" w:eastAsia="Times New Roman" w:hAnsiTheme="majorBidi" w:cstheme="majorBidi"/>
          <w:sz w:val="24"/>
          <w:szCs w:val="24"/>
        </w:rPr>
        <w:t>AHI</w:t>
      </w:r>
      <w:r w:rsidRPr="00A74725">
        <w:rPr>
          <w:rFonts w:ascii="Calibri" w:eastAsia="Times New Roman" w:hAnsi="Calibri" w:cs="David" w:hint="cs"/>
          <w:sz w:val="26"/>
          <w:szCs w:val="26"/>
          <w:rtl/>
        </w:rPr>
        <w:t xml:space="preserve">, </w:t>
      </w:r>
      <w:r w:rsidRPr="00A74725">
        <w:rPr>
          <w:rFonts w:ascii="Calibri" w:eastAsia="Times New Roman" w:hAnsi="Calibri" w:cs="David"/>
          <w:sz w:val="26"/>
          <w:szCs w:val="26"/>
          <w:rtl/>
        </w:rPr>
        <w:t>לא פורטה ב</w:t>
      </w:r>
      <w:r w:rsidRPr="00A74725">
        <w:rPr>
          <w:rFonts w:ascii="Calibri" w:eastAsia="Times New Roman" w:hAnsi="Calibri" w:cs="David" w:hint="cs"/>
          <w:sz w:val="26"/>
          <w:szCs w:val="26"/>
          <w:rtl/>
        </w:rPr>
        <w:t>נ</w:t>
      </w:r>
      <w:r w:rsidRPr="00A74725">
        <w:rPr>
          <w:rFonts w:ascii="Calibri" w:eastAsia="Times New Roman" w:hAnsi="Calibri" w:cs="David"/>
          <w:sz w:val="26"/>
          <w:szCs w:val="26"/>
          <w:rtl/>
        </w:rPr>
        <w:t xml:space="preserve">ימוקי השומה ולא </w:t>
      </w:r>
      <w:r w:rsidRPr="00A74725">
        <w:rPr>
          <w:rFonts w:ascii="Calibri" w:eastAsia="Times New Roman" w:hAnsi="Calibri" w:cs="David" w:hint="cs"/>
          <w:sz w:val="26"/>
          <w:szCs w:val="26"/>
          <w:rtl/>
        </w:rPr>
        <w:t>נ</w:t>
      </w:r>
      <w:r w:rsidRPr="00A74725">
        <w:rPr>
          <w:rFonts w:ascii="Calibri" w:eastAsia="Times New Roman" w:hAnsi="Calibri" w:cs="David"/>
          <w:sz w:val="26"/>
          <w:szCs w:val="26"/>
          <w:rtl/>
        </w:rPr>
        <w:t>תמכה בבדל ראיה</w:t>
      </w:r>
      <w:r w:rsidRPr="00A74725">
        <w:rPr>
          <w:rFonts w:ascii="Calibri" w:eastAsia="Times New Roman" w:hAnsi="Calibri" w:cs="David" w:hint="cs"/>
          <w:sz w:val="26"/>
          <w:szCs w:val="26"/>
          <w:rtl/>
        </w:rPr>
        <w:t>.</w:t>
      </w:r>
      <w:r w:rsidRPr="00D71605">
        <w:rPr>
          <w:rtl/>
        </w:rPr>
        <w:t xml:space="preserve"> </w:t>
      </w:r>
      <w:r w:rsidRPr="00A74725">
        <w:rPr>
          <w:rFonts w:ascii="Calibri" w:eastAsia="Times New Roman" w:hAnsi="Calibri" w:cs="David"/>
          <w:sz w:val="26"/>
          <w:szCs w:val="26"/>
          <w:rtl/>
        </w:rPr>
        <w:t>יתרה מזאת</w:t>
      </w:r>
      <w:r w:rsidRPr="00A74725">
        <w:rPr>
          <w:rFonts w:ascii="Calibri" w:eastAsia="Times New Roman" w:hAnsi="Calibri" w:cs="David" w:hint="cs"/>
          <w:sz w:val="26"/>
          <w:szCs w:val="26"/>
          <w:rtl/>
        </w:rPr>
        <w:t>, כאמור,</w:t>
      </w:r>
      <w:r w:rsidRPr="00A74725">
        <w:rPr>
          <w:rFonts w:ascii="Calibri" w:eastAsia="Times New Roman" w:hAnsi="Calibri" w:cs="David"/>
          <w:sz w:val="26"/>
          <w:szCs w:val="26"/>
          <w:rtl/>
        </w:rPr>
        <w:t xml:space="preserve"> ל</w:t>
      </w:r>
      <w:r w:rsidRPr="00A74725">
        <w:rPr>
          <w:rFonts w:ascii="Calibri" w:eastAsia="Times New Roman" w:hAnsi="Calibri" w:cs="David" w:hint="cs"/>
          <w:sz w:val="26"/>
          <w:szCs w:val="26"/>
          <w:rtl/>
        </w:rPr>
        <w:t>מערערת</w:t>
      </w:r>
      <w:r w:rsidRPr="00A74725">
        <w:rPr>
          <w:rFonts w:ascii="Calibri" w:eastAsia="Times New Roman" w:hAnsi="Calibri" w:cs="David"/>
          <w:sz w:val="26"/>
          <w:szCs w:val="26"/>
          <w:rtl/>
        </w:rPr>
        <w:t xml:space="preserve"> אין ולא היו מעולם זכויות הצבעה במ</w:t>
      </w:r>
      <w:r w:rsidRPr="00A74725">
        <w:rPr>
          <w:rFonts w:ascii="Calibri" w:eastAsia="Times New Roman" w:hAnsi="Calibri" w:cs="David" w:hint="cs"/>
          <w:sz w:val="26"/>
          <w:szCs w:val="26"/>
          <w:rtl/>
        </w:rPr>
        <w:t>נ</w:t>
      </w:r>
      <w:r w:rsidRPr="00A74725">
        <w:rPr>
          <w:rFonts w:ascii="Calibri" w:eastAsia="Times New Roman" w:hAnsi="Calibri" w:cs="David"/>
          <w:sz w:val="26"/>
          <w:szCs w:val="26"/>
          <w:rtl/>
        </w:rPr>
        <w:t xml:space="preserve">יות קבוצת עזריאלי, כך שלא </w:t>
      </w:r>
      <w:r w:rsidRPr="00A74725">
        <w:rPr>
          <w:rFonts w:ascii="Calibri" w:eastAsia="Times New Roman" w:hAnsi="Calibri" w:cs="David" w:hint="cs"/>
          <w:sz w:val="26"/>
          <w:szCs w:val="26"/>
          <w:rtl/>
        </w:rPr>
        <w:t>נ</w:t>
      </w:r>
      <w:r w:rsidRPr="00A74725">
        <w:rPr>
          <w:rFonts w:ascii="Calibri" w:eastAsia="Times New Roman" w:hAnsi="Calibri" w:cs="David"/>
          <w:sz w:val="26"/>
          <w:szCs w:val="26"/>
          <w:rtl/>
        </w:rPr>
        <w:t>יתן לטעון לשיתוף פעולה בהיבט זה</w:t>
      </w:r>
      <w:r w:rsidRPr="00A74725">
        <w:rPr>
          <w:rFonts w:ascii="Calibri" w:eastAsia="Times New Roman" w:hAnsi="Calibri" w:cs="David" w:hint="cs"/>
          <w:sz w:val="26"/>
          <w:szCs w:val="26"/>
          <w:rtl/>
        </w:rPr>
        <w:t xml:space="preserve">. </w:t>
      </w:r>
      <w:r w:rsidRPr="00A74725">
        <w:t xml:space="preserve"> </w:t>
      </w:r>
      <w:r w:rsidRPr="0065772E">
        <w:rPr>
          <w:rFonts w:asciiTheme="majorBidi" w:eastAsia="Times New Roman" w:hAnsiTheme="majorBidi" w:cstheme="majorBidi"/>
          <w:sz w:val="24"/>
          <w:szCs w:val="24"/>
        </w:rPr>
        <w:t>AHI</w:t>
      </w:r>
      <w:r w:rsidRPr="00A74725">
        <w:rPr>
          <w:rFonts w:ascii="Calibri" w:eastAsia="Times New Roman" w:hAnsi="Calibri" w:cs="David" w:hint="cs"/>
          <w:sz w:val="26"/>
          <w:szCs w:val="26"/>
          <w:rtl/>
        </w:rPr>
        <w:t>אינה</w:t>
      </w:r>
      <w:r w:rsidRPr="00A74725">
        <w:rPr>
          <w:rFonts w:ascii="Calibri" w:eastAsia="Times New Roman" w:hAnsi="Calibri" w:cs="David"/>
          <w:sz w:val="26"/>
          <w:szCs w:val="26"/>
          <w:rtl/>
        </w:rPr>
        <w:t xml:space="preserve"> מצביעה בשם ה</w:t>
      </w:r>
      <w:r w:rsidRPr="00A74725">
        <w:rPr>
          <w:rFonts w:ascii="Calibri" w:eastAsia="Times New Roman" w:hAnsi="Calibri" w:cs="David" w:hint="cs"/>
          <w:sz w:val="26"/>
          <w:szCs w:val="26"/>
          <w:rtl/>
        </w:rPr>
        <w:t>מערערת</w:t>
      </w:r>
      <w:r w:rsidRPr="00A74725">
        <w:rPr>
          <w:rFonts w:ascii="Calibri" w:eastAsia="Times New Roman" w:hAnsi="Calibri" w:cs="David"/>
          <w:sz w:val="26"/>
          <w:szCs w:val="26"/>
          <w:rtl/>
        </w:rPr>
        <w:t>, ואין בין השתיים שיתוף פעולה ביחס למ</w:t>
      </w:r>
      <w:r w:rsidRPr="00A74725">
        <w:rPr>
          <w:rFonts w:ascii="Calibri" w:eastAsia="Times New Roman" w:hAnsi="Calibri" w:cs="David" w:hint="cs"/>
          <w:sz w:val="26"/>
          <w:szCs w:val="26"/>
          <w:rtl/>
        </w:rPr>
        <w:t>נ</w:t>
      </w:r>
      <w:r w:rsidRPr="00A74725">
        <w:rPr>
          <w:rFonts w:ascii="Calibri" w:eastAsia="Times New Roman" w:hAnsi="Calibri" w:cs="David"/>
          <w:sz w:val="26"/>
          <w:szCs w:val="26"/>
          <w:rtl/>
        </w:rPr>
        <w:t xml:space="preserve">יות קבוצת עזריאלי. זאת, </w:t>
      </w:r>
      <w:r w:rsidRPr="00A74725">
        <w:rPr>
          <w:rFonts w:ascii="Calibri" w:eastAsia="Times New Roman" w:hAnsi="Calibri" w:cs="David" w:hint="cs"/>
          <w:sz w:val="26"/>
          <w:szCs w:val="26"/>
          <w:rtl/>
        </w:rPr>
        <w:t>מן הטעם הפשוט</w:t>
      </w:r>
      <w:r w:rsidRPr="00A74725">
        <w:rPr>
          <w:rFonts w:ascii="Calibri" w:eastAsia="Times New Roman" w:hAnsi="Calibri" w:cs="David"/>
          <w:sz w:val="26"/>
          <w:szCs w:val="26"/>
          <w:rtl/>
        </w:rPr>
        <w:t xml:space="preserve"> </w:t>
      </w:r>
      <w:r w:rsidRPr="00A74725">
        <w:rPr>
          <w:rFonts w:ascii="Calibri" w:eastAsia="Times New Roman" w:hAnsi="Calibri" w:cs="David" w:hint="cs"/>
          <w:sz w:val="26"/>
          <w:szCs w:val="26"/>
          <w:rtl/>
        </w:rPr>
        <w:t>ש</w:t>
      </w:r>
      <w:r w:rsidRPr="00A74725">
        <w:rPr>
          <w:rFonts w:ascii="Calibri" w:eastAsia="Times New Roman" w:hAnsi="Calibri" w:cs="David"/>
          <w:sz w:val="26"/>
          <w:szCs w:val="26"/>
          <w:rtl/>
        </w:rPr>
        <w:t>ל</w:t>
      </w:r>
      <w:r>
        <w:rPr>
          <w:rFonts w:ascii="Calibri" w:eastAsia="Times New Roman" w:hAnsi="Calibri" w:cs="David" w:hint="cs"/>
          <w:sz w:val="26"/>
          <w:szCs w:val="26"/>
          <w:rtl/>
        </w:rPr>
        <w:t>מערערת</w:t>
      </w:r>
      <w:r w:rsidRPr="00A74725">
        <w:rPr>
          <w:rFonts w:ascii="Calibri" w:eastAsia="Times New Roman" w:hAnsi="Calibri" w:cs="David"/>
          <w:sz w:val="26"/>
          <w:szCs w:val="26"/>
          <w:rtl/>
        </w:rPr>
        <w:t xml:space="preserve"> א</w:t>
      </w:r>
      <w:r>
        <w:rPr>
          <w:rFonts w:ascii="Calibri" w:eastAsia="Times New Roman" w:hAnsi="Calibri" w:cs="David"/>
          <w:sz w:val="26"/>
          <w:szCs w:val="26"/>
          <w:rtl/>
        </w:rPr>
        <w:t>ין מה "להציע" בשיתוף פעולה שכזה</w:t>
      </w:r>
      <w:r>
        <w:rPr>
          <w:rFonts w:ascii="Calibri" w:eastAsia="Times New Roman" w:hAnsi="Calibri" w:cs="David" w:hint="cs"/>
          <w:sz w:val="26"/>
          <w:szCs w:val="26"/>
          <w:rtl/>
        </w:rPr>
        <w:t>,</w:t>
      </w:r>
      <w:r w:rsidRPr="00A74725">
        <w:rPr>
          <w:rFonts w:ascii="Calibri" w:eastAsia="Times New Roman" w:hAnsi="Calibri" w:cs="David"/>
          <w:sz w:val="26"/>
          <w:szCs w:val="26"/>
          <w:rtl/>
        </w:rPr>
        <w:t xml:space="preserve"> מ</w:t>
      </w:r>
      <w:r>
        <w:rPr>
          <w:rFonts w:ascii="Calibri" w:eastAsia="Times New Roman" w:hAnsi="Calibri" w:cs="David" w:hint="cs"/>
          <w:sz w:val="26"/>
          <w:szCs w:val="26"/>
          <w:rtl/>
        </w:rPr>
        <w:t>נ</w:t>
      </w:r>
      <w:r w:rsidRPr="00A74725">
        <w:rPr>
          <w:rFonts w:ascii="Calibri" w:eastAsia="Times New Roman" w:hAnsi="Calibri" w:cs="David"/>
          <w:sz w:val="26"/>
          <w:szCs w:val="26"/>
          <w:rtl/>
        </w:rPr>
        <w:t xml:space="preserve">יותיה </w:t>
      </w:r>
      <w:r>
        <w:rPr>
          <w:rFonts w:ascii="Calibri" w:eastAsia="Times New Roman" w:hAnsi="Calibri" w:cs="David" w:hint="cs"/>
          <w:sz w:val="26"/>
          <w:szCs w:val="26"/>
          <w:rtl/>
        </w:rPr>
        <w:t>נ</w:t>
      </w:r>
      <w:r w:rsidRPr="00A74725">
        <w:rPr>
          <w:rFonts w:ascii="Calibri" w:eastAsia="Times New Roman" w:hAnsi="Calibri" w:cs="David"/>
          <w:sz w:val="26"/>
          <w:szCs w:val="26"/>
          <w:rtl/>
        </w:rPr>
        <w:t xml:space="preserve">טולות זכויות </w:t>
      </w:r>
      <w:r>
        <w:rPr>
          <w:rFonts w:ascii="Calibri" w:eastAsia="Times New Roman" w:hAnsi="Calibri" w:cs="David" w:hint="cs"/>
          <w:sz w:val="26"/>
          <w:szCs w:val="26"/>
          <w:rtl/>
        </w:rPr>
        <w:t xml:space="preserve">הצבעה </w:t>
      </w:r>
      <w:r w:rsidRPr="00A74725">
        <w:rPr>
          <w:rFonts w:ascii="Calibri" w:eastAsia="Times New Roman" w:hAnsi="Calibri" w:cs="David"/>
          <w:sz w:val="26"/>
          <w:szCs w:val="26"/>
          <w:rtl/>
        </w:rPr>
        <w:t>בלא כל יכולת לש</w:t>
      </w:r>
      <w:r>
        <w:rPr>
          <w:rFonts w:ascii="Calibri" w:eastAsia="Times New Roman" w:hAnsi="Calibri" w:cs="David" w:hint="cs"/>
          <w:sz w:val="26"/>
          <w:szCs w:val="26"/>
          <w:rtl/>
        </w:rPr>
        <w:t>נ</w:t>
      </w:r>
      <w:r w:rsidRPr="00A74725">
        <w:rPr>
          <w:rFonts w:ascii="Calibri" w:eastAsia="Times New Roman" w:hAnsi="Calibri" w:cs="David"/>
          <w:sz w:val="26"/>
          <w:szCs w:val="26"/>
          <w:rtl/>
        </w:rPr>
        <w:t>ות זאת</w:t>
      </w:r>
      <w:r>
        <w:rPr>
          <w:rFonts w:ascii="Calibri" w:eastAsia="Times New Roman" w:hAnsi="Calibri" w:cs="David" w:hint="cs"/>
          <w:sz w:val="26"/>
          <w:szCs w:val="26"/>
          <w:rtl/>
        </w:rPr>
        <w:t>.</w:t>
      </w:r>
    </w:p>
    <w:p w:rsidR="00326EE4" w:rsidRDefault="00326EE4" w:rsidP="00B15DF7">
      <w:pPr>
        <w:pStyle w:val="ad"/>
        <w:numPr>
          <w:ilvl w:val="0"/>
          <w:numId w:val="2"/>
        </w:numPr>
        <w:spacing w:before="240" w:line="360" w:lineRule="auto"/>
        <w:contextualSpacing w:val="0"/>
        <w:jc w:val="both"/>
        <w:rPr>
          <w:rFonts w:ascii="Calibri" w:eastAsia="Times New Roman" w:hAnsi="Calibri" w:cs="David"/>
          <w:sz w:val="26"/>
          <w:szCs w:val="26"/>
        </w:rPr>
      </w:pPr>
      <w:r w:rsidRPr="00A74725">
        <w:rPr>
          <w:rFonts w:ascii="Calibri" w:eastAsia="Times New Roman" w:hAnsi="Calibri" w:cs="David"/>
          <w:sz w:val="26"/>
          <w:szCs w:val="26"/>
          <w:rtl/>
        </w:rPr>
        <w:t>בחי</w:t>
      </w:r>
      <w:r w:rsidRPr="00A74725">
        <w:rPr>
          <w:rFonts w:ascii="Calibri" w:eastAsia="Times New Roman" w:hAnsi="Calibri" w:cs="David" w:hint="cs"/>
          <w:sz w:val="26"/>
          <w:szCs w:val="26"/>
          <w:rtl/>
        </w:rPr>
        <w:t>נ</w:t>
      </w:r>
      <w:r w:rsidRPr="00A74725">
        <w:rPr>
          <w:rFonts w:ascii="Calibri" w:eastAsia="Times New Roman" w:hAnsi="Calibri" w:cs="David"/>
          <w:sz w:val="26"/>
          <w:szCs w:val="26"/>
          <w:rtl/>
        </w:rPr>
        <w:t xml:space="preserve">ת </w:t>
      </w:r>
      <w:r w:rsidRPr="00A74725">
        <w:rPr>
          <w:rFonts w:ascii="Calibri" w:eastAsia="Times New Roman" w:hAnsi="Calibri" w:cs="David" w:hint="cs"/>
          <w:sz w:val="26"/>
          <w:szCs w:val="26"/>
          <w:rtl/>
        </w:rPr>
        <w:t>נ</w:t>
      </w:r>
      <w:r w:rsidRPr="00A74725">
        <w:rPr>
          <w:rFonts w:ascii="Calibri" w:eastAsia="Times New Roman" w:hAnsi="Calibri" w:cs="David"/>
          <w:sz w:val="26"/>
          <w:szCs w:val="26"/>
          <w:rtl/>
        </w:rPr>
        <w:t>סיבות המקרה בראי האמור שוללת גם את הטע</w:t>
      </w:r>
      <w:r w:rsidRPr="00A74725">
        <w:rPr>
          <w:rFonts w:ascii="Calibri" w:eastAsia="Times New Roman" w:hAnsi="Calibri" w:cs="David" w:hint="cs"/>
          <w:sz w:val="26"/>
          <w:szCs w:val="26"/>
          <w:rtl/>
        </w:rPr>
        <w:t>נ</w:t>
      </w:r>
      <w:r w:rsidRPr="00A74725">
        <w:rPr>
          <w:rFonts w:ascii="Calibri" w:eastAsia="Times New Roman" w:hAnsi="Calibri" w:cs="David"/>
          <w:sz w:val="26"/>
          <w:szCs w:val="26"/>
          <w:rtl/>
        </w:rPr>
        <w:t>ה בדבר שליטת ה</w:t>
      </w:r>
      <w:r w:rsidRPr="00A74725">
        <w:rPr>
          <w:rFonts w:ascii="Calibri" w:eastAsia="Times New Roman" w:hAnsi="Calibri" w:cs="David" w:hint="cs"/>
          <w:sz w:val="26"/>
          <w:szCs w:val="26"/>
          <w:rtl/>
        </w:rPr>
        <w:t>מערערת</w:t>
      </w:r>
      <w:r w:rsidRPr="00A74725">
        <w:rPr>
          <w:rFonts w:ascii="Calibri" w:eastAsia="Times New Roman" w:hAnsi="Calibri" w:cs="David"/>
          <w:sz w:val="26"/>
          <w:szCs w:val="26"/>
          <w:rtl/>
        </w:rPr>
        <w:t xml:space="preserve"> "יחד עם אחר"</w:t>
      </w:r>
      <w:r w:rsidRPr="00A74725">
        <w:rPr>
          <w:rFonts w:ascii="Calibri" w:eastAsia="Times New Roman" w:hAnsi="Calibri" w:cs="David" w:hint="cs"/>
          <w:sz w:val="26"/>
          <w:szCs w:val="26"/>
          <w:rtl/>
        </w:rPr>
        <w:t xml:space="preserve">. המערערת אינה "קרובה" של </w:t>
      </w:r>
      <w:r w:rsidR="00B15DF7" w:rsidRPr="00B17859">
        <w:rPr>
          <w:rFonts w:asciiTheme="majorBidi" w:eastAsia="Times New Roman" w:hAnsiTheme="majorBidi" w:cstheme="majorBidi"/>
          <w:sz w:val="24"/>
          <w:szCs w:val="24"/>
        </w:rPr>
        <w:t>AHI</w:t>
      </w:r>
      <w:r w:rsidRPr="00A74725">
        <w:rPr>
          <w:rFonts w:ascii="Calibri" w:eastAsia="Times New Roman" w:hAnsi="Calibri" w:cs="David" w:hint="cs"/>
          <w:sz w:val="26"/>
          <w:szCs w:val="26"/>
          <w:rtl/>
        </w:rPr>
        <w:t>,</w:t>
      </w:r>
      <w:r w:rsidRPr="00A74725">
        <w:rPr>
          <w:rtl/>
        </w:rPr>
        <w:t xml:space="preserve"> </w:t>
      </w:r>
      <w:r w:rsidRPr="00A74725">
        <w:rPr>
          <w:rFonts w:ascii="Calibri" w:eastAsia="Times New Roman" w:hAnsi="Calibri" w:cs="David" w:hint="cs"/>
          <w:sz w:val="26"/>
          <w:szCs w:val="26"/>
          <w:rtl/>
        </w:rPr>
        <w:t xml:space="preserve">והיא </w:t>
      </w:r>
      <w:r w:rsidRPr="00A74725">
        <w:rPr>
          <w:rFonts w:ascii="Calibri" w:eastAsia="Times New Roman" w:hAnsi="Calibri" w:cs="David"/>
          <w:sz w:val="26"/>
          <w:szCs w:val="26"/>
          <w:rtl/>
        </w:rPr>
        <w:t>אי</w:t>
      </w:r>
      <w:r w:rsidRPr="00A74725">
        <w:rPr>
          <w:rFonts w:ascii="Calibri" w:eastAsia="Times New Roman" w:hAnsi="Calibri" w:cs="David" w:hint="cs"/>
          <w:sz w:val="26"/>
          <w:szCs w:val="26"/>
          <w:rtl/>
        </w:rPr>
        <w:t>נ</w:t>
      </w:r>
      <w:r w:rsidRPr="00A74725">
        <w:rPr>
          <w:rFonts w:ascii="Calibri" w:eastAsia="Times New Roman" w:hAnsi="Calibri" w:cs="David"/>
          <w:sz w:val="26"/>
          <w:szCs w:val="26"/>
          <w:rtl/>
        </w:rPr>
        <w:t>ה מקיימת</w:t>
      </w:r>
      <w:r>
        <w:rPr>
          <w:rFonts w:ascii="Calibri" w:eastAsia="Times New Roman" w:hAnsi="Calibri" w:cs="David" w:hint="cs"/>
          <w:sz w:val="26"/>
          <w:szCs w:val="26"/>
          <w:rtl/>
        </w:rPr>
        <w:t xml:space="preserve"> עימה</w:t>
      </w:r>
      <w:r w:rsidRPr="00A74725">
        <w:rPr>
          <w:rFonts w:ascii="Calibri" w:eastAsia="Times New Roman" w:hAnsi="Calibri" w:cs="David"/>
          <w:sz w:val="26"/>
          <w:szCs w:val="26"/>
          <w:rtl/>
        </w:rPr>
        <w:t xml:space="preserve"> שיתוף פעולה</w:t>
      </w:r>
      <w:r>
        <w:rPr>
          <w:rFonts w:ascii="Calibri" w:eastAsia="Times New Roman" w:hAnsi="Calibri" w:cs="David" w:hint="cs"/>
          <w:sz w:val="26"/>
          <w:szCs w:val="26"/>
          <w:rtl/>
        </w:rPr>
        <w:t>,</w:t>
      </w:r>
      <w:r w:rsidRPr="00A74725">
        <w:rPr>
          <w:rFonts w:ascii="Calibri" w:eastAsia="Times New Roman" w:hAnsi="Calibri" w:cs="David"/>
          <w:sz w:val="26"/>
          <w:szCs w:val="26"/>
          <w:rtl/>
        </w:rPr>
        <w:t xml:space="preserve"> </w:t>
      </w:r>
      <w:r>
        <w:rPr>
          <w:rFonts w:ascii="Calibri" w:eastAsia="Times New Roman" w:hAnsi="Calibri" w:cs="David" w:hint="cs"/>
          <w:sz w:val="26"/>
          <w:szCs w:val="26"/>
          <w:rtl/>
        </w:rPr>
        <w:t>ובטח שלא</w:t>
      </w:r>
      <w:r w:rsidRPr="00A74725">
        <w:rPr>
          <w:rFonts w:ascii="Calibri" w:eastAsia="Times New Roman" w:hAnsi="Calibri" w:cs="David"/>
          <w:sz w:val="26"/>
          <w:szCs w:val="26"/>
          <w:rtl/>
        </w:rPr>
        <w:t xml:space="preserve"> </w:t>
      </w:r>
      <w:r>
        <w:rPr>
          <w:rFonts w:ascii="Calibri" w:eastAsia="Times New Roman" w:hAnsi="Calibri" w:cs="David" w:hint="cs"/>
          <w:sz w:val="26"/>
          <w:szCs w:val="26"/>
          <w:rtl/>
        </w:rPr>
        <w:t>ב</w:t>
      </w:r>
      <w:r w:rsidRPr="00A74725">
        <w:rPr>
          <w:rFonts w:ascii="Calibri" w:eastAsia="Times New Roman" w:hAnsi="Calibri" w:cs="David"/>
          <w:sz w:val="26"/>
          <w:szCs w:val="26"/>
          <w:rtl/>
        </w:rPr>
        <w:t>דרך קבע. ל</w:t>
      </w:r>
      <w:r w:rsidRPr="00A74725">
        <w:rPr>
          <w:rFonts w:ascii="Calibri" w:eastAsia="Times New Roman" w:hAnsi="Calibri" w:cs="David" w:hint="cs"/>
          <w:sz w:val="26"/>
          <w:szCs w:val="26"/>
          <w:rtl/>
        </w:rPr>
        <w:t>מערערת</w:t>
      </w:r>
      <w:r w:rsidRPr="00A74725">
        <w:rPr>
          <w:rFonts w:ascii="Calibri" w:eastAsia="Times New Roman" w:hAnsi="Calibri" w:cs="David"/>
          <w:sz w:val="26"/>
          <w:szCs w:val="26"/>
          <w:rtl/>
        </w:rPr>
        <w:t xml:space="preserve"> אין</w:t>
      </w:r>
      <w:r w:rsidRPr="00A74725">
        <w:rPr>
          <w:rFonts w:ascii="Calibri" w:eastAsia="Times New Roman" w:hAnsi="Calibri" w:cs="David" w:hint="cs"/>
          <w:sz w:val="26"/>
          <w:szCs w:val="26"/>
          <w:rtl/>
        </w:rPr>
        <w:t xml:space="preserve"> </w:t>
      </w:r>
      <w:r w:rsidRPr="00A74725">
        <w:rPr>
          <w:rFonts w:ascii="Calibri" w:eastAsia="Times New Roman" w:hAnsi="Calibri" w:cs="David"/>
          <w:sz w:val="26"/>
          <w:szCs w:val="26"/>
          <w:rtl/>
        </w:rPr>
        <w:t>הסכם שיתוף פעולה ביחס לע</w:t>
      </w:r>
      <w:r w:rsidRPr="00A74725">
        <w:rPr>
          <w:rFonts w:ascii="Calibri" w:eastAsia="Times New Roman" w:hAnsi="Calibri" w:cs="David" w:hint="cs"/>
          <w:sz w:val="26"/>
          <w:szCs w:val="26"/>
          <w:rtl/>
        </w:rPr>
        <w:t>נ</w:t>
      </w:r>
      <w:r w:rsidRPr="00A74725">
        <w:rPr>
          <w:rFonts w:ascii="Calibri" w:eastAsia="Times New Roman" w:hAnsi="Calibri" w:cs="David"/>
          <w:sz w:val="26"/>
          <w:szCs w:val="26"/>
          <w:rtl/>
        </w:rPr>
        <w:t>יי</w:t>
      </w:r>
      <w:r w:rsidRPr="00A74725">
        <w:rPr>
          <w:rFonts w:ascii="Calibri" w:eastAsia="Times New Roman" w:hAnsi="Calibri" w:cs="David" w:hint="cs"/>
          <w:sz w:val="26"/>
          <w:szCs w:val="26"/>
          <w:rtl/>
        </w:rPr>
        <w:t>נ</w:t>
      </w:r>
      <w:r w:rsidRPr="00A74725">
        <w:rPr>
          <w:rFonts w:ascii="Calibri" w:eastAsia="Times New Roman" w:hAnsi="Calibri" w:cs="David"/>
          <w:sz w:val="26"/>
          <w:szCs w:val="26"/>
          <w:rtl/>
        </w:rPr>
        <w:t>ים כלשהם של קבוצת עזריאלי</w:t>
      </w:r>
      <w:r w:rsidRPr="00A74725">
        <w:rPr>
          <w:rFonts w:ascii="Calibri" w:eastAsia="Times New Roman" w:hAnsi="Calibri" w:cs="David" w:hint="cs"/>
          <w:sz w:val="26"/>
          <w:szCs w:val="26"/>
          <w:rtl/>
        </w:rPr>
        <w:t>,</w:t>
      </w:r>
      <w:r w:rsidRPr="00A74725">
        <w:rPr>
          <w:rFonts w:ascii="Calibri" w:eastAsia="Times New Roman" w:hAnsi="Calibri" w:cs="David"/>
          <w:sz w:val="26"/>
          <w:szCs w:val="26"/>
          <w:rtl/>
        </w:rPr>
        <w:t xml:space="preserve"> </w:t>
      </w:r>
      <w:r w:rsidRPr="00A74725">
        <w:rPr>
          <w:rFonts w:ascii="Calibri" w:eastAsia="Times New Roman" w:hAnsi="Calibri" w:cs="David" w:hint="cs"/>
          <w:sz w:val="26"/>
          <w:szCs w:val="26"/>
          <w:rtl/>
        </w:rPr>
        <w:t>ו</w:t>
      </w:r>
      <w:r w:rsidRPr="00A74725">
        <w:rPr>
          <w:rFonts w:ascii="Calibri" w:eastAsia="Times New Roman" w:hAnsi="Calibri" w:cs="David"/>
          <w:sz w:val="26"/>
          <w:szCs w:val="26"/>
          <w:rtl/>
        </w:rPr>
        <w:t>הסכם התרומה שולל כל יכולת של ה</w:t>
      </w:r>
      <w:r>
        <w:rPr>
          <w:rFonts w:ascii="Calibri" w:eastAsia="Times New Roman" w:hAnsi="Calibri" w:cs="David" w:hint="cs"/>
          <w:sz w:val="26"/>
          <w:szCs w:val="26"/>
          <w:rtl/>
        </w:rPr>
        <w:t>מערערת</w:t>
      </w:r>
      <w:r w:rsidRPr="00A74725">
        <w:rPr>
          <w:rFonts w:ascii="Calibri" w:eastAsia="Times New Roman" w:hAnsi="Calibri" w:cs="David"/>
          <w:sz w:val="26"/>
          <w:szCs w:val="26"/>
          <w:rtl/>
        </w:rPr>
        <w:t xml:space="preserve"> להתערב ב</w:t>
      </w:r>
      <w:r>
        <w:rPr>
          <w:rFonts w:ascii="Calibri" w:eastAsia="Times New Roman" w:hAnsi="Calibri" w:cs="David" w:hint="cs"/>
          <w:sz w:val="26"/>
          <w:szCs w:val="26"/>
          <w:rtl/>
        </w:rPr>
        <w:t>נ</w:t>
      </w:r>
      <w:r w:rsidRPr="00A74725">
        <w:rPr>
          <w:rFonts w:ascii="Calibri" w:eastAsia="Times New Roman" w:hAnsi="Calibri" w:cs="David"/>
          <w:sz w:val="26"/>
          <w:szCs w:val="26"/>
          <w:rtl/>
        </w:rPr>
        <w:t>יהול ובשליטה של הקבוצה</w:t>
      </w:r>
      <w:r>
        <w:rPr>
          <w:rFonts w:ascii="Calibri" w:eastAsia="Times New Roman" w:hAnsi="Calibri" w:cs="David" w:hint="cs"/>
          <w:sz w:val="26"/>
          <w:szCs w:val="26"/>
          <w:rtl/>
        </w:rPr>
        <w:t>.</w:t>
      </w:r>
    </w:p>
    <w:p w:rsidR="00326EE4" w:rsidRPr="00F00C4A"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המערערת דוחה גם את טענת המשיב</w:t>
      </w:r>
      <w:r w:rsidRPr="00F00C4A">
        <w:rPr>
          <w:rFonts w:ascii="Calibri" w:eastAsia="Times New Roman" w:hAnsi="Calibri" w:cs="David"/>
          <w:sz w:val="26"/>
          <w:szCs w:val="26"/>
          <w:rtl/>
        </w:rPr>
        <w:t xml:space="preserve"> </w:t>
      </w:r>
      <w:r w:rsidRPr="00F00C4A">
        <w:rPr>
          <w:rFonts w:ascii="Calibri" w:eastAsia="Times New Roman" w:hAnsi="Calibri" w:cs="David" w:hint="cs"/>
          <w:sz w:val="26"/>
          <w:szCs w:val="26"/>
          <w:rtl/>
        </w:rPr>
        <w:t xml:space="preserve">כי </w:t>
      </w:r>
      <w:r w:rsidRPr="00F00C4A">
        <w:rPr>
          <w:rFonts w:ascii="Calibri" w:eastAsia="Times New Roman" w:hAnsi="Calibri" w:cs="David"/>
          <w:sz w:val="26"/>
          <w:szCs w:val="26"/>
          <w:rtl/>
        </w:rPr>
        <w:t>חברי ועד ה</w:t>
      </w:r>
      <w:r>
        <w:rPr>
          <w:rFonts w:ascii="Calibri" w:eastAsia="Times New Roman" w:hAnsi="Calibri" w:cs="David" w:hint="cs"/>
          <w:sz w:val="26"/>
          <w:szCs w:val="26"/>
          <w:rtl/>
        </w:rPr>
        <w:t>מערערת</w:t>
      </w:r>
      <w:r w:rsidRPr="00F00C4A">
        <w:rPr>
          <w:rFonts w:ascii="Calibri" w:eastAsia="Times New Roman" w:hAnsi="Calibri" w:cs="David"/>
          <w:sz w:val="26"/>
          <w:szCs w:val="26"/>
          <w:rtl/>
        </w:rPr>
        <w:t xml:space="preserve"> מעורבים בע</w:t>
      </w:r>
      <w:r w:rsidRPr="00F00C4A">
        <w:rPr>
          <w:rFonts w:ascii="Calibri" w:eastAsia="Times New Roman" w:hAnsi="Calibri" w:cs="David" w:hint="cs"/>
          <w:sz w:val="26"/>
          <w:szCs w:val="26"/>
          <w:rtl/>
        </w:rPr>
        <w:t>נ</w:t>
      </w:r>
      <w:r w:rsidRPr="00F00C4A">
        <w:rPr>
          <w:rFonts w:ascii="Calibri" w:eastAsia="Times New Roman" w:hAnsi="Calibri" w:cs="David"/>
          <w:sz w:val="26"/>
          <w:szCs w:val="26"/>
          <w:rtl/>
        </w:rPr>
        <w:t>יי</w:t>
      </w:r>
      <w:r w:rsidRPr="00F00C4A">
        <w:rPr>
          <w:rFonts w:ascii="Calibri" w:eastAsia="Times New Roman" w:hAnsi="Calibri" w:cs="David" w:hint="cs"/>
          <w:sz w:val="26"/>
          <w:szCs w:val="26"/>
          <w:rtl/>
        </w:rPr>
        <w:t>נ</w:t>
      </w:r>
      <w:r w:rsidRPr="00F00C4A">
        <w:rPr>
          <w:rFonts w:ascii="Calibri" w:eastAsia="Times New Roman" w:hAnsi="Calibri" w:cs="David"/>
          <w:sz w:val="26"/>
          <w:szCs w:val="26"/>
          <w:rtl/>
        </w:rPr>
        <w:t>י קבוצת עזריאלי ומשקפים את עמדת ה</w:t>
      </w:r>
      <w:r w:rsidRPr="00F00C4A">
        <w:rPr>
          <w:rFonts w:ascii="Calibri" w:eastAsia="Times New Roman" w:hAnsi="Calibri" w:cs="David" w:hint="cs"/>
          <w:sz w:val="26"/>
          <w:szCs w:val="26"/>
          <w:rtl/>
        </w:rPr>
        <w:t>מערערת. המשיב</w:t>
      </w:r>
      <w:r w:rsidRPr="00F00C4A">
        <w:rPr>
          <w:rFonts w:ascii="Calibri" w:eastAsia="Times New Roman" w:hAnsi="Calibri" w:cs="David"/>
          <w:sz w:val="26"/>
          <w:szCs w:val="26"/>
          <w:rtl/>
        </w:rPr>
        <w:t xml:space="preserve"> אפילו לא </w:t>
      </w:r>
      <w:r w:rsidRPr="00F00C4A">
        <w:rPr>
          <w:rFonts w:ascii="Calibri" w:eastAsia="Times New Roman" w:hAnsi="Calibri" w:cs="David" w:hint="cs"/>
          <w:sz w:val="26"/>
          <w:szCs w:val="26"/>
          <w:rtl/>
        </w:rPr>
        <w:t>נ</w:t>
      </w:r>
      <w:r w:rsidRPr="00F00C4A">
        <w:rPr>
          <w:rFonts w:ascii="Calibri" w:eastAsia="Times New Roman" w:hAnsi="Calibri" w:cs="David"/>
          <w:sz w:val="26"/>
          <w:szCs w:val="26"/>
          <w:rtl/>
        </w:rPr>
        <w:t>יסה להוכיח את ההאשמה העובדתית החמורה שהעלה</w:t>
      </w:r>
      <w:r w:rsidRPr="00F00C4A">
        <w:rPr>
          <w:rFonts w:ascii="Calibri" w:eastAsia="Times New Roman" w:hAnsi="Calibri" w:cs="David" w:hint="cs"/>
          <w:sz w:val="26"/>
          <w:szCs w:val="26"/>
          <w:rtl/>
        </w:rPr>
        <w:t xml:space="preserve"> </w:t>
      </w:r>
      <w:r w:rsidRPr="00F00C4A">
        <w:rPr>
          <w:rFonts w:ascii="Calibri" w:eastAsia="Times New Roman" w:hAnsi="Calibri" w:cs="David"/>
          <w:sz w:val="26"/>
          <w:szCs w:val="26"/>
          <w:rtl/>
        </w:rPr>
        <w:t xml:space="preserve">לפיה </w:t>
      </w:r>
      <w:r>
        <w:rPr>
          <w:rFonts w:ascii="Calibri" w:eastAsia="Times New Roman" w:hAnsi="Calibri" w:cs="David" w:hint="cs"/>
          <w:sz w:val="26"/>
          <w:szCs w:val="26"/>
          <w:rtl/>
        </w:rPr>
        <w:t xml:space="preserve">בעלי התפקידים הכפולים </w:t>
      </w:r>
      <w:r w:rsidRPr="00F00C4A">
        <w:rPr>
          <w:rFonts w:ascii="Calibri" w:eastAsia="Times New Roman" w:hAnsi="Calibri" w:cs="David"/>
          <w:sz w:val="26"/>
          <w:szCs w:val="26"/>
          <w:rtl/>
        </w:rPr>
        <w:t>"מביעים</w:t>
      </w:r>
      <w:r w:rsidRPr="00F00C4A">
        <w:rPr>
          <w:rFonts w:ascii="Calibri" w:eastAsia="Times New Roman" w:hAnsi="Calibri" w:cs="David" w:hint="cs"/>
          <w:sz w:val="26"/>
          <w:szCs w:val="26"/>
          <w:rtl/>
        </w:rPr>
        <w:t>" או "משקפים"</w:t>
      </w:r>
      <w:r w:rsidRPr="00F00C4A">
        <w:rPr>
          <w:rFonts w:ascii="Calibri" w:eastAsia="Times New Roman" w:hAnsi="Calibri" w:cs="David"/>
          <w:sz w:val="26"/>
          <w:szCs w:val="26"/>
          <w:rtl/>
        </w:rPr>
        <w:t xml:space="preserve"> את עמדת </w:t>
      </w:r>
      <w:r w:rsidRPr="00F00C4A">
        <w:rPr>
          <w:rFonts w:ascii="Calibri" w:eastAsia="Times New Roman" w:hAnsi="Calibri" w:cs="David" w:hint="cs"/>
          <w:sz w:val="26"/>
          <w:szCs w:val="26"/>
          <w:rtl/>
        </w:rPr>
        <w:t>המערערת</w:t>
      </w:r>
      <w:r w:rsidRPr="00F00C4A">
        <w:rPr>
          <w:rFonts w:ascii="Calibri" w:eastAsia="Times New Roman" w:hAnsi="Calibri" w:cs="David"/>
          <w:sz w:val="26"/>
          <w:szCs w:val="26"/>
          <w:rtl/>
        </w:rPr>
        <w:t xml:space="preserve"> בעת קבלת החלטות בכובעם כחברי דירקטוריון קבוצת עזריאלי</w:t>
      </w:r>
      <w:r w:rsidRPr="00F00C4A">
        <w:rPr>
          <w:rFonts w:ascii="Calibri" w:eastAsia="Times New Roman" w:hAnsi="Calibri" w:cs="David" w:hint="cs"/>
          <w:sz w:val="26"/>
          <w:szCs w:val="26"/>
          <w:rtl/>
        </w:rPr>
        <w:t xml:space="preserve">. מנגד, עדי המערערת העידו באופן פוזיטיבי כי ענייני המערערת מעולם לא "הובעו" או "השתקפו" בעת קבלת </w:t>
      </w:r>
      <w:r w:rsidR="00464D27">
        <w:rPr>
          <w:rFonts w:ascii="Calibri" w:eastAsia="Times New Roman" w:hAnsi="Calibri" w:cs="David" w:hint="cs"/>
          <w:sz w:val="26"/>
          <w:szCs w:val="26"/>
          <w:rtl/>
        </w:rPr>
        <w:t>ה</w:t>
      </w:r>
      <w:r w:rsidRPr="00F00C4A">
        <w:rPr>
          <w:rFonts w:ascii="Calibri" w:eastAsia="Times New Roman" w:hAnsi="Calibri" w:cs="David" w:hint="cs"/>
          <w:sz w:val="26"/>
          <w:szCs w:val="26"/>
          <w:rtl/>
        </w:rPr>
        <w:t>החלטות בקבוצת עזריאלי.</w:t>
      </w:r>
      <w:r w:rsidRPr="00F00C4A">
        <w:t xml:space="preserve"> </w:t>
      </w:r>
      <w:r w:rsidRPr="00F00C4A">
        <w:rPr>
          <w:rFonts w:ascii="Calibri" w:eastAsia="Times New Roman" w:hAnsi="Calibri" w:cs="David" w:hint="cs"/>
          <w:sz w:val="26"/>
          <w:szCs w:val="26"/>
          <w:rtl/>
        </w:rPr>
        <w:t>עדי המשיב נמנעו</w:t>
      </w:r>
      <w:r w:rsidRPr="00F00C4A">
        <w:rPr>
          <w:rFonts w:ascii="Calibri" w:eastAsia="Times New Roman" w:hAnsi="Calibri" w:cs="David"/>
          <w:sz w:val="26"/>
          <w:szCs w:val="26"/>
          <w:rtl/>
        </w:rPr>
        <w:t xml:space="preserve"> מלהתייחס בתצהיריהם לאמור בתצהירי עדי ה</w:t>
      </w:r>
      <w:r w:rsidRPr="00F00C4A">
        <w:rPr>
          <w:rFonts w:ascii="Calibri" w:eastAsia="Times New Roman" w:hAnsi="Calibri" w:cs="David" w:hint="cs"/>
          <w:sz w:val="26"/>
          <w:szCs w:val="26"/>
          <w:rtl/>
        </w:rPr>
        <w:t>מערערת</w:t>
      </w:r>
      <w:r w:rsidRPr="00F00C4A">
        <w:rPr>
          <w:rFonts w:ascii="Calibri" w:eastAsia="Times New Roman" w:hAnsi="Calibri" w:cs="David"/>
          <w:sz w:val="26"/>
          <w:szCs w:val="26"/>
          <w:rtl/>
        </w:rPr>
        <w:t>, ובחרו</w:t>
      </w:r>
      <w:r w:rsidRPr="00F00C4A">
        <w:rPr>
          <w:rFonts w:ascii="Calibri" w:eastAsia="Times New Roman" w:hAnsi="Calibri" w:cs="David" w:hint="cs"/>
          <w:sz w:val="26"/>
          <w:szCs w:val="26"/>
          <w:rtl/>
        </w:rPr>
        <w:t xml:space="preserve"> </w:t>
      </w:r>
      <w:r w:rsidRPr="00F00C4A">
        <w:rPr>
          <w:rFonts w:ascii="Calibri" w:eastAsia="Times New Roman" w:hAnsi="Calibri" w:cs="David"/>
          <w:sz w:val="26"/>
          <w:szCs w:val="26"/>
          <w:rtl/>
        </w:rPr>
        <w:t xml:space="preserve">שלא להציג גרסה </w:t>
      </w:r>
      <w:r w:rsidRPr="00F00C4A">
        <w:rPr>
          <w:rFonts w:ascii="Calibri" w:eastAsia="Times New Roman" w:hAnsi="Calibri" w:cs="David" w:hint="cs"/>
          <w:sz w:val="26"/>
          <w:szCs w:val="26"/>
          <w:rtl/>
        </w:rPr>
        <w:t>נ</w:t>
      </w:r>
      <w:r>
        <w:rPr>
          <w:rFonts w:ascii="Calibri" w:eastAsia="Times New Roman" w:hAnsi="Calibri" w:cs="David" w:hint="cs"/>
          <w:sz w:val="26"/>
          <w:szCs w:val="26"/>
          <w:rtl/>
        </w:rPr>
        <w:t>גדי</w:t>
      </w:r>
      <w:r w:rsidRPr="00F00C4A">
        <w:rPr>
          <w:rFonts w:ascii="Calibri" w:eastAsia="Times New Roman" w:hAnsi="Calibri" w:cs="David"/>
          <w:sz w:val="26"/>
          <w:szCs w:val="26"/>
          <w:rtl/>
        </w:rPr>
        <w:t>ת</w:t>
      </w:r>
      <w:r>
        <w:rPr>
          <w:rFonts w:ascii="Calibri" w:eastAsia="Times New Roman" w:hAnsi="Calibri" w:cs="David" w:hint="cs"/>
          <w:sz w:val="26"/>
          <w:szCs w:val="26"/>
          <w:rtl/>
        </w:rPr>
        <w:t>.</w:t>
      </w:r>
    </w:p>
    <w:p w:rsidR="00326EE4" w:rsidRPr="00DD5AA8" w:rsidRDefault="00326EE4" w:rsidP="00464D27">
      <w:pPr>
        <w:pStyle w:val="ad"/>
        <w:numPr>
          <w:ilvl w:val="0"/>
          <w:numId w:val="2"/>
        </w:numPr>
        <w:spacing w:before="240" w:line="360" w:lineRule="auto"/>
        <w:contextualSpacing w:val="0"/>
        <w:jc w:val="both"/>
        <w:rPr>
          <w:rFonts w:ascii="Calibri" w:eastAsia="Times New Roman" w:hAnsi="Calibri" w:cs="David"/>
          <w:sz w:val="26"/>
          <w:szCs w:val="26"/>
        </w:rPr>
      </w:pPr>
      <w:r w:rsidRPr="00DD5AA8">
        <w:rPr>
          <w:rFonts w:ascii="Calibri" w:eastAsia="Times New Roman" w:hAnsi="Calibri" w:cs="David" w:hint="cs"/>
          <w:sz w:val="26"/>
          <w:szCs w:val="26"/>
          <w:rtl/>
        </w:rPr>
        <w:t xml:space="preserve">בנוסף, </w:t>
      </w:r>
      <w:r w:rsidRPr="00DD5AA8">
        <w:rPr>
          <w:rFonts w:ascii="Calibri" w:eastAsia="Times New Roman" w:hAnsi="Calibri" w:cs="David"/>
          <w:sz w:val="26"/>
          <w:szCs w:val="26"/>
          <w:rtl/>
        </w:rPr>
        <w:t>הוכח בהליך כי ב</w:t>
      </w:r>
      <w:r w:rsidRPr="00DD5AA8">
        <w:rPr>
          <w:rFonts w:ascii="Calibri" w:eastAsia="Times New Roman" w:hAnsi="Calibri" w:cs="David" w:hint="cs"/>
          <w:sz w:val="26"/>
          <w:szCs w:val="26"/>
          <w:rtl/>
        </w:rPr>
        <w:t>נ</w:t>
      </w:r>
      <w:r w:rsidRPr="00DD5AA8">
        <w:rPr>
          <w:rFonts w:ascii="Calibri" w:eastAsia="Times New Roman" w:hAnsi="Calibri" w:cs="David"/>
          <w:sz w:val="26"/>
          <w:szCs w:val="26"/>
          <w:rtl/>
        </w:rPr>
        <w:t xml:space="preserve">יגוד </w:t>
      </w:r>
      <w:r w:rsidRPr="00DD5AA8">
        <w:rPr>
          <w:rFonts w:ascii="Calibri" w:eastAsia="Times New Roman" w:hAnsi="Calibri" w:cs="David" w:hint="cs"/>
          <w:sz w:val="26"/>
          <w:szCs w:val="26"/>
          <w:rtl/>
        </w:rPr>
        <w:t>לטענת המשיב</w:t>
      </w:r>
      <w:r w:rsidRPr="00DD5AA8">
        <w:rPr>
          <w:rFonts w:ascii="Calibri" w:eastAsia="Times New Roman" w:hAnsi="Calibri" w:cs="David"/>
          <w:sz w:val="26"/>
          <w:szCs w:val="26"/>
          <w:rtl/>
        </w:rPr>
        <w:t>, לא אחת קיבלה קבוצת עזריאלי החלטות</w:t>
      </w:r>
      <w:r w:rsidRPr="00DD5AA8">
        <w:rPr>
          <w:rFonts w:ascii="Calibri" w:eastAsia="Times New Roman" w:hAnsi="Calibri" w:cs="David" w:hint="cs"/>
          <w:sz w:val="26"/>
          <w:szCs w:val="26"/>
          <w:rtl/>
        </w:rPr>
        <w:t xml:space="preserve"> </w:t>
      </w:r>
      <w:r w:rsidRPr="00DD5AA8">
        <w:rPr>
          <w:rFonts w:ascii="Calibri" w:eastAsia="Times New Roman" w:hAnsi="Calibri" w:cs="David"/>
          <w:sz w:val="26"/>
          <w:szCs w:val="26"/>
          <w:rtl/>
        </w:rPr>
        <w:t>אשר עומדות ב</w:t>
      </w:r>
      <w:r w:rsidRPr="00DD5AA8">
        <w:rPr>
          <w:rFonts w:ascii="Calibri" w:eastAsia="Times New Roman" w:hAnsi="Calibri" w:cs="David" w:hint="cs"/>
          <w:sz w:val="26"/>
          <w:szCs w:val="26"/>
          <w:rtl/>
        </w:rPr>
        <w:t>נ</w:t>
      </w:r>
      <w:r w:rsidRPr="00DD5AA8">
        <w:rPr>
          <w:rFonts w:ascii="Calibri" w:eastAsia="Times New Roman" w:hAnsi="Calibri" w:cs="David"/>
          <w:sz w:val="26"/>
          <w:szCs w:val="26"/>
          <w:rtl/>
        </w:rPr>
        <w:t>יגוד מוחלט לאי</w:t>
      </w:r>
      <w:r w:rsidRPr="00DD5AA8">
        <w:rPr>
          <w:rFonts w:ascii="Calibri" w:eastAsia="Times New Roman" w:hAnsi="Calibri" w:cs="David" w:hint="cs"/>
          <w:sz w:val="26"/>
          <w:szCs w:val="26"/>
          <w:rtl/>
        </w:rPr>
        <w:t>נ</w:t>
      </w:r>
      <w:r w:rsidRPr="00DD5AA8">
        <w:rPr>
          <w:rFonts w:ascii="Calibri" w:eastAsia="Times New Roman" w:hAnsi="Calibri" w:cs="David"/>
          <w:sz w:val="26"/>
          <w:szCs w:val="26"/>
          <w:rtl/>
        </w:rPr>
        <w:t>טרס ה</w:t>
      </w:r>
      <w:r w:rsidRPr="00DD5AA8">
        <w:rPr>
          <w:rFonts w:ascii="Calibri" w:eastAsia="Times New Roman" w:hAnsi="Calibri" w:cs="David" w:hint="cs"/>
          <w:sz w:val="26"/>
          <w:szCs w:val="26"/>
          <w:rtl/>
        </w:rPr>
        <w:t>מערערת</w:t>
      </w:r>
      <w:r w:rsidRPr="00DD5AA8">
        <w:rPr>
          <w:rFonts w:ascii="Calibri" w:eastAsia="Times New Roman" w:hAnsi="Calibri" w:cs="David"/>
          <w:sz w:val="26"/>
          <w:szCs w:val="26"/>
          <w:rtl/>
        </w:rPr>
        <w:t>.</w:t>
      </w:r>
      <w:r w:rsidRPr="00DD5AA8">
        <w:rPr>
          <w:rtl/>
        </w:rPr>
        <w:t xml:space="preserve"> </w:t>
      </w:r>
      <w:r w:rsidRPr="00DD5AA8">
        <w:rPr>
          <w:rFonts w:ascii="Calibri" w:eastAsia="Times New Roman" w:hAnsi="Calibri" w:cs="David"/>
          <w:sz w:val="26"/>
          <w:szCs w:val="26"/>
          <w:rtl/>
        </w:rPr>
        <w:t xml:space="preserve">כך, בחודש מרץ 2020 החליט דירקטוריון קבוצת עזריאלי על הפחתה </w:t>
      </w:r>
      <w:r w:rsidRPr="00DD5AA8">
        <w:rPr>
          <w:rFonts w:ascii="Calibri" w:eastAsia="Times New Roman" w:hAnsi="Calibri" w:cs="David" w:hint="cs"/>
          <w:sz w:val="26"/>
          <w:szCs w:val="26"/>
          <w:rtl/>
        </w:rPr>
        <w:t>נ</w:t>
      </w:r>
      <w:r w:rsidRPr="00DD5AA8">
        <w:rPr>
          <w:rFonts w:ascii="Calibri" w:eastAsia="Times New Roman" w:hAnsi="Calibri" w:cs="David"/>
          <w:sz w:val="26"/>
          <w:szCs w:val="26"/>
          <w:rtl/>
        </w:rPr>
        <w:t>יכרת בהיקף הדיביד</w:t>
      </w:r>
      <w:r w:rsidRPr="00DD5AA8">
        <w:rPr>
          <w:rFonts w:ascii="Calibri" w:eastAsia="Times New Roman" w:hAnsi="Calibri" w:cs="David" w:hint="cs"/>
          <w:sz w:val="26"/>
          <w:szCs w:val="26"/>
          <w:rtl/>
        </w:rPr>
        <w:t>נ</w:t>
      </w:r>
      <w:r w:rsidRPr="00DD5AA8">
        <w:rPr>
          <w:rFonts w:ascii="Calibri" w:eastAsia="Times New Roman" w:hAnsi="Calibri" w:cs="David"/>
          <w:sz w:val="26"/>
          <w:szCs w:val="26"/>
          <w:rtl/>
        </w:rPr>
        <w:t>ד</w:t>
      </w:r>
      <w:r w:rsidRPr="00DD5AA8">
        <w:rPr>
          <w:rFonts w:ascii="Calibri" w:eastAsia="Times New Roman" w:hAnsi="Calibri" w:cs="David" w:hint="cs"/>
          <w:sz w:val="26"/>
          <w:szCs w:val="26"/>
          <w:rtl/>
        </w:rPr>
        <w:t xml:space="preserve"> </w:t>
      </w:r>
      <w:r w:rsidRPr="00DD5AA8">
        <w:rPr>
          <w:rFonts w:ascii="Calibri" w:eastAsia="Times New Roman" w:hAnsi="Calibri" w:cs="David"/>
          <w:sz w:val="26"/>
          <w:szCs w:val="26"/>
          <w:rtl/>
        </w:rPr>
        <w:t>שיחולק לבעלי המ</w:t>
      </w:r>
      <w:r w:rsidRPr="00DD5AA8">
        <w:rPr>
          <w:rFonts w:ascii="Calibri" w:eastAsia="Times New Roman" w:hAnsi="Calibri" w:cs="David" w:hint="cs"/>
          <w:sz w:val="26"/>
          <w:szCs w:val="26"/>
          <w:rtl/>
        </w:rPr>
        <w:t>נ</w:t>
      </w:r>
      <w:r>
        <w:rPr>
          <w:rFonts w:ascii="Calibri" w:eastAsia="Times New Roman" w:hAnsi="Calibri" w:cs="David"/>
          <w:sz w:val="26"/>
          <w:szCs w:val="26"/>
          <w:rtl/>
        </w:rPr>
        <w:t>יות</w:t>
      </w:r>
      <w:r>
        <w:rPr>
          <w:rFonts w:ascii="Calibri" w:eastAsia="Times New Roman" w:hAnsi="Calibri" w:cs="David" w:hint="cs"/>
          <w:sz w:val="26"/>
          <w:szCs w:val="26"/>
          <w:rtl/>
        </w:rPr>
        <w:t xml:space="preserve">, </w:t>
      </w:r>
      <w:r w:rsidRPr="00DD5AA8">
        <w:rPr>
          <w:rFonts w:ascii="Calibri" w:eastAsia="Times New Roman" w:hAnsi="Calibri" w:cs="David"/>
          <w:sz w:val="26"/>
          <w:szCs w:val="26"/>
          <w:rtl/>
        </w:rPr>
        <w:t>ובהם ה</w:t>
      </w:r>
      <w:r w:rsidRPr="00DD5AA8">
        <w:rPr>
          <w:rFonts w:ascii="Calibri" w:eastAsia="Times New Roman" w:hAnsi="Calibri" w:cs="David" w:hint="cs"/>
          <w:sz w:val="26"/>
          <w:szCs w:val="26"/>
          <w:rtl/>
        </w:rPr>
        <w:t>מערערת</w:t>
      </w:r>
      <w:r w:rsidRPr="00DD5AA8">
        <w:rPr>
          <w:rFonts w:ascii="Calibri" w:eastAsia="Times New Roman" w:hAnsi="Calibri" w:cs="David"/>
          <w:sz w:val="26"/>
          <w:szCs w:val="26"/>
          <w:rtl/>
        </w:rPr>
        <w:t xml:space="preserve">, בשל התפרצות </w:t>
      </w:r>
      <w:r w:rsidRPr="00DD5AA8">
        <w:rPr>
          <w:rFonts w:ascii="Calibri" w:eastAsia="Times New Roman" w:hAnsi="Calibri" w:cs="David" w:hint="cs"/>
          <w:sz w:val="26"/>
          <w:szCs w:val="26"/>
          <w:rtl/>
        </w:rPr>
        <w:t>נ</w:t>
      </w:r>
      <w:r w:rsidRPr="00DD5AA8">
        <w:rPr>
          <w:rFonts w:ascii="Calibri" w:eastAsia="Times New Roman" w:hAnsi="Calibri" w:cs="David"/>
          <w:sz w:val="26"/>
          <w:szCs w:val="26"/>
          <w:rtl/>
        </w:rPr>
        <w:t>גיף קורו</w:t>
      </w:r>
      <w:r w:rsidRPr="00DD5AA8">
        <w:rPr>
          <w:rFonts w:ascii="Calibri" w:eastAsia="Times New Roman" w:hAnsi="Calibri" w:cs="David" w:hint="cs"/>
          <w:sz w:val="26"/>
          <w:szCs w:val="26"/>
          <w:rtl/>
        </w:rPr>
        <w:t>נ</w:t>
      </w:r>
      <w:r w:rsidRPr="00DD5AA8">
        <w:rPr>
          <w:rFonts w:ascii="Calibri" w:eastAsia="Times New Roman" w:hAnsi="Calibri" w:cs="David"/>
          <w:sz w:val="26"/>
          <w:szCs w:val="26"/>
          <w:rtl/>
        </w:rPr>
        <w:t>ה</w:t>
      </w:r>
      <w:r w:rsidRPr="00DD5AA8">
        <w:rPr>
          <w:rFonts w:ascii="Calibri" w:eastAsia="Times New Roman" w:hAnsi="Calibri" w:cs="David" w:hint="cs"/>
          <w:sz w:val="26"/>
          <w:szCs w:val="26"/>
          <w:rtl/>
        </w:rPr>
        <w:t xml:space="preserve">. כמו כן, </w:t>
      </w:r>
      <w:r w:rsidRPr="00DD5AA8">
        <w:rPr>
          <w:rFonts w:ascii="Calibri" w:eastAsia="Times New Roman" w:hAnsi="Calibri" w:cs="David"/>
          <w:sz w:val="26"/>
          <w:szCs w:val="26"/>
          <w:rtl/>
        </w:rPr>
        <w:t>בש</w:t>
      </w:r>
      <w:r w:rsidRPr="00DD5AA8">
        <w:rPr>
          <w:rFonts w:ascii="Calibri" w:eastAsia="Times New Roman" w:hAnsi="Calibri" w:cs="David" w:hint="cs"/>
          <w:sz w:val="26"/>
          <w:szCs w:val="26"/>
          <w:rtl/>
        </w:rPr>
        <w:t>נ</w:t>
      </w:r>
      <w:r w:rsidRPr="00DD5AA8">
        <w:rPr>
          <w:rFonts w:ascii="Calibri" w:eastAsia="Times New Roman" w:hAnsi="Calibri" w:cs="David"/>
          <w:sz w:val="26"/>
          <w:szCs w:val="26"/>
          <w:rtl/>
        </w:rPr>
        <w:t xml:space="preserve">ת 2020 הגיע לסיומו, ולא חודש, הסדר תרומות שעמד בתוקפו בין קבוצת עזריאלי </w:t>
      </w:r>
      <w:r w:rsidR="00464D27">
        <w:rPr>
          <w:rFonts w:ascii="Calibri" w:eastAsia="Times New Roman" w:hAnsi="Calibri" w:cs="David" w:hint="cs"/>
          <w:sz w:val="26"/>
          <w:szCs w:val="26"/>
          <w:rtl/>
        </w:rPr>
        <w:t>ו</w:t>
      </w:r>
      <w:r w:rsidRPr="00DD5AA8">
        <w:rPr>
          <w:rFonts w:ascii="Calibri" w:eastAsia="Times New Roman" w:hAnsi="Calibri" w:cs="David"/>
          <w:sz w:val="26"/>
          <w:szCs w:val="26"/>
          <w:rtl/>
        </w:rPr>
        <w:t>בין ה</w:t>
      </w:r>
      <w:r w:rsidRPr="00DD5AA8">
        <w:rPr>
          <w:rFonts w:ascii="Calibri" w:eastAsia="Times New Roman" w:hAnsi="Calibri" w:cs="David" w:hint="cs"/>
          <w:sz w:val="26"/>
          <w:szCs w:val="26"/>
          <w:rtl/>
        </w:rPr>
        <w:t>מערערת</w:t>
      </w:r>
      <w:r w:rsidRPr="00DD5AA8">
        <w:rPr>
          <w:rFonts w:ascii="Calibri" w:eastAsia="Times New Roman" w:hAnsi="Calibri" w:cs="David"/>
          <w:sz w:val="26"/>
          <w:szCs w:val="26"/>
          <w:rtl/>
        </w:rPr>
        <w:t xml:space="preserve"> במשך עשר ש</w:t>
      </w:r>
      <w:r w:rsidRPr="00DD5AA8">
        <w:rPr>
          <w:rFonts w:ascii="Calibri" w:eastAsia="Times New Roman" w:hAnsi="Calibri" w:cs="David" w:hint="cs"/>
          <w:sz w:val="26"/>
          <w:szCs w:val="26"/>
          <w:rtl/>
        </w:rPr>
        <w:t>נ</w:t>
      </w:r>
      <w:r w:rsidRPr="00DD5AA8">
        <w:rPr>
          <w:rFonts w:ascii="Calibri" w:eastAsia="Times New Roman" w:hAnsi="Calibri" w:cs="David"/>
          <w:sz w:val="26"/>
          <w:szCs w:val="26"/>
          <w:rtl/>
        </w:rPr>
        <w:t>ים, לפיו תרמה קבוצת עזריאלי לעמותה</w:t>
      </w:r>
      <w:r w:rsidRPr="00DD5AA8">
        <w:rPr>
          <w:rFonts w:ascii="Calibri" w:eastAsia="Times New Roman" w:hAnsi="Calibri" w:cs="David" w:hint="cs"/>
          <w:sz w:val="26"/>
          <w:szCs w:val="26"/>
          <w:rtl/>
        </w:rPr>
        <w:t xml:space="preserve"> כספים</w:t>
      </w:r>
      <w:r w:rsidRPr="00DD5AA8">
        <w:rPr>
          <w:rFonts w:ascii="Calibri" w:eastAsia="Times New Roman" w:hAnsi="Calibri" w:cs="David"/>
          <w:sz w:val="26"/>
          <w:szCs w:val="26"/>
          <w:rtl/>
        </w:rPr>
        <w:t xml:space="preserve"> במישרין וללא קשר למ</w:t>
      </w:r>
      <w:r w:rsidRPr="00DD5AA8">
        <w:rPr>
          <w:rFonts w:ascii="Calibri" w:eastAsia="Times New Roman" w:hAnsi="Calibri" w:cs="David" w:hint="cs"/>
          <w:sz w:val="26"/>
          <w:szCs w:val="26"/>
          <w:rtl/>
        </w:rPr>
        <w:t>נ</w:t>
      </w:r>
      <w:r w:rsidRPr="00DD5AA8">
        <w:rPr>
          <w:rFonts w:ascii="Calibri" w:eastAsia="Times New Roman" w:hAnsi="Calibri" w:cs="David"/>
          <w:sz w:val="26"/>
          <w:szCs w:val="26"/>
          <w:rtl/>
        </w:rPr>
        <w:t>יות התרומה</w:t>
      </w:r>
      <w:r>
        <w:rPr>
          <w:rFonts w:ascii="Calibri" w:eastAsia="Times New Roman" w:hAnsi="Calibri" w:cs="David" w:hint="cs"/>
          <w:sz w:val="26"/>
          <w:szCs w:val="26"/>
          <w:rtl/>
        </w:rPr>
        <w:t xml:space="preserve"> (להלן: "</w:t>
      </w:r>
      <w:r w:rsidRPr="0068459C">
        <w:rPr>
          <w:rFonts w:ascii="Calibri" w:eastAsia="Times New Roman" w:hAnsi="Calibri" w:cs="David" w:hint="cs"/>
          <w:b/>
          <w:bCs/>
          <w:sz w:val="26"/>
          <w:szCs w:val="26"/>
          <w:rtl/>
        </w:rPr>
        <w:t>הסדר התרומ</w:t>
      </w:r>
      <w:r>
        <w:rPr>
          <w:rFonts w:ascii="Calibri" w:eastAsia="Times New Roman" w:hAnsi="Calibri" w:cs="David" w:hint="cs"/>
          <w:b/>
          <w:bCs/>
          <w:sz w:val="26"/>
          <w:szCs w:val="26"/>
          <w:rtl/>
        </w:rPr>
        <w:t>ות</w:t>
      </w:r>
      <w:r>
        <w:rPr>
          <w:rFonts w:ascii="Calibri" w:eastAsia="Times New Roman" w:hAnsi="Calibri" w:cs="David" w:hint="cs"/>
          <w:sz w:val="26"/>
          <w:szCs w:val="26"/>
          <w:rtl/>
        </w:rPr>
        <w:t>")</w:t>
      </w:r>
      <w:r w:rsidRPr="00DD5AA8">
        <w:rPr>
          <w:rFonts w:ascii="Calibri" w:eastAsia="Times New Roman" w:hAnsi="Calibri" w:cs="David" w:hint="cs"/>
          <w:sz w:val="26"/>
          <w:szCs w:val="26"/>
          <w:rtl/>
        </w:rPr>
        <w:t>.</w:t>
      </w:r>
      <w:r w:rsidRPr="00DD5AA8">
        <w:rPr>
          <w:rtl/>
        </w:rPr>
        <w:t xml:space="preserve"> </w:t>
      </w:r>
      <w:r w:rsidRPr="00DD5AA8">
        <w:rPr>
          <w:rFonts w:ascii="Calibri" w:eastAsia="Times New Roman" w:hAnsi="Calibri" w:cs="David"/>
          <w:sz w:val="26"/>
          <w:szCs w:val="26"/>
          <w:rtl/>
        </w:rPr>
        <w:t>אם טע</w:t>
      </w:r>
      <w:r w:rsidRPr="00DD5AA8">
        <w:rPr>
          <w:rFonts w:ascii="Calibri" w:eastAsia="Times New Roman" w:hAnsi="Calibri" w:cs="David" w:hint="cs"/>
          <w:sz w:val="26"/>
          <w:szCs w:val="26"/>
          <w:rtl/>
        </w:rPr>
        <w:t>נ</w:t>
      </w:r>
      <w:r w:rsidRPr="00DD5AA8">
        <w:rPr>
          <w:rFonts w:ascii="Calibri" w:eastAsia="Times New Roman" w:hAnsi="Calibri" w:cs="David"/>
          <w:sz w:val="26"/>
          <w:szCs w:val="26"/>
          <w:rtl/>
        </w:rPr>
        <w:t xml:space="preserve">ת </w:t>
      </w:r>
      <w:r w:rsidRPr="00DD5AA8">
        <w:rPr>
          <w:rFonts w:ascii="Calibri" w:eastAsia="Times New Roman" w:hAnsi="Calibri" w:cs="David" w:hint="cs"/>
          <w:sz w:val="26"/>
          <w:szCs w:val="26"/>
          <w:rtl/>
        </w:rPr>
        <w:t>המשיב</w:t>
      </w:r>
      <w:r w:rsidRPr="00DD5AA8">
        <w:rPr>
          <w:rFonts w:ascii="Calibri" w:eastAsia="Times New Roman" w:hAnsi="Calibri" w:cs="David"/>
          <w:sz w:val="26"/>
          <w:szCs w:val="26"/>
          <w:rtl/>
        </w:rPr>
        <w:t xml:space="preserve"> הייתה </w:t>
      </w:r>
      <w:r>
        <w:rPr>
          <w:rFonts w:ascii="Calibri" w:eastAsia="Times New Roman" w:hAnsi="Calibri" w:cs="David" w:hint="cs"/>
          <w:sz w:val="26"/>
          <w:szCs w:val="26"/>
          <w:rtl/>
        </w:rPr>
        <w:t>נ</w:t>
      </w:r>
      <w:r w:rsidRPr="00DD5AA8">
        <w:rPr>
          <w:rFonts w:ascii="Calibri" w:eastAsia="Times New Roman" w:hAnsi="Calibri" w:cs="David"/>
          <w:sz w:val="26"/>
          <w:szCs w:val="26"/>
          <w:rtl/>
        </w:rPr>
        <w:t>כו</w:t>
      </w:r>
      <w:r>
        <w:rPr>
          <w:rFonts w:ascii="Calibri" w:eastAsia="Times New Roman" w:hAnsi="Calibri" w:cs="David" w:hint="cs"/>
          <w:sz w:val="26"/>
          <w:szCs w:val="26"/>
          <w:rtl/>
        </w:rPr>
        <w:t>נ</w:t>
      </w:r>
      <w:r w:rsidRPr="00DD5AA8">
        <w:rPr>
          <w:rFonts w:ascii="Calibri" w:eastAsia="Times New Roman" w:hAnsi="Calibri" w:cs="David"/>
          <w:sz w:val="26"/>
          <w:szCs w:val="26"/>
          <w:rtl/>
        </w:rPr>
        <w:t xml:space="preserve">ה </w:t>
      </w:r>
      <w:r>
        <w:rPr>
          <w:rFonts w:ascii="Calibri" w:eastAsia="Times New Roman" w:hAnsi="Calibri" w:cs="David"/>
          <w:sz w:val="26"/>
          <w:szCs w:val="26"/>
          <w:rtl/>
        </w:rPr>
        <w:t>–</w:t>
      </w:r>
      <w:r w:rsidRPr="00DD5AA8">
        <w:rPr>
          <w:rFonts w:ascii="Calibri" w:eastAsia="Times New Roman" w:hAnsi="Calibri" w:cs="David"/>
          <w:sz w:val="26"/>
          <w:szCs w:val="26"/>
          <w:rtl/>
        </w:rPr>
        <w:t xml:space="preserve"> הרי שהעמותה הייתה </w:t>
      </w:r>
      <w:r>
        <w:rPr>
          <w:rFonts w:ascii="Calibri" w:eastAsia="Times New Roman" w:hAnsi="Calibri" w:cs="David" w:hint="cs"/>
          <w:sz w:val="26"/>
          <w:szCs w:val="26"/>
          <w:rtl/>
        </w:rPr>
        <w:t>מנסה</w:t>
      </w:r>
      <w:r w:rsidRPr="00DD5AA8">
        <w:rPr>
          <w:rFonts w:ascii="Calibri" w:eastAsia="Times New Roman" w:hAnsi="Calibri" w:cs="David"/>
          <w:sz w:val="26"/>
          <w:szCs w:val="26"/>
          <w:rtl/>
        </w:rPr>
        <w:t xml:space="preserve"> </w:t>
      </w:r>
      <w:r>
        <w:rPr>
          <w:rFonts w:ascii="Calibri" w:eastAsia="Times New Roman" w:hAnsi="Calibri" w:cs="David" w:hint="cs"/>
          <w:sz w:val="26"/>
          <w:szCs w:val="26"/>
          <w:rtl/>
        </w:rPr>
        <w:t>לשנות החלטות אלו. המשיב כלל לא טרח לבדוק אם אכן כך נעשה.</w:t>
      </w:r>
    </w:p>
    <w:p w:rsidR="00326EE4" w:rsidRPr="00DD5AA8"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98742F">
        <w:rPr>
          <w:rFonts w:ascii="Calibri" w:eastAsia="Times New Roman" w:hAnsi="Calibri" w:cs="David"/>
          <w:sz w:val="26"/>
          <w:szCs w:val="26"/>
          <w:rtl/>
        </w:rPr>
        <w:t>טע</w:t>
      </w:r>
      <w:r w:rsidRPr="0098742F">
        <w:rPr>
          <w:rFonts w:ascii="Calibri" w:eastAsia="Times New Roman" w:hAnsi="Calibri" w:cs="David" w:hint="cs"/>
          <w:sz w:val="26"/>
          <w:szCs w:val="26"/>
          <w:rtl/>
        </w:rPr>
        <w:t>נ</w:t>
      </w:r>
      <w:r w:rsidRPr="0098742F">
        <w:rPr>
          <w:rFonts w:ascii="Calibri" w:eastAsia="Times New Roman" w:hAnsi="Calibri" w:cs="David"/>
          <w:sz w:val="26"/>
          <w:szCs w:val="26"/>
          <w:rtl/>
        </w:rPr>
        <w:t>ת המשיב גם אי</w:t>
      </w:r>
      <w:r w:rsidRPr="0098742F">
        <w:rPr>
          <w:rFonts w:ascii="Calibri" w:eastAsia="Times New Roman" w:hAnsi="Calibri" w:cs="David" w:hint="cs"/>
          <w:sz w:val="26"/>
          <w:szCs w:val="26"/>
          <w:rtl/>
        </w:rPr>
        <w:t>נ</w:t>
      </w:r>
      <w:r w:rsidRPr="0098742F">
        <w:rPr>
          <w:rFonts w:ascii="Calibri" w:eastAsia="Times New Roman" w:hAnsi="Calibri" w:cs="David"/>
          <w:sz w:val="26"/>
          <w:szCs w:val="26"/>
          <w:rtl/>
        </w:rPr>
        <w:t>ה דקה פורתא בדי</w:t>
      </w:r>
      <w:r w:rsidRPr="0098742F">
        <w:rPr>
          <w:rFonts w:ascii="Calibri" w:eastAsia="Times New Roman" w:hAnsi="Calibri" w:cs="David" w:hint="cs"/>
          <w:sz w:val="26"/>
          <w:szCs w:val="26"/>
          <w:rtl/>
        </w:rPr>
        <w:t>נ</w:t>
      </w:r>
      <w:r w:rsidRPr="0098742F">
        <w:rPr>
          <w:rFonts w:ascii="Calibri" w:eastAsia="Times New Roman" w:hAnsi="Calibri" w:cs="David"/>
          <w:sz w:val="26"/>
          <w:szCs w:val="26"/>
          <w:rtl/>
        </w:rPr>
        <w:t>י התאגידים, בעקרון האישיות המשפטית ה</w:t>
      </w:r>
      <w:r w:rsidRPr="0098742F">
        <w:rPr>
          <w:rFonts w:ascii="Calibri" w:eastAsia="Times New Roman" w:hAnsi="Calibri" w:cs="David" w:hint="cs"/>
          <w:sz w:val="26"/>
          <w:szCs w:val="26"/>
          <w:rtl/>
        </w:rPr>
        <w:t>נ</w:t>
      </w:r>
      <w:r w:rsidRPr="0098742F">
        <w:rPr>
          <w:rFonts w:ascii="Calibri" w:eastAsia="Times New Roman" w:hAnsi="Calibri" w:cs="David"/>
          <w:sz w:val="26"/>
          <w:szCs w:val="26"/>
          <w:rtl/>
        </w:rPr>
        <w:t>פרדת, בתורת הכובעים ובמושכלות יסוד משפטיות. המשיב לא טרח לבצע את ההבח</w:t>
      </w:r>
      <w:r w:rsidRPr="0098742F">
        <w:rPr>
          <w:rFonts w:ascii="Calibri" w:eastAsia="Times New Roman" w:hAnsi="Calibri" w:cs="David" w:hint="cs"/>
          <w:sz w:val="26"/>
          <w:szCs w:val="26"/>
          <w:rtl/>
        </w:rPr>
        <w:t>נ</w:t>
      </w:r>
      <w:r w:rsidRPr="0098742F">
        <w:rPr>
          <w:rFonts w:ascii="Calibri" w:eastAsia="Times New Roman" w:hAnsi="Calibri" w:cs="David"/>
          <w:sz w:val="26"/>
          <w:szCs w:val="26"/>
          <w:rtl/>
        </w:rPr>
        <w:t xml:space="preserve">ה המתחייבת בין </w:t>
      </w:r>
      <w:r w:rsidRPr="0098742F">
        <w:rPr>
          <w:rFonts w:ascii="Calibri" w:eastAsia="Times New Roman" w:hAnsi="Calibri" w:cs="David" w:hint="cs"/>
          <w:sz w:val="26"/>
          <w:szCs w:val="26"/>
          <w:rtl/>
        </w:rPr>
        <w:t>"</w:t>
      </w:r>
      <w:r w:rsidRPr="0098742F">
        <w:rPr>
          <w:rFonts w:ascii="Calibri" w:eastAsia="Times New Roman" w:hAnsi="Calibri" w:cs="David"/>
          <w:sz w:val="26"/>
          <w:szCs w:val="26"/>
          <w:rtl/>
        </w:rPr>
        <w:t>הכובעים" השו</w:t>
      </w:r>
      <w:r w:rsidRPr="0098742F">
        <w:rPr>
          <w:rFonts w:ascii="Calibri" w:eastAsia="Times New Roman" w:hAnsi="Calibri" w:cs="David" w:hint="cs"/>
          <w:sz w:val="26"/>
          <w:szCs w:val="26"/>
          <w:rtl/>
        </w:rPr>
        <w:t>נ</w:t>
      </w:r>
      <w:r w:rsidRPr="0098742F">
        <w:rPr>
          <w:rFonts w:ascii="Calibri" w:eastAsia="Times New Roman" w:hAnsi="Calibri" w:cs="David"/>
          <w:sz w:val="26"/>
          <w:szCs w:val="26"/>
          <w:rtl/>
        </w:rPr>
        <w:t xml:space="preserve">ים של </w:t>
      </w:r>
      <w:r>
        <w:rPr>
          <w:rFonts w:ascii="Calibri" w:eastAsia="Times New Roman" w:hAnsi="Calibri" w:cs="David" w:hint="cs"/>
          <w:sz w:val="26"/>
          <w:szCs w:val="26"/>
          <w:rtl/>
        </w:rPr>
        <w:t>בעלי התפקידים הכפולים</w:t>
      </w:r>
      <w:r w:rsidRPr="0098742F">
        <w:rPr>
          <w:rFonts w:ascii="Calibri" w:eastAsia="Times New Roman" w:hAnsi="Calibri" w:cs="David" w:hint="cs"/>
          <w:sz w:val="26"/>
          <w:szCs w:val="26"/>
          <w:rtl/>
        </w:rPr>
        <w:t>,</w:t>
      </w:r>
      <w:r w:rsidRPr="0098742F">
        <w:rPr>
          <w:rFonts w:ascii="Calibri" w:eastAsia="Times New Roman" w:hAnsi="Calibri" w:cs="David"/>
          <w:sz w:val="26"/>
          <w:szCs w:val="26"/>
          <w:rtl/>
        </w:rPr>
        <w:t xml:space="preserve"> הבח</w:t>
      </w:r>
      <w:r w:rsidRPr="0098742F">
        <w:rPr>
          <w:rFonts w:ascii="Calibri" w:eastAsia="Times New Roman" w:hAnsi="Calibri" w:cs="David" w:hint="cs"/>
          <w:sz w:val="26"/>
          <w:szCs w:val="26"/>
          <w:rtl/>
        </w:rPr>
        <w:t>נ</w:t>
      </w:r>
      <w:r w:rsidRPr="0098742F">
        <w:rPr>
          <w:rFonts w:ascii="Calibri" w:eastAsia="Times New Roman" w:hAnsi="Calibri" w:cs="David"/>
          <w:sz w:val="26"/>
          <w:szCs w:val="26"/>
          <w:rtl/>
        </w:rPr>
        <w:t>ה שהם עצמם מחויבים לעשות מכוח הדין</w:t>
      </w:r>
      <w:r w:rsidRPr="0098742F">
        <w:rPr>
          <w:rFonts w:ascii="Calibri" w:eastAsia="Times New Roman" w:hAnsi="Calibri" w:cs="David" w:hint="cs"/>
          <w:sz w:val="26"/>
          <w:szCs w:val="26"/>
          <w:rtl/>
        </w:rPr>
        <w:t>.</w:t>
      </w:r>
      <w:r w:rsidRPr="00DD5AA8">
        <w:rPr>
          <w:rtl/>
        </w:rPr>
        <w:t xml:space="preserve"> </w:t>
      </w:r>
      <w:r w:rsidRPr="0098742F">
        <w:rPr>
          <w:rFonts w:ascii="Calibri" w:eastAsia="Times New Roman" w:hAnsi="Calibri" w:cs="David" w:hint="cs"/>
          <w:sz w:val="26"/>
          <w:szCs w:val="26"/>
          <w:rtl/>
        </w:rPr>
        <w:t>טענה זו גם אינה עומדת במבחן ההיגיון הבריא והשכל הישר.</w:t>
      </w:r>
      <w:r w:rsidRPr="0098742F">
        <w:rPr>
          <w:rFonts w:ascii="Calibri" w:eastAsia="Times New Roman" w:hAnsi="Calibri" w:cs="David"/>
          <w:sz w:val="26"/>
          <w:szCs w:val="26"/>
          <w:rtl/>
        </w:rPr>
        <w:t xml:space="preserve"> הטע</w:t>
      </w:r>
      <w:r w:rsidRPr="0098742F">
        <w:rPr>
          <w:rFonts w:ascii="Calibri" w:eastAsia="Times New Roman" w:hAnsi="Calibri" w:cs="David" w:hint="cs"/>
          <w:sz w:val="26"/>
          <w:szCs w:val="26"/>
          <w:rtl/>
        </w:rPr>
        <w:t>נ</w:t>
      </w:r>
      <w:r>
        <w:rPr>
          <w:rFonts w:ascii="Calibri" w:eastAsia="Times New Roman" w:hAnsi="Calibri" w:cs="David"/>
          <w:sz w:val="26"/>
          <w:szCs w:val="26"/>
          <w:rtl/>
        </w:rPr>
        <w:t>ה כי גורמים כלשהם משקפים אף את עמדתה</w:t>
      </w:r>
      <w:r w:rsidRPr="0098742F">
        <w:rPr>
          <w:rFonts w:ascii="Calibri" w:eastAsia="Times New Roman" w:hAnsi="Calibri" w:cs="David"/>
          <w:sz w:val="26"/>
          <w:szCs w:val="26"/>
          <w:rtl/>
        </w:rPr>
        <w:t xml:space="preserve"> של העמותה בביצוע תפקידם בקבוצת עזריאלי, הי</w:t>
      </w:r>
      <w:r w:rsidRPr="0098742F">
        <w:rPr>
          <w:rFonts w:ascii="Calibri" w:eastAsia="Times New Roman" w:hAnsi="Calibri" w:cs="David" w:hint="cs"/>
          <w:sz w:val="26"/>
          <w:szCs w:val="26"/>
          <w:rtl/>
        </w:rPr>
        <w:t>א</w:t>
      </w:r>
      <w:r w:rsidRPr="0098742F">
        <w:rPr>
          <w:rFonts w:ascii="Calibri" w:eastAsia="Times New Roman" w:hAnsi="Calibri" w:cs="David"/>
          <w:sz w:val="26"/>
          <w:szCs w:val="26"/>
          <w:rtl/>
        </w:rPr>
        <w:t xml:space="preserve"> הטלת דופי מקוממת במי שכל "חטאם" הוא שב</w:t>
      </w:r>
      <w:r w:rsidRPr="0098742F">
        <w:rPr>
          <w:rFonts w:ascii="Calibri" w:eastAsia="Times New Roman" w:hAnsi="Calibri" w:cs="David" w:hint="cs"/>
          <w:sz w:val="26"/>
          <w:szCs w:val="26"/>
          <w:rtl/>
        </w:rPr>
        <w:t>נ</w:t>
      </w:r>
      <w:r w:rsidRPr="0098742F">
        <w:rPr>
          <w:rFonts w:ascii="Calibri" w:eastAsia="Times New Roman" w:hAnsi="Calibri" w:cs="David"/>
          <w:sz w:val="26"/>
          <w:szCs w:val="26"/>
          <w:rtl/>
        </w:rPr>
        <w:t>וסף לפו</w:t>
      </w:r>
      <w:r w:rsidRPr="0098742F">
        <w:rPr>
          <w:rFonts w:ascii="Calibri" w:eastAsia="Times New Roman" w:hAnsi="Calibri" w:cs="David" w:hint="cs"/>
          <w:sz w:val="26"/>
          <w:szCs w:val="26"/>
          <w:rtl/>
        </w:rPr>
        <w:t>נ</w:t>
      </w:r>
      <w:r w:rsidRPr="0098742F">
        <w:rPr>
          <w:rFonts w:ascii="Calibri" w:eastAsia="Times New Roman" w:hAnsi="Calibri" w:cs="David"/>
          <w:sz w:val="26"/>
          <w:szCs w:val="26"/>
          <w:rtl/>
        </w:rPr>
        <w:t>קציה שהם ממלאים בקבוצת עזריאלי, גם עוסקים בפעילות פיל</w:t>
      </w:r>
      <w:r w:rsidRPr="0098742F">
        <w:rPr>
          <w:rFonts w:ascii="Calibri" w:eastAsia="Times New Roman" w:hAnsi="Calibri" w:cs="David" w:hint="cs"/>
          <w:sz w:val="26"/>
          <w:szCs w:val="26"/>
          <w:rtl/>
        </w:rPr>
        <w:t>נ</w:t>
      </w:r>
      <w:r>
        <w:rPr>
          <w:rFonts w:ascii="Calibri" w:eastAsia="Times New Roman" w:hAnsi="Calibri" w:cs="David" w:hint="cs"/>
          <w:sz w:val="26"/>
          <w:szCs w:val="26"/>
          <w:rtl/>
        </w:rPr>
        <w:t>ט</w:t>
      </w:r>
      <w:r w:rsidRPr="0098742F">
        <w:rPr>
          <w:rFonts w:ascii="Calibri" w:eastAsia="Times New Roman" w:hAnsi="Calibri" w:cs="David"/>
          <w:sz w:val="26"/>
          <w:szCs w:val="26"/>
          <w:rtl/>
        </w:rPr>
        <w:t>רופית</w:t>
      </w:r>
      <w:r>
        <w:rPr>
          <w:rFonts w:ascii="Calibri" w:eastAsia="Times New Roman" w:hAnsi="Calibri" w:cs="David"/>
          <w:sz w:val="26"/>
          <w:szCs w:val="26"/>
          <w:rtl/>
        </w:rPr>
        <w:t>.</w:t>
      </w:r>
    </w:p>
    <w:p w:rsidR="00326EE4" w:rsidRPr="00C26ECA" w:rsidRDefault="00326EE4" w:rsidP="00765235">
      <w:pPr>
        <w:pStyle w:val="ad"/>
        <w:numPr>
          <w:ilvl w:val="0"/>
          <w:numId w:val="2"/>
        </w:numPr>
        <w:spacing w:before="240" w:line="360" w:lineRule="auto"/>
        <w:contextualSpacing w:val="0"/>
        <w:jc w:val="both"/>
        <w:rPr>
          <w:rFonts w:ascii="Calibri" w:eastAsia="Times New Roman" w:hAnsi="Calibri" w:cs="David"/>
          <w:sz w:val="26"/>
          <w:szCs w:val="26"/>
        </w:rPr>
      </w:pPr>
      <w:r w:rsidRPr="00C26ECA">
        <w:rPr>
          <w:rFonts w:ascii="Calibri" w:eastAsia="Times New Roman" w:hAnsi="Calibri" w:cs="David" w:hint="cs"/>
          <w:sz w:val="26"/>
          <w:szCs w:val="26"/>
          <w:rtl/>
        </w:rPr>
        <w:t>המערערת דוחה את נ</w:t>
      </w:r>
      <w:r w:rsidRPr="00C26ECA">
        <w:rPr>
          <w:rFonts w:ascii="Calibri" w:eastAsia="Times New Roman" w:hAnsi="Calibri" w:cs="David"/>
          <w:sz w:val="26"/>
          <w:szCs w:val="26"/>
          <w:rtl/>
        </w:rPr>
        <w:t>יסיון המשיב להיב</w:t>
      </w:r>
      <w:r w:rsidRPr="00C26ECA">
        <w:rPr>
          <w:rFonts w:ascii="Calibri" w:eastAsia="Times New Roman" w:hAnsi="Calibri" w:cs="David" w:hint="cs"/>
          <w:sz w:val="26"/>
          <w:szCs w:val="26"/>
          <w:rtl/>
        </w:rPr>
        <w:t>נ</w:t>
      </w:r>
      <w:r w:rsidRPr="00C26ECA">
        <w:rPr>
          <w:rFonts w:ascii="Calibri" w:eastAsia="Times New Roman" w:hAnsi="Calibri" w:cs="David"/>
          <w:sz w:val="26"/>
          <w:szCs w:val="26"/>
          <w:rtl/>
        </w:rPr>
        <w:t>ות מאופן דיווחיה של קבוצת עזריאלי</w:t>
      </w:r>
      <w:r w:rsidRPr="00C26ECA">
        <w:rPr>
          <w:rFonts w:ascii="Calibri" w:eastAsia="Times New Roman" w:hAnsi="Calibri" w:cs="David" w:hint="cs"/>
          <w:sz w:val="26"/>
          <w:szCs w:val="26"/>
          <w:rtl/>
        </w:rPr>
        <w:t xml:space="preserve"> לרשות ניירות ערך. </w:t>
      </w:r>
      <w:r w:rsidRPr="00C26ECA">
        <w:rPr>
          <w:rFonts w:ascii="Calibri" w:eastAsia="Times New Roman" w:hAnsi="Calibri" w:cs="David"/>
          <w:sz w:val="26"/>
          <w:szCs w:val="26"/>
          <w:rtl/>
        </w:rPr>
        <w:t>קבוצת עזריאלי לא ראתה ב</w:t>
      </w:r>
      <w:r w:rsidRPr="00C26ECA">
        <w:rPr>
          <w:rFonts w:ascii="Calibri" w:eastAsia="Times New Roman" w:hAnsi="Calibri" w:cs="David" w:hint="cs"/>
          <w:sz w:val="26"/>
          <w:szCs w:val="26"/>
          <w:rtl/>
        </w:rPr>
        <w:t>מערערת</w:t>
      </w:r>
      <w:r w:rsidRPr="00C26ECA">
        <w:rPr>
          <w:rFonts w:ascii="Calibri" w:eastAsia="Times New Roman" w:hAnsi="Calibri" w:cs="David"/>
          <w:sz w:val="26"/>
          <w:szCs w:val="26"/>
          <w:rtl/>
        </w:rPr>
        <w:t xml:space="preserve"> כבעלת שליטה בה – בדיוק להיפך, היא סברה שאין לראות ב</w:t>
      </w:r>
      <w:r w:rsidRPr="00C26ECA">
        <w:rPr>
          <w:rFonts w:ascii="Calibri" w:eastAsia="Times New Roman" w:hAnsi="Calibri" w:cs="David" w:hint="cs"/>
          <w:sz w:val="26"/>
          <w:szCs w:val="26"/>
          <w:rtl/>
        </w:rPr>
        <w:t>מערערת</w:t>
      </w:r>
      <w:r w:rsidRPr="00C26ECA">
        <w:rPr>
          <w:rFonts w:ascii="Calibri" w:eastAsia="Times New Roman" w:hAnsi="Calibri" w:cs="David"/>
          <w:sz w:val="26"/>
          <w:szCs w:val="26"/>
          <w:rtl/>
        </w:rPr>
        <w:t xml:space="preserve"> כבעלת שליטה בקבוצה</w:t>
      </w:r>
      <w:r w:rsidRPr="00C26ECA">
        <w:rPr>
          <w:rFonts w:ascii="Calibri" w:eastAsia="Times New Roman" w:hAnsi="Calibri" w:cs="David" w:hint="cs"/>
          <w:sz w:val="26"/>
          <w:szCs w:val="26"/>
          <w:rtl/>
        </w:rPr>
        <w:t>.</w:t>
      </w:r>
      <w:r w:rsidRPr="00C26ECA">
        <w:rPr>
          <w:rFonts w:ascii="Calibri" w:eastAsia="Times New Roman" w:hAnsi="Calibri" w:cs="David"/>
          <w:sz w:val="26"/>
          <w:szCs w:val="26"/>
          <w:rtl/>
        </w:rPr>
        <w:t xml:space="preserve"> גם רשות </w:t>
      </w:r>
      <w:r w:rsidRPr="00C26ECA">
        <w:rPr>
          <w:rFonts w:ascii="Calibri" w:eastAsia="Times New Roman" w:hAnsi="Calibri" w:cs="David" w:hint="cs"/>
          <w:sz w:val="26"/>
          <w:szCs w:val="26"/>
          <w:rtl/>
        </w:rPr>
        <w:t>נ</w:t>
      </w:r>
      <w:r w:rsidRPr="00C26ECA">
        <w:rPr>
          <w:rFonts w:ascii="Calibri" w:eastAsia="Times New Roman" w:hAnsi="Calibri" w:cs="David"/>
          <w:sz w:val="26"/>
          <w:szCs w:val="26"/>
          <w:rtl/>
        </w:rPr>
        <w:t>יירות ערך לא ראתה מקום להתערב בעמדת קבוצת עזריאלי לפיה ה</w:t>
      </w:r>
      <w:r w:rsidRPr="00C26ECA">
        <w:rPr>
          <w:rFonts w:ascii="Calibri" w:eastAsia="Times New Roman" w:hAnsi="Calibri" w:cs="David" w:hint="cs"/>
          <w:sz w:val="26"/>
          <w:szCs w:val="26"/>
          <w:rtl/>
        </w:rPr>
        <w:t>מערערת</w:t>
      </w:r>
      <w:r w:rsidRPr="00C26ECA">
        <w:rPr>
          <w:rFonts w:ascii="Calibri" w:eastAsia="Times New Roman" w:hAnsi="Calibri" w:cs="David"/>
          <w:sz w:val="26"/>
          <w:szCs w:val="26"/>
          <w:rtl/>
        </w:rPr>
        <w:t xml:space="preserve"> אי</w:t>
      </w:r>
      <w:r w:rsidRPr="00C26ECA">
        <w:rPr>
          <w:rFonts w:ascii="Calibri" w:eastAsia="Times New Roman" w:hAnsi="Calibri" w:cs="David" w:hint="cs"/>
          <w:sz w:val="26"/>
          <w:szCs w:val="26"/>
          <w:rtl/>
        </w:rPr>
        <w:t>נ</w:t>
      </w:r>
      <w:r w:rsidRPr="00C26ECA">
        <w:rPr>
          <w:rFonts w:ascii="Calibri" w:eastAsia="Times New Roman" w:hAnsi="Calibri" w:cs="David"/>
          <w:sz w:val="26"/>
          <w:szCs w:val="26"/>
          <w:rtl/>
        </w:rPr>
        <w:t>ה בעלת שליטה ב</w:t>
      </w:r>
      <w:r w:rsidR="00765235">
        <w:rPr>
          <w:rFonts w:ascii="Calibri" w:eastAsia="Times New Roman" w:hAnsi="Calibri" w:cs="David" w:hint="cs"/>
          <w:sz w:val="26"/>
          <w:szCs w:val="26"/>
          <w:rtl/>
        </w:rPr>
        <w:t>ה</w:t>
      </w:r>
      <w:r w:rsidRPr="00C26ECA">
        <w:rPr>
          <w:rFonts w:ascii="Calibri" w:eastAsia="Times New Roman" w:hAnsi="Calibri" w:cs="David" w:hint="cs"/>
          <w:sz w:val="26"/>
          <w:szCs w:val="26"/>
          <w:rtl/>
        </w:rPr>
        <w:t>.</w:t>
      </w:r>
      <w:r w:rsidRPr="00C26ECA">
        <w:rPr>
          <w:rFonts w:ascii="Calibri" w:eastAsia="Times New Roman" w:hAnsi="Calibri" w:cs="David"/>
          <w:sz w:val="26"/>
          <w:szCs w:val="26"/>
          <w:rtl/>
        </w:rPr>
        <w:t xml:space="preserve"> ההגבלות ש</w:t>
      </w:r>
      <w:r w:rsidRPr="00C26ECA">
        <w:rPr>
          <w:rFonts w:ascii="Calibri" w:eastAsia="Times New Roman" w:hAnsi="Calibri" w:cs="David" w:hint="cs"/>
          <w:sz w:val="26"/>
          <w:szCs w:val="26"/>
          <w:rtl/>
        </w:rPr>
        <w:t>נ</w:t>
      </w:r>
      <w:r w:rsidRPr="00C26ECA">
        <w:rPr>
          <w:rFonts w:ascii="Calibri" w:eastAsia="Times New Roman" w:hAnsi="Calibri" w:cs="David"/>
          <w:sz w:val="26"/>
          <w:szCs w:val="26"/>
          <w:rtl/>
        </w:rPr>
        <w:t>טלה על עצמה קבוצת עזריאלי התייחסו לחובות החלות על בעלי שליטה על פי חוק החברות</w:t>
      </w:r>
      <w:r w:rsidRPr="00C26ECA">
        <w:rPr>
          <w:rFonts w:ascii="Calibri" w:eastAsia="Times New Roman" w:hAnsi="Calibri" w:cs="David" w:hint="cs"/>
          <w:sz w:val="26"/>
          <w:szCs w:val="26"/>
          <w:rtl/>
        </w:rPr>
        <w:t>.</w:t>
      </w:r>
      <w:r w:rsidRPr="00C26ECA">
        <w:rPr>
          <w:rFonts w:ascii="Calibri" w:eastAsia="Times New Roman" w:hAnsi="Calibri" w:cs="David"/>
          <w:sz w:val="26"/>
          <w:szCs w:val="26"/>
          <w:rtl/>
        </w:rPr>
        <w:t xml:space="preserve"> אותן הגבלות </w:t>
      </w:r>
      <w:r w:rsidRPr="00C26ECA">
        <w:rPr>
          <w:rFonts w:ascii="Calibri" w:eastAsia="Times New Roman" w:hAnsi="Calibri" w:cs="David" w:hint="cs"/>
          <w:sz w:val="26"/>
          <w:szCs w:val="26"/>
          <w:rtl/>
        </w:rPr>
        <w:t>נ</w:t>
      </w:r>
      <w:r w:rsidRPr="00C26ECA">
        <w:rPr>
          <w:rFonts w:ascii="Calibri" w:eastAsia="Times New Roman" w:hAnsi="Calibri" w:cs="David"/>
          <w:sz w:val="26"/>
          <w:szCs w:val="26"/>
          <w:rtl/>
        </w:rPr>
        <w:t>יטלו על-ידי קבוצת</w:t>
      </w:r>
      <w:r w:rsidRPr="00C26ECA">
        <w:rPr>
          <w:rFonts w:ascii="Calibri" w:eastAsia="Times New Roman" w:hAnsi="Calibri" w:cs="David" w:hint="cs"/>
          <w:sz w:val="26"/>
          <w:szCs w:val="26"/>
          <w:rtl/>
        </w:rPr>
        <w:t xml:space="preserve"> </w:t>
      </w:r>
      <w:r w:rsidRPr="00C26ECA">
        <w:rPr>
          <w:rFonts w:ascii="Calibri" w:eastAsia="Times New Roman" w:hAnsi="Calibri" w:cs="David"/>
          <w:sz w:val="26"/>
          <w:szCs w:val="26"/>
          <w:rtl/>
        </w:rPr>
        <w:t>עזריאלי באופן וולו</w:t>
      </w:r>
      <w:r w:rsidRPr="00C26ECA">
        <w:rPr>
          <w:rFonts w:ascii="Calibri" w:eastAsia="Times New Roman" w:hAnsi="Calibri" w:cs="David" w:hint="cs"/>
          <w:sz w:val="26"/>
          <w:szCs w:val="26"/>
          <w:rtl/>
        </w:rPr>
        <w:t>נ</w:t>
      </w:r>
      <w:r w:rsidRPr="00C26ECA">
        <w:rPr>
          <w:rFonts w:ascii="Calibri" w:eastAsia="Times New Roman" w:hAnsi="Calibri" w:cs="David"/>
          <w:sz w:val="26"/>
          <w:szCs w:val="26"/>
          <w:rtl/>
        </w:rPr>
        <w:t>טרי</w:t>
      </w:r>
      <w:r w:rsidRPr="00C26ECA">
        <w:rPr>
          <w:rFonts w:ascii="Calibri" w:eastAsia="Times New Roman" w:hAnsi="Calibri" w:cs="David" w:hint="cs"/>
          <w:sz w:val="26"/>
          <w:szCs w:val="26"/>
          <w:rtl/>
        </w:rPr>
        <w:t xml:space="preserve"> </w:t>
      </w:r>
      <w:r w:rsidRPr="00C26ECA">
        <w:rPr>
          <w:rFonts w:ascii="Calibri" w:eastAsia="Times New Roman" w:hAnsi="Calibri" w:cs="David"/>
          <w:sz w:val="26"/>
          <w:szCs w:val="26"/>
          <w:rtl/>
        </w:rPr>
        <w:t>ובלתי מחייב ("</w:t>
      </w:r>
      <w:r w:rsidRPr="00A11B91">
        <w:rPr>
          <w:rFonts w:ascii="Calibri" w:eastAsia="Times New Roman" w:hAnsi="Calibri" w:cs="David"/>
          <w:b/>
          <w:bCs/>
          <w:sz w:val="26"/>
          <w:szCs w:val="26"/>
          <w:u w:val="single"/>
          <w:rtl/>
        </w:rPr>
        <w:t>כאילו</w:t>
      </w:r>
      <w:r>
        <w:rPr>
          <w:rFonts w:ascii="Calibri" w:eastAsia="Times New Roman" w:hAnsi="Calibri" w:cs="David" w:hint="cs"/>
          <w:sz w:val="26"/>
          <w:szCs w:val="26"/>
          <w:rtl/>
        </w:rPr>
        <w:t xml:space="preserve"> </w:t>
      </w:r>
      <w:r w:rsidRPr="00A11B91">
        <w:rPr>
          <w:rFonts w:ascii="Calibri" w:eastAsia="Times New Roman" w:hAnsi="Calibri" w:cs="David" w:hint="cs"/>
          <w:b/>
          <w:bCs/>
          <w:sz w:val="26"/>
          <w:szCs w:val="26"/>
          <w:rtl/>
        </w:rPr>
        <w:t>היא בעלת שליטה בחברה</w:t>
      </w:r>
      <w:r w:rsidRPr="00C26ECA">
        <w:rPr>
          <w:rFonts w:ascii="Calibri" w:eastAsia="Times New Roman" w:hAnsi="Calibri" w:cs="David"/>
          <w:sz w:val="26"/>
          <w:szCs w:val="26"/>
          <w:rtl/>
        </w:rPr>
        <w:t>"</w:t>
      </w:r>
      <w:r>
        <w:rPr>
          <w:rFonts w:ascii="Calibri" w:eastAsia="Times New Roman" w:hAnsi="Calibri" w:cs="David" w:hint="cs"/>
          <w:sz w:val="26"/>
          <w:szCs w:val="26"/>
          <w:rtl/>
        </w:rPr>
        <w:t>, דיווח מיום 13.1.2015, נספח 2 לתצהיר עו"ד קמיר</w:t>
      </w:r>
      <w:r w:rsidRPr="00C26ECA">
        <w:rPr>
          <w:rFonts w:ascii="Calibri" w:eastAsia="Times New Roman" w:hAnsi="Calibri" w:cs="David"/>
          <w:sz w:val="26"/>
          <w:szCs w:val="26"/>
          <w:rtl/>
        </w:rPr>
        <w:t xml:space="preserve">) ואף </w:t>
      </w:r>
      <w:r w:rsidRPr="00C26ECA">
        <w:rPr>
          <w:rFonts w:ascii="Calibri" w:eastAsia="Times New Roman" w:hAnsi="Calibri" w:cs="David" w:hint="cs"/>
          <w:sz w:val="26"/>
          <w:szCs w:val="26"/>
          <w:rtl/>
        </w:rPr>
        <w:t>נ</w:t>
      </w:r>
      <w:r w:rsidRPr="00C26ECA">
        <w:rPr>
          <w:rFonts w:ascii="Calibri" w:eastAsia="Times New Roman" w:hAnsi="Calibri" w:cs="David"/>
          <w:sz w:val="26"/>
          <w:szCs w:val="26"/>
          <w:rtl/>
        </w:rPr>
        <w:t>ית</w:t>
      </w:r>
      <w:r w:rsidRPr="00C26ECA">
        <w:rPr>
          <w:rFonts w:ascii="Calibri" w:eastAsia="Times New Roman" w:hAnsi="Calibri" w:cs="David" w:hint="cs"/>
          <w:sz w:val="26"/>
          <w:szCs w:val="26"/>
          <w:rtl/>
        </w:rPr>
        <w:t>נ</w:t>
      </w:r>
      <w:r w:rsidRPr="00C26ECA">
        <w:rPr>
          <w:rFonts w:ascii="Calibri" w:eastAsia="Times New Roman" w:hAnsi="Calibri" w:cs="David"/>
          <w:sz w:val="26"/>
          <w:szCs w:val="26"/>
          <w:rtl/>
        </w:rPr>
        <w:t>ה לה אפשרות לחרוג מ</w:t>
      </w:r>
      <w:r>
        <w:rPr>
          <w:rFonts w:ascii="Calibri" w:eastAsia="Times New Roman" w:hAnsi="Calibri" w:cs="David" w:hint="cs"/>
          <w:sz w:val="26"/>
          <w:szCs w:val="26"/>
          <w:rtl/>
        </w:rPr>
        <w:t>הן</w:t>
      </w:r>
      <w:r w:rsidRPr="00C26ECA">
        <w:rPr>
          <w:rFonts w:ascii="Calibri" w:eastAsia="Times New Roman" w:hAnsi="Calibri" w:cs="David"/>
          <w:sz w:val="26"/>
          <w:szCs w:val="26"/>
          <w:rtl/>
        </w:rPr>
        <w:t>, בכפוף לגילוי מתאים</w:t>
      </w:r>
      <w:r w:rsidRPr="00C26ECA">
        <w:rPr>
          <w:rFonts w:ascii="Calibri" w:eastAsia="Times New Roman" w:hAnsi="Calibri" w:cs="David" w:hint="cs"/>
          <w:sz w:val="26"/>
          <w:szCs w:val="26"/>
          <w:rtl/>
        </w:rPr>
        <w:t>.</w:t>
      </w:r>
      <w:r w:rsidRPr="00C26ECA">
        <w:rPr>
          <w:rtl/>
        </w:rPr>
        <w:t xml:space="preserve"> </w:t>
      </w:r>
      <w:r w:rsidRPr="00C26ECA">
        <w:rPr>
          <w:rFonts w:ascii="Calibri" w:eastAsia="Times New Roman" w:hAnsi="Calibri" w:cs="David"/>
          <w:sz w:val="26"/>
          <w:szCs w:val="26"/>
          <w:rtl/>
        </w:rPr>
        <w:t xml:space="preserve">הן קבוצת עזריאלי והן רשות </w:t>
      </w:r>
      <w:r w:rsidRPr="00C26ECA">
        <w:rPr>
          <w:rFonts w:ascii="Calibri" w:eastAsia="Times New Roman" w:hAnsi="Calibri" w:cs="David" w:hint="cs"/>
          <w:sz w:val="26"/>
          <w:szCs w:val="26"/>
          <w:rtl/>
        </w:rPr>
        <w:t>נ</w:t>
      </w:r>
      <w:r>
        <w:rPr>
          <w:rFonts w:ascii="Calibri" w:eastAsia="Times New Roman" w:hAnsi="Calibri" w:cs="David"/>
          <w:sz w:val="26"/>
          <w:szCs w:val="26"/>
          <w:rtl/>
        </w:rPr>
        <w:t>יירות</w:t>
      </w:r>
      <w:r w:rsidRPr="00C26ECA">
        <w:rPr>
          <w:rFonts w:ascii="Calibri" w:eastAsia="Times New Roman" w:hAnsi="Calibri" w:cs="David"/>
          <w:sz w:val="26"/>
          <w:szCs w:val="26"/>
          <w:rtl/>
        </w:rPr>
        <w:t xml:space="preserve"> ערך </w:t>
      </w:r>
      <w:r>
        <w:rPr>
          <w:rFonts w:ascii="Calibri" w:eastAsia="Times New Roman" w:hAnsi="Calibri" w:cs="David" w:hint="cs"/>
          <w:sz w:val="26"/>
          <w:szCs w:val="26"/>
          <w:rtl/>
        </w:rPr>
        <w:t>התייחסו לסוגיה אך ורק בראי דיני החברות.</w:t>
      </w:r>
    </w:p>
    <w:p w:rsidR="00326EE4" w:rsidRPr="00555ABD" w:rsidRDefault="00326EE4" w:rsidP="00602B5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המערערת מפנה לפגמים ואי-דיוקים בתצהיר המשיב. כמו כן, לדידה, </w:t>
      </w:r>
      <w:r w:rsidRPr="002341C0">
        <w:rPr>
          <w:rFonts w:ascii="Calibri" w:eastAsia="Times New Roman" w:hAnsi="Calibri" w:cs="David"/>
          <w:sz w:val="26"/>
          <w:szCs w:val="26"/>
          <w:rtl/>
        </w:rPr>
        <w:t>בחי</w:t>
      </w:r>
      <w:r>
        <w:rPr>
          <w:rFonts w:ascii="Calibri" w:eastAsia="Times New Roman" w:hAnsi="Calibri" w:cs="David" w:hint="cs"/>
          <w:sz w:val="26"/>
          <w:szCs w:val="26"/>
          <w:rtl/>
        </w:rPr>
        <w:t>נ</w:t>
      </w:r>
      <w:r w:rsidRPr="002341C0">
        <w:rPr>
          <w:rFonts w:ascii="Calibri" w:eastAsia="Times New Roman" w:hAnsi="Calibri" w:cs="David"/>
          <w:sz w:val="26"/>
          <w:szCs w:val="26"/>
          <w:rtl/>
        </w:rPr>
        <w:t xml:space="preserve">ת סוגית השליטה </w:t>
      </w:r>
      <w:r>
        <w:rPr>
          <w:rFonts w:ascii="Calibri" w:eastAsia="Times New Roman" w:hAnsi="Calibri" w:cs="David" w:hint="cs"/>
          <w:sz w:val="26"/>
          <w:szCs w:val="26"/>
          <w:rtl/>
        </w:rPr>
        <w:t>בהתאם</w:t>
      </w:r>
      <w:r w:rsidRPr="002341C0">
        <w:rPr>
          <w:rFonts w:ascii="Calibri" w:eastAsia="Times New Roman" w:hAnsi="Calibri" w:cs="David"/>
          <w:sz w:val="26"/>
          <w:szCs w:val="26"/>
          <w:rtl/>
        </w:rPr>
        <w:t xml:space="preserve"> </w:t>
      </w:r>
      <w:r>
        <w:rPr>
          <w:rFonts w:ascii="Calibri" w:eastAsia="Times New Roman" w:hAnsi="Calibri" w:cs="David" w:hint="cs"/>
          <w:sz w:val="26"/>
          <w:szCs w:val="26"/>
          <w:rtl/>
        </w:rPr>
        <w:t>ל</w:t>
      </w:r>
      <w:r w:rsidRPr="002341C0">
        <w:rPr>
          <w:rFonts w:ascii="Calibri" w:eastAsia="Times New Roman" w:hAnsi="Calibri" w:cs="David"/>
          <w:sz w:val="26"/>
          <w:szCs w:val="26"/>
          <w:rtl/>
        </w:rPr>
        <w:t>די</w:t>
      </w:r>
      <w:r>
        <w:rPr>
          <w:rFonts w:ascii="Calibri" w:eastAsia="Times New Roman" w:hAnsi="Calibri" w:cs="David" w:hint="cs"/>
          <w:sz w:val="26"/>
          <w:szCs w:val="26"/>
          <w:rtl/>
        </w:rPr>
        <w:t>נ</w:t>
      </w:r>
      <w:r w:rsidRPr="002341C0">
        <w:rPr>
          <w:rFonts w:ascii="Calibri" w:eastAsia="Times New Roman" w:hAnsi="Calibri" w:cs="David"/>
          <w:sz w:val="26"/>
          <w:szCs w:val="26"/>
          <w:rtl/>
        </w:rPr>
        <w:t>י העמותות ו</w:t>
      </w:r>
      <w:r>
        <w:rPr>
          <w:rFonts w:ascii="Calibri" w:eastAsia="Times New Roman" w:hAnsi="Calibri" w:cs="David" w:hint="cs"/>
          <w:sz w:val="26"/>
          <w:szCs w:val="26"/>
          <w:rtl/>
        </w:rPr>
        <w:t>ל</w:t>
      </w:r>
      <w:r w:rsidRPr="002341C0">
        <w:rPr>
          <w:rFonts w:ascii="Calibri" w:eastAsia="Times New Roman" w:hAnsi="Calibri" w:cs="David"/>
          <w:sz w:val="26"/>
          <w:szCs w:val="26"/>
          <w:rtl/>
        </w:rPr>
        <w:t>כללי החשבו</w:t>
      </w:r>
      <w:r>
        <w:rPr>
          <w:rFonts w:ascii="Calibri" w:eastAsia="Times New Roman" w:hAnsi="Calibri" w:cs="David" w:hint="cs"/>
          <w:sz w:val="26"/>
          <w:szCs w:val="26"/>
          <w:rtl/>
        </w:rPr>
        <w:t>נ</w:t>
      </w:r>
      <w:r w:rsidRPr="002341C0">
        <w:rPr>
          <w:rFonts w:ascii="Calibri" w:eastAsia="Times New Roman" w:hAnsi="Calibri" w:cs="David"/>
          <w:sz w:val="26"/>
          <w:szCs w:val="26"/>
          <w:rtl/>
        </w:rPr>
        <w:t>אות תומכת בקבלת הערעור</w:t>
      </w:r>
      <w:r>
        <w:rPr>
          <w:rFonts w:ascii="Calibri" w:eastAsia="Times New Roman" w:hAnsi="Calibri" w:cs="David" w:hint="cs"/>
          <w:sz w:val="26"/>
          <w:szCs w:val="26"/>
          <w:rtl/>
        </w:rPr>
        <w:t xml:space="preserve">. עוד טוענת המערערת, כי אף אם יידחה הערעור, לא תצמח לה חבות במס שכן </w:t>
      </w:r>
      <w:r w:rsidR="00602B54">
        <w:rPr>
          <w:rFonts w:ascii="Calibri" w:eastAsia="Times New Roman" w:hAnsi="Calibri" w:cs="David" w:hint="cs"/>
          <w:sz w:val="26"/>
          <w:szCs w:val="26"/>
          <w:rtl/>
        </w:rPr>
        <w:t xml:space="preserve">היא </w:t>
      </w:r>
      <w:r>
        <w:rPr>
          <w:rFonts w:ascii="Calibri" w:eastAsia="Times New Roman" w:hAnsi="Calibri" w:cs="David" w:hint="cs"/>
          <w:sz w:val="26"/>
          <w:szCs w:val="26"/>
          <w:rtl/>
        </w:rPr>
        <w:t xml:space="preserve">זכאית לנכות </w:t>
      </w:r>
      <w:r w:rsidR="00602B54">
        <w:rPr>
          <w:rFonts w:ascii="Calibri" w:eastAsia="Times New Roman" w:hAnsi="Calibri" w:cs="David" w:hint="cs"/>
          <w:sz w:val="26"/>
          <w:szCs w:val="26"/>
          <w:rtl/>
        </w:rPr>
        <w:t xml:space="preserve">את </w:t>
      </w:r>
      <w:r>
        <w:rPr>
          <w:rFonts w:ascii="Calibri" w:eastAsia="Times New Roman" w:hAnsi="Calibri" w:cs="David" w:hint="cs"/>
          <w:sz w:val="26"/>
          <w:szCs w:val="26"/>
          <w:rtl/>
        </w:rPr>
        <w:t>הוצאותיה ולקבל זיכוי בגין תרומותיה.</w:t>
      </w:r>
    </w:p>
    <w:p w:rsidR="00326EE4" w:rsidRPr="00153883" w:rsidRDefault="00326EE4" w:rsidP="00326EE4">
      <w:pPr>
        <w:spacing w:before="240" w:line="360" w:lineRule="auto"/>
        <w:jc w:val="both"/>
        <w:rPr>
          <w:rFonts w:ascii="Calibri" w:hAnsi="Calibri"/>
          <w:b/>
          <w:bCs/>
          <w:sz w:val="28"/>
          <w:szCs w:val="28"/>
          <w:u w:val="single"/>
        </w:rPr>
      </w:pPr>
      <w:r w:rsidRPr="00153883">
        <w:rPr>
          <w:rFonts w:ascii="Calibri" w:hAnsi="Calibri" w:hint="cs"/>
          <w:b/>
          <w:bCs/>
          <w:sz w:val="28"/>
          <w:szCs w:val="28"/>
          <w:u w:val="single"/>
          <w:rtl/>
        </w:rPr>
        <w:t>טענות המשיב בתמצית</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555ABD">
        <w:rPr>
          <w:rFonts w:ascii="Calibri" w:eastAsia="Times New Roman" w:hAnsi="Calibri" w:cs="David" w:hint="cs"/>
          <w:sz w:val="26"/>
          <w:szCs w:val="26"/>
          <w:rtl/>
        </w:rPr>
        <w:t xml:space="preserve">המשיב סבור כי דין הערעור להידחות. לדידו, </w:t>
      </w:r>
      <w:r w:rsidRPr="00555ABD">
        <w:rPr>
          <w:rFonts w:ascii="Calibri" w:eastAsia="Times New Roman" w:hAnsi="Calibri" w:cs="David"/>
          <w:sz w:val="26"/>
          <w:szCs w:val="26"/>
          <w:rtl/>
        </w:rPr>
        <w:t>המערערת מוצגת ומת</w:t>
      </w:r>
      <w:r w:rsidRPr="00555ABD">
        <w:rPr>
          <w:rFonts w:ascii="Calibri" w:eastAsia="Times New Roman" w:hAnsi="Calibri" w:cs="David" w:hint="cs"/>
          <w:sz w:val="26"/>
          <w:szCs w:val="26"/>
          <w:rtl/>
        </w:rPr>
        <w:t>נ</w:t>
      </w:r>
      <w:r w:rsidRPr="00555ABD">
        <w:rPr>
          <w:rFonts w:ascii="Calibri" w:eastAsia="Times New Roman" w:hAnsi="Calibri" w:cs="David"/>
          <w:sz w:val="26"/>
          <w:szCs w:val="26"/>
          <w:rtl/>
        </w:rPr>
        <w:t>הגת כלפי כולי עלמא כבעלת שליטה בקבוצת עזריאלי</w:t>
      </w:r>
      <w:r w:rsidRPr="00555ABD">
        <w:rPr>
          <w:rFonts w:ascii="Calibri" w:eastAsia="Times New Roman" w:hAnsi="Calibri" w:cs="David" w:hint="cs"/>
          <w:sz w:val="26"/>
          <w:szCs w:val="26"/>
          <w:rtl/>
        </w:rPr>
        <w:t xml:space="preserve">. </w:t>
      </w:r>
      <w:r w:rsidRPr="00555ABD">
        <w:rPr>
          <w:rFonts w:ascii="Calibri" w:eastAsia="Times New Roman" w:hAnsi="Calibri" w:cs="David"/>
          <w:sz w:val="26"/>
          <w:szCs w:val="26"/>
          <w:rtl/>
        </w:rPr>
        <w:t>בסמוך לאחר חתימת הסכם</w:t>
      </w:r>
      <w:r w:rsidRPr="00555ABD">
        <w:rPr>
          <w:rFonts w:ascii="Calibri" w:eastAsia="Times New Roman" w:hAnsi="Calibri" w:cs="David" w:hint="cs"/>
          <w:sz w:val="26"/>
          <w:szCs w:val="26"/>
          <w:rtl/>
        </w:rPr>
        <w:t xml:space="preserve"> התרומה</w:t>
      </w:r>
      <w:r w:rsidRPr="00555ABD">
        <w:rPr>
          <w:rFonts w:ascii="Calibri" w:eastAsia="Times New Roman" w:hAnsi="Calibri" w:cs="David"/>
          <w:sz w:val="26"/>
          <w:szCs w:val="26"/>
          <w:rtl/>
        </w:rPr>
        <w:t xml:space="preserve">, </w:t>
      </w:r>
      <w:r>
        <w:rPr>
          <w:rFonts w:ascii="Calibri" w:eastAsia="Times New Roman" w:hAnsi="Calibri" w:cs="David" w:hint="cs"/>
          <w:sz w:val="26"/>
          <w:szCs w:val="26"/>
          <w:rtl/>
        </w:rPr>
        <w:t xml:space="preserve">ביום 16.3.2014, </w:t>
      </w:r>
      <w:r w:rsidRPr="00555ABD">
        <w:rPr>
          <w:rFonts w:ascii="Calibri" w:eastAsia="Times New Roman" w:hAnsi="Calibri" w:cs="David"/>
          <w:sz w:val="26"/>
          <w:szCs w:val="26"/>
          <w:rtl/>
        </w:rPr>
        <w:t xml:space="preserve">הגישה קבוצת עזריאלי לרשות </w:t>
      </w:r>
      <w:r w:rsidRPr="00555ABD">
        <w:rPr>
          <w:rFonts w:ascii="Calibri" w:eastAsia="Times New Roman" w:hAnsi="Calibri" w:cs="David" w:hint="cs"/>
          <w:sz w:val="26"/>
          <w:szCs w:val="26"/>
          <w:rtl/>
        </w:rPr>
        <w:t>נ</w:t>
      </w:r>
      <w:r w:rsidRPr="00555ABD">
        <w:rPr>
          <w:rFonts w:ascii="Calibri" w:eastAsia="Times New Roman" w:hAnsi="Calibri" w:cs="David"/>
          <w:sz w:val="26"/>
          <w:szCs w:val="26"/>
          <w:rtl/>
        </w:rPr>
        <w:t>יירות ערך ולבורסה ל</w:t>
      </w:r>
      <w:r w:rsidRPr="00555ABD">
        <w:rPr>
          <w:rFonts w:ascii="Calibri" w:eastAsia="Times New Roman" w:hAnsi="Calibri" w:cs="David" w:hint="cs"/>
          <w:sz w:val="26"/>
          <w:szCs w:val="26"/>
          <w:rtl/>
        </w:rPr>
        <w:t>נ</w:t>
      </w:r>
      <w:r w:rsidRPr="00555ABD">
        <w:rPr>
          <w:rFonts w:ascii="Calibri" w:eastAsia="Times New Roman" w:hAnsi="Calibri" w:cs="David"/>
          <w:sz w:val="26"/>
          <w:szCs w:val="26"/>
          <w:rtl/>
        </w:rPr>
        <w:t>יירות ערך ד</w:t>
      </w:r>
      <w:r w:rsidRPr="00555ABD">
        <w:rPr>
          <w:rFonts w:ascii="Calibri" w:eastAsia="Times New Roman" w:hAnsi="Calibri" w:cs="David" w:hint="cs"/>
          <w:sz w:val="26"/>
          <w:szCs w:val="26"/>
          <w:rtl/>
        </w:rPr>
        <w:t>יו</w:t>
      </w:r>
      <w:r w:rsidRPr="00555ABD">
        <w:rPr>
          <w:rFonts w:ascii="Calibri" w:eastAsia="Times New Roman" w:hAnsi="Calibri" w:cs="David"/>
          <w:sz w:val="26"/>
          <w:szCs w:val="26"/>
          <w:rtl/>
        </w:rPr>
        <w:t>וח מיידי על מי ש</w:t>
      </w:r>
      <w:r w:rsidRPr="00555ABD">
        <w:rPr>
          <w:rFonts w:ascii="Calibri" w:eastAsia="Times New Roman" w:hAnsi="Calibri" w:cs="David" w:hint="cs"/>
          <w:sz w:val="26"/>
          <w:szCs w:val="26"/>
          <w:rtl/>
        </w:rPr>
        <w:t>נ</w:t>
      </w:r>
      <w:r w:rsidRPr="00555ABD">
        <w:rPr>
          <w:rFonts w:ascii="Calibri" w:eastAsia="Times New Roman" w:hAnsi="Calibri" w:cs="David"/>
          <w:sz w:val="26"/>
          <w:szCs w:val="26"/>
          <w:rtl/>
        </w:rPr>
        <w:t>עשה בעל ע</w:t>
      </w:r>
      <w:r w:rsidRPr="00555ABD">
        <w:rPr>
          <w:rFonts w:ascii="Calibri" w:eastAsia="Times New Roman" w:hAnsi="Calibri" w:cs="David" w:hint="cs"/>
          <w:sz w:val="26"/>
          <w:szCs w:val="26"/>
          <w:rtl/>
        </w:rPr>
        <w:t>נ</w:t>
      </w:r>
      <w:r w:rsidRPr="00555ABD">
        <w:rPr>
          <w:rFonts w:ascii="Calibri" w:eastAsia="Times New Roman" w:hAnsi="Calibri" w:cs="David"/>
          <w:sz w:val="26"/>
          <w:szCs w:val="26"/>
          <w:rtl/>
        </w:rPr>
        <w:t>יין בתאגיד</w:t>
      </w:r>
      <w:r w:rsidRPr="00555ABD">
        <w:rPr>
          <w:rFonts w:ascii="Calibri" w:eastAsia="Times New Roman" w:hAnsi="Calibri" w:cs="David" w:hint="cs"/>
          <w:sz w:val="26"/>
          <w:szCs w:val="26"/>
          <w:rtl/>
        </w:rPr>
        <w:t>.</w:t>
      </w:r>
      <w:r w:rsidRPr="00555ABD">
        <w:rPr>
          <w:rFonts w:ascii="Calibri" w:eastAsia="Times New Roman" w:hAnsi="Calibri" w:cs="David"/>
          <w:sz w:val="26"/>
          <w:szCs w:val="26"/>
          <w:rtl/>
        </w:rPr>
        <w:t xml:space="preserve"> במסגרת</w:t>
      </w:r>
      <w:r w:rsidRPr="00555ABD">
        <w:rPr>
          <w:rFonts w:ascii="Calibri" w:eastAsia="Times New Roman" w:hAnsi="Calibri" w:cs="David" w:hint="cs"/>
          <w:sz w:val="26"/>
          <w:szCs w:val="26"/>
          <w:rtl/>
        </w:rPr>
        <w:t xml:space="preserve"> הדיווח</w:t>
      </w:r>
      <w:r w:rsidRPr="00555ABD">
        <w:rPr>
          <w:rFonts w:ascii="Calibri" w:eastAsia="Times New Roman" w:hAnsi="Calibri" w:cs="David"/>
          <w:sz w:val="26"/>
          <w:szCs w:val="26"/>
          <w:rtl/>
        </w:rPr>
        <w:t xml:space="preserve"> הודיעה קבוצת עזריאלי כי "</w:t>
      </w:r>
      <w:r w:rsidRPr="00555ABD">
        <w:rPr>
          <w:rFonts w:ascii="Calibri" w:eastAsia="Times New Roman" w:hAnsi="Calibri" w:cs="David"/>
          <w:b/>
          <w:bCs/>
          <w:sz w:val="26"/>
          <w:szCs w:val="26"/>
          <w:rtl/>
        </w:rPr>
        <w:t>בעקבות קבלת מ</w:t>
      </w:r>
      <w:r w:rsidRPr="00555ABD">
        <w:rPr>
          <w:rFonts w:ascii="Calibri" w:eastAsia="Times New Roman" w:hAnsi="Calibri" w:cs="David" w:hint="cs"/>
          <w:b/>
          <w:bCs/>
          <w:sz w:val="26"/>
          <w:szCs w:val="26"/>
          <w:rtl/>
        </w:rPr>
        <w:t>נ</w:t>
      </w:r>
      <w:r w:rsidRPr="00555ABD">
        <w:rPr>
          <w:rFonts w:ascii="Calibri" w:eastAsia="Times New Roman" w:hAnsi="Calibri" w:cs="David"/>
          <w:b/>
          <w:bCs/>
          <w:sz w:val="26"/>
          <w:szCs w:val="26"/>
          <w:rtl/>
        </w:rPr>
        <w:t>יות התרומה תהפוך הקרן</w:t>
      </w:r>
      <w:r w:rsidRPr="00555ABD">
        <w:rPr>
          <w:rFonts w:ascii="Calibri" w:eastAsia="Times New Roman" w:hAnsi="Calibri" w:cs="David"/>
          <w:sz w:val="26"/>
          <w:szCs w:val="26"/>
          <w:rtl/>
        </w:rPr>
        <w:t xml:space="preserve"> [המערערת] </w:t>
      </w:r>
      <w:r w:rsidRPr="00555ABD">
        <w:rPr>
          <w:rFonts w:ascii="Calibri" w:eastAsia="Times New Roman" w:hAnsi="Calibri" w:cs="David"/>
          <w:b/>
          <w:bCs/>
          <w:sz w:val="26"/>
          <w:szCs w:val="26"/>
          <w:rtl/>
        </w:rPr>
        <w:t>לבעלת ע</w:t>
      </w:r>
      <w:r w:rsidRPr="00555ABD">
        <w:rPr>
          <w:rFonts w:ascii="Calibri" w:eastAsia="Times New Roman" w:hAnsi="Calibri" w:cs="David" w:hint="cs"/>
          <w:b/>
          <w:bCs/>
          <w:sz w:val="26"/>
          <w:szCs w:val="26"/>
          <w:rtl/>
        </w:rPr>
        <w:t>נ</w:t>
      </w:r>
      <w:r w:rsidRPr="00555ABD">
        <w:rPr>
          <w:rFonts w:ascii="Calibri" w:eastAsia="Times New Roman" w:hAnsi="Calibri" w:cs="David"/>
          <w:b/>
          <w:bCs/>
          <w:sz w:val="26"/>
          <w:szCs w:val="26"/>
          <w:rtl/>
        </w:rPr>
        <w:t>יין, כהגדרת מו</w:t>
      </w:r>
      <w:r w:rsidRPr="00555ABD">
        <w:rPr>
          <w:rFonts w:ascii="Calibri" w:eastAsia="Times New Roman" w:hAnsi="Calibri" w:cs="David" w:hint="cs"/>
          <w:b/>
          <w:bCs/>
          <w:sz w:val="26"/>
          <w:szCs w:val="26"/>
          <w:rtl/>
        </w:rPr>
        <w:t>נ</w:t>
      </w:r>
      <w:r w:rsidRPr="00555ABD">
        <w:rPr>
          <w:rFonts w:ascii="Calibri" w:eastAsia="Times New Roman" w:hAnsi="Calibri" w:cs="David"/>
          <w:b/>
          <w:bCs/>
          <w:sz w:val="26"/>
          <w:szCs w:val="26"/>
          <w:rtl/>
        </w:rPr>
        <w:t xml:space="preserve">ח זה בחוק </w:t>
      </w:r>
      <w:r w:rsidRPr="00555ABD">
        <w:rPr>
          <w:rFonts w:ascii="Calibri" w:eastAsia="Times New Roman" w:hAnsi="Calibri" w:cs="David" w:hint="cs"/>
          <w:b/>
          <w:bCs/>
          <w:sz w:val="26"/>
          <w:szCs w:val="26"/>
          <w:rtl/>
        </w:rPr>
        <w:t>נ</w:t>
      </w:r>
      <w:r w:rsidRPr="00555ABD">
        <w:rPr>
          <w:rFonts w:ascii="Calibri" w:eastAsia="Times New Roman" w:hAnsi="Calibri" w:cs="David"/>
          <w:b/>
          <w:bCs/>
          <w:sz w:val="26"/>
          <w:szCs w:val="26"/>
          <w:rtl/>
        </w:rPr>
        <w:t xml:space="preserve">יירות ערך, תשכ"ח – 1968 </w:t>
      </w:r>
      <w:r w:rsidRPr="00555ABD">
        <w:rPr>
          <w:rFonts w:ascii="Calibri" w:eastAsia="Times New Roman" w:hAnsi="Calibri" w:cs="David" w:hint="cs"/>
          <w:b/>
          <w:bCs/>
          <w:sz w:val="26"/>
          <w:szCs w:val="26"/>
          <w:rtl/>
        </w:rPr>
        <w:t>('</w:t>
      </w:r>
      <w:r w:rsidRPr="00555ABD">
        <w:rPr>
          <w:rFonts w:ascii="Calibri" w:eastAsia="Times New Roman" w:hAnsi="Calibri" w:cs="David"/>
          <w:b/>
          <w:bCs/>
          <w:sz w:val="26"/>
          <w:szCs w:val="26"/>
          <w:rtl/>
        </w:rPr>
        <w:t>חוק</w:t>
      </w:r>
      <w:r w:rsidRPr="00555ABD">
        <w:rPr>
          <w:rFonts w:ascii="Calibri" w:eastAsia="Times New Roman" w:hAnsi="Calibri" w:cs="David" w:hint="cs"/>
          <w:b/>
          <w:bCs/>
          <w:sz w:val="26"/>
          <w:szCs w:val="26"/>
          <w:rtl/>
        </w:rPr>
        <w:t xml:space="preserve"> נ</w:t>
      </w:r>
      <w:r w:rsidRPr="00555ABD">
        <w:rPr>
          <w:rFonts w:ascii="Calibri" w:eastAsia="Times New Roman" w:hAnsi="Calibri" w:cs="David"/>
          <w:b/>
          <w:bCs/>
          <w:sz w:val="26"/>
          <w:szCs w:val="26"/>
          <w:rtl/>
        </w:rPr>
        <w:t>יירות ערך</w:t>
      </w:r>
      <w:r w:rsidRPr="00555ABD">
        <w:rPr>
          <w:rFonts w:ascii="Calibri" w:eastAsia="Times New Roman" w:hAnsi="Calibri" w:cs="David" w:hint="cs"/>
          <w:b/>
          <w:bCs/>
          <w:sz w:val="26"/>
          <w:szCs w:val="26"/>
          <w:rtl/>
        </w:rPr>
        <w:t>'</w:t>
      </w:r>
      <w:r w:rsidRPr="00555ABD">
        <w:rPr>
          <w:rFonts w:ascii="Calibri" w:eastAsia="Times New Roman" w:hAnsi="Calibri" w:cs="David"/>
          <w:b/>
          <w:bCs/>
          <w:sz w:val="26"/>
          <w:szCs w:val="26"/>
          <w:rtl/>
        </w:rPr>
        <w:t>), בחברה</w:t>
      </w:r>
      <w:r w:rsidRPr="00555ABD">
        <w:rPr>
          <w:rFonts w:ascii="Calibri" w:eastAsia="Times New Roman" w:hAnsi="Calibri" w:cs="David"/>
          <w:sz w:val="26"/>
          <w:szCs w:val="26"/>
          <w:rtl/>
        </w:rPr>
        <w:t xml:space="preserve"> [קבוצת עזריאלי]. </w:t>
      </w:r>
      <w:r w:rsidRPr="00555ABD">
        <w:rPr>
          <w:rFonts w:ascii="Calibri" w:eastAsia="Times New Roman" w:hAnsi="Calibri" w:cs="David"/>
          <w:b/>
          <w:bCs/>
          <w:sz w:val="26"/>
          <w:szCs w:val="26"/>
          <w:rtl/>
        </w:rPr>
        <w:t xml:space="preserve">בעקבות הוראות הסכם התרומה </w:t>
      </w:r>
      <w:r w:rsidRPr="00555ABD">
        <w:rPr>
          <w:rFonts w:ascii="Calibri" w:eastAsia="Times New Roman" w:hAnsi="Calibri" w:cs="David" w:hint="cs"/>
          <w:b/>
          <w:bCs/>
          <w:sz w:val="26"/>
          <w:szCs w:val="26"/>
          <w:rtl/>
        </w:rPr>
        <w:t>נ</w:t>
      </w:r>
      <w:r w:rsidRPr="00555ABD">
        <w:rPr>
          <w:rFonts w:ascii="Calibri" w:eastAsia="Times New Roman" w:hAnsi="Calibri" w:cs="David"/>
          <w:b/>
          <w:bCs/>
          <w:sz w:val="26"/>
          <w:szCs w:val="26"/>
          <w:rtl/>
        </w:rPr>
        <w:t xml:space="preserve">חשבים עזריאלי החזקות </w:t>
      </w:r>
      <w:r>
        <w:rPr>
          <w:rFonts w:ascii="Calibri" w:eastAsia="Times New Roman" w:hAnsi="Calibri" w:cs="David" w:hint="cs"/>
          <w:sz w:val="26"/>
          <w:szCs w:val="26"/>
          <w:rtl/>
        </w:rPr>
        <w:t>[</w:t>
      </w:r>
      <w:r w:rsidRPr="00AC036C">
        <w:rPr>
          <w:rFonts w:asciiTheme="majorBidi" w:eastAsia="Times New Roman" w:hAnsiTheme="majorBidi" w:cstheme="majorBidi"/>
          <w:sz w:val="24"/>
          <w:szCs w:val="24"/>
        </w:rPr>
        <w:t>AHI</w:t>
      </w:r>
      <w:r>
        <w:rPr>
          <w:rFonts w:ascii="Calibri" w:eastAsia="Times New Roman" w:hAnsi="Calibri" w:cs="David" w:hint="cs"/>
          <w:sz w:val="26"/>
          <w:szCs w:val="26"/>
          <w:rtl/>
        </w:rPr>
        <w:t xml:space="preserve">] </w:t>
      </w:r>
      <w:r w:rsidRPr="00555ABD">
        <w:rPr>
          <w:rFonts w:ascii="Calibri" w:eastAsia="Times New Roman" w:hAnsi="Calibri" w:cs="David"/>
          <w:b/>
          <w:bCs/>
          <w:sz w:val="26"/>
          <w:szCs w:val="26"/>
          <w:rtl/>
        </w:rPr>
        <w:t>והקרן ל</w:t>
      </w:r>
      <w:r w:rsidRPr="00555ABD">
        <w:rPr>
          <w:rFonts w:ascii="Calibri" w:eastAsia="Times New Roman" w:hAnsi="Calibri" w:cs="David" w:hint="cs"/>
          <w:b/>
          <w:bCs/>
          <w:sz w:val="26"/>
          <w:szCs w:val="26"/>
          <w:rtl/>
        </w:rPr>
        <w:t>'</w:t>
      </w:r>
      <w:r w:rsidRPr="00555ABD">
        <w:rPr>
          <w:rFonts w:ascii="Calibri" w:eastAsia="Times New Roman" w:hAnsi="Calibri" w:cs="David"/>
          <w:b/>
          <w:bCs/>
          <w:sz w:val="26"/>
          <w:szCs w:val="26"/>
          <w:rtl/>
        </w:rPr>
        <w:t>מחזיקים יחד</w:t>
      </w:r>
      <w:r w:rsidRPr="00555ABD">
        <w:rPr>
          <w:rFonts w:ascii="Calibri" w:eastAsia="Times New Roman" w:hAnsi="Calibri" w:cs="David" w:hint="cs"/>
          <w:b/>
          <w:bCs/>
          <w:sz w:val="26"/>
          <w:szCs w:val="26"/>
          <w:rtl/>
        </w:rPr>
        <w:t>'</w:t>
      </w:r>
      <w:r w:rsidRPr="00555ABD">
        <w:rPr>
          <w:rFonts w:ascii="Calibri" w:eastAsia="Times New Roman" w:hAnsi="Calibri" w:cs="David"/>
          <w:b/>
          <w:bCs/>
          <w:sz w:val="26"/>
          <w:szCs w:val="26"/>
          <w:rtl/>
        </w:rPr>
        <w:t>, כהגדרת מו</w:t>
      </w:r>
      <w:r w:rsidRPr="00555ABD">
        <w:rPr>
          <w:rFonts w:ascii="Calibri" w:eastAsia="Times New Roman" w:hAnsi="Calibri" w:cs="David" w:hint="cs"/>
          <w:b/>
          <w:bCs/>
          <w:sz w:val="26"/>
          <w:szCs w:val="26"/>
          <w:rtl/>
        </w:rPr>
        <w:t>נ</w:t>
      </w:r>
      <w:r w:rsidRPr="00555ABD">
        <w:rPr>
          <w:rFonts w:ascii="Calibri" w:eastAsia="Times New Roman" w:hAnsi="Calibri" w:cs="David"/>
          <w:b/>
          <w:bCs/>
          <w:sz w:val="26"/>
          <w:szCs w:val="26"/>
          <w:rtl/>
        </w:rPr>
        <w:t xml:space="preserve">ח זה בחוק </w:t>
      </w:r>
      <w:r w:rsidRPr="00555ABD">
        <w:rPr>
          <w:rFonts w:ascii="Calibri" w:eastAsia="Times New Roman" w:hAnsi="Calibri" w:cs="David" w:hint="cs"/>
          <w:b/>
          <w:bCs/>
          <w:sz w:val="26"/>
          <w:szCs w:val="26"/>
          <w:rtl/>
        </w:rPr>
        <w:t>נ</w:t>
      </w:r>
      <w:r w:rsidRPr="00555ABD">
        <w:rPr>
          <w:rFonts w:ascii="Calibri" w:eastAsia="Times New Roman" w:hAnsi="Calibri" w:cs="David"/>
          <w:b/>
          <w:bCs/>
          <w:sz w:val="26"/>
          <w:szCs w:val="26"/>
          <w:rtl/>
        </w:rPr>
        <w:t>יירות ערך</w:t>
      </w:r>
      <w:r w:rsidRPr="00555ABD">
        <w:rPr>
          <w:rFonts w:ascii="Calibri" w:eastAsia="Times New Roman" w:hAnsi="Calibri" w:cs="David" w:hint="cs"/>
          <w:sz w:val="26"/>
          <w:szCs w:val="26"/>
          <w:rtl/>
        </w:rPr>
        <w:t xml:space="preserve">". בדיווח זה </w:t>
      </w:r>
      <w:r w:rsidRPr="00555ABD">
        <w:rPr>
          <w:rFonts w:ascii="Calibri" w:eastAsia="Times New Roman" w:hAnsi="Calibri" w:cs="David"/>
          <w:sz w:val="26"/>
          <w:szCs w:val="26"/>
          <w:rtl/>
        </w:rPr>
        <w:t xml:space="preserve">הודיעה קבוצת עזריאלי לציבור הרחב כי </w:t>
      </w:r>
      <w:r w:rsidRPr="00AC036C">
        <w:rPr>
          <w:rFonts w:asciiTheme="majorBidi" w:eastAsia="Times New Roman" w:hAnsiTheme="majorBidi" w:cstheme="majorBidi"/>
          <w:sz w:val="24"/>
          <w:szCs w:val="24"/>
        </w:rPr>
        <w:t>AHI</w:t>
      </w:r>
      <w:r w:rsidRPr="00555ABD">
        <w:rPr>
          <w:rFonts w:ascii="Calibri" w:eastAsia="Times New Roman" w:hAnsi="Calibri" w:cs="David"/>
          <w:sz w:val="26"/>
          <w:szCs w:val="26"/>
          <w:rtl/>
        </w:rPr>
        <w:t xml:space="preserve"> מקיימת שיתוף פעולה עם המערערת, בקשר עם מ</w:t>
      </w:r>
      <w:r w:rsidRPr="00555ABD">
        <w:rPr>
          <w:rFonts w:ascii="Calibri" w:eastAsia="Times New Roman" w:hAnsi="Calibri" w:cs="David" w:hint="cs"/>
          <w:sz w:val="26"/>
          <w:szCs w:val="26"/>
          <w:rtl/>
        </w:rPr>
        <w:t>נ</w:t>
      </w:r>
      <w:r w:rsidRPr="00555ABD">
        <w:rPr>
          <w:rFonts w:ascii="Calibri" w:eastAsia="Times New Roman" w:hAnsi="Calibri" w:cs="David"/>
          <w:sz w:val="26"/>
          <w:szCs w:val="26"/>
          <w:rtl/>
        </w:rPr>
        <w:t xml:space="preserve">יות קבוצת עזריאלי. </w:t>
      </w:r>
      <w:r>
        <w:rPr>
          <w:rFonts w:ascii="Calibri" w:eastAsia="Times New Roman" w:hAnsi="Calibri" w:cs="David"/>
          <w:sz w:val="26"/>
          <w:szCs w:val="26"/>
          <w:rtl/>
        </w:rPr>
        <w:t>משמעות הדבר</w:t>
      </w:r>
      <w:r w:rsidRPr="00555ABD">
        <w:rPr>
          <w:rFonts w:ascii="Calibri" w:eastAsia="Times New Roman" w:hAnsi="Calibri" w:cs="David"/>
          <w:sz w:val="26"/>
          <w:szCs w:val="26"/>
          <w:rtl/>
        </w:rPr>
        <w:t xml:space="preserve"> היא כי מ</w:t>
      </w:r>
      <w:r>
        <w:rPr>
          <w:rFonts w:ascii="Calibri" w:eastAsia="Times New Roman" w:hAnsi="Calibri" w:cs="David" w:hint="cs"/>
          <w:sz w:val="26"/>
          <w:szCs w:val="26"/>
          <w:rtl/>
        </w:rPr>
        <w:t>נ</w:t>
      </w:r>
      <w:r w:rsidRPr="00555ABD">
        <w:rPr>
          <w:rFonts w:ascii="Calibri" w:eastAsia="Times New Roman" w:hAnsi="Calibri" w:cs="David"/>
          <w:sz w:val="26"/>
          <w:szCs w:val="26"/>
          <w:rtl/>
        </w:rPr>
        <w:t>יות המערערת בקבוצת עזריאלי הן חלק מקבוצת השליטה בקבוצת עזריאלי</w:t>
      </w:r>
      <w:r>
        <w:rPr>
          <w:rFonts w:ascii="Calibri" w:eastAsia="Times New Roman" w:hAnsi="Calibri" w:cs="David" w:hint="cs"/>
          <w:sz w:val="26"/>
          <w:szCs w:val="26"/>
          <w:rtl/>
        </w:rPr>
        <w:t>.</w:t>
      </w:r>
    </w:p>
    <w:p w:rsidR="00326EE4" w:rsidRDefault="00326EE4" w:rsidP="00765235">
      <w:pPr>
        <w:pStyle w:val="ad"/>
        <w:numPr>
          <w:ilvl w:val="0"/>
          <w:numId w:val="2"/>
        </w:numPr>
        <w:spacing w:before="240" w:line="360" w:lineRule="auto"/>
        <w:contextualSpacing w:val="0"/>
        <w:jc w:val="both"/>
        <w:rPr>
          <w:rFonts w:ascii="Calibri" w:eastAsia="Times New Roman" w:hAnsi="Calibri" w:cs="David"/>
          <w:sz w:val="26"/>
          <w:szCs w:val="26"/>
        </w:rPr>
      </w:pPr>
      <w:r w:rsidRPr="00961325">
        <w:rPr>
          <w:rFonts w:ascii="Calibri" w:eastAsia="Times New Roman" w:hAnsi="Calibri" w:cs="David"/>
          <w:sz w:val="26"/>
          <w:szCs w:val="26"/>
          <w:rtl/>
        </w:rPr>
        <w:t>אומ</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ם, באותה הודעה צוין גם כי "</w:t>
      </w:r>
      <w:r w:rsidRPr="00541087">
        <w:rPr>
          <w:rFonts w:ascii="Calibri" w:eastAsia="Times New Roman" w:hAnsi="Calibri" w:cs="David"/>
          <w:b/>
          <w:bCs/>
          <w:sz w:val="26"/>
          <w:szCs w:val="26"/>
          <w:rtl/>
        </w:rPr>
        <w:t>כפי ש</w:t>
      </w:r>
      <w:r w:rsidRPr="00541087">
        <w:rPr>
          <w:rFonts w:ascii="Calibri" w:eastAsia="Times New Roman" w:hAnsi="Calibri" w:cs="David" w:hint="cs"/>
          <w:b/>
          <w:bCs/>
          <w:sz w:val="26"/>
          <w:szCs w:val="26"/>
          <w:rtl/>
        </w:rPr>
        <w:t>נ</w:t>
      </w:r>
      <w:r w:rsidRPr="00541087">
        <w:rPr>
          <w:rFonts w:ascii="Calibri" w:eastAsia="Times New Roman" w:hAnsi="Calibri" w:cs="David"/>
          <w:b/>
          <w:bCs/>
          <w:sz w:val="26"/>
          <w:szCs w:val="26"/>
          <w:rtl/>
        </w:rPr>
        <w:t>מסר לחברה</w:t>
      </w:r>
      <w:r w:rsidRPr="00961325">
        <w:rPr>
          <w:rFonts w:ascii="Calibri" w:eastAsia="Times New Roman" w:hAnsi="Calibri" w:cs="David"/>
          <w:sz w:val="26"/>
          <w:szCs w:val="26"/>
          <w:rtl/>
        </w:rPr>
        <w:t xml:space="preserve"> [קבוצת עזריאלי], </w:t>
      </w:r>
      <w:r w:rsidRPr="00541087">
        <w:rPr>
          <w:rFonts w:ascii="Calibri" w:eastAsia="Times New Roman" w:hAnsi="Calibri" w:cs="David"/>
          <w:b/>
          <w:bCs/>
          <w:sz w:val="26"/>
          <w:szCs w:val="26"/>
          <w:rtl/>
        </w:rPr>
        <w:t>מר דוד עזריאלי או מי מקרוביו אי</w:t>
      </w:r>
      <w:r w:rsidRPr="00541087">
        <w:rPr>
          <w:rFonts w:ascii="Calibri" w:eastAsia="Times New Roman" w:hAnsi="Calibri" w:cs="David" w:hint="cs"/>
          <w:b/>
          <w:bCs/>
          <w:sz w:val="26"/>
          <w:szCs w:val="26"/>
          <w:rtl/>
        </w:rPr>
        <w:t>נ</w:t>
      </w:r>
      <w:r w:rsidRPr="00541087">
        <w:rPr>
          <w:rFonts w:ascii="Calibri" w:eastAsia="Times New Roman" w:hAnsi="Calibri" w:cs="David"/>
          <w:b/>
          <w:bCs/>
          <w:sz w:val="26"/>
          <w:szCs w:val="26"/>
          <w:rtl/>
        </w:rPr>
        <w:t>ם בעלי שליטה בקרן</w:t>
      </w:r>
      <w:r w:rsidRPr="00961325">
        <w:rPr>
          <w:rFonts w:ascii="Calibri" w:eastAsia="Times New Roman" w:hAnsi="Calibri" w:cs="David"/>
          <w:sz w:val="26"/>
          <w:szCs w:val="26"/>
          <w:rtl/>
        </w:rPr>
        <w:t xml:space="preserve"> [המערערת], </w:t>
      </w:r>
      <w:r w:rsidRPr="00541087">
        <w:rPr>
          <w:rFonts w:ascii="Calibri" w:eastAsia="Times New Roman" w:hAnsi="Calibri" w:cs="David"/>
          <w:b/>
          <w:bCs/>
          <w:sz w:val="26"/>
          <w:szCs w:val="26"/>
          <w:rtl/>
        </w:rPr>
        <w:t>ועל כן הקרן לא תיחשב כבעלת שליטה בחברה</w:t>
      </w:r>
      <w:r w:rsidRPr="00961325">
        <w:rPr>
          <w:rFonts w:ascii="Calibri" w:eastAsia="Times New Roman" w:hAnsi="Calibri" w:cs="David"/>
          <w:sz w:val="26"/>
          <w:szCs w:val="26"/>
          <w:rtl/>
        </w:rPr>
        <w:t xml:space="preserve">". אלא, שלאחר התערבות רשות </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יירות ערך, ובעקבות שיג ושיח ב</w:t>
      </w:r>
      <w:r w:rsidRPr="00961325">
        <w:rPr>
          <w:rFonts w:ascii="Calibri" w:eastAsia="Times New Roman" w:hAnsi="Calibri" w:cs="David" w:hint="cs"/>
          <w:sz w:val="26"/>
          <w:szCs w:val="26"/>
          <w:rtl/>
        </w:rPr>
        <w:t>שאלה</w:t>
      </w:r>
      <w:r w:rsidR="00765235">
        <w:rPr>
          <w:rFonts w:ascii="Calibri" w:eastAsia="Times New Roman" w:hAnsi="Calibri" w:cs="David" w:hint="cs"/>
          <w:sz w:val="26"/>
          <w:szCs w:val="26"/>
          <w:rtl/>
        </w:rPr>
        <w:t>,</w:t>
      </w:r>
      <w:r w:rsidRPr="00961325">
        <w:rPr>
          <w:rFonts w:ascii="Calibri" w:eastAsia="Times New Roman" w:hAnsi="Calibri" w:cs="David" w:hint="cs"/>
          <w:sz w:val="26"/>
          <w:szCs w:val="26"/>
          <w:rtl/>
        </w:rPr>
        <w:t xml:space="preserve"> </w:t>
      </w:r>
      <w:r w:rsidRPr="00961325">
        <w:rPr>
          <w:rFonts w:ascii="Calibri" w:eastAsia="Times New Roman" w:hAnsi="Calibri" w:cs="David"/>
          <w:sz w:val="26"/>
          <w:szCs w:val="26"/>
          <w:rtl/>
        </w:rPr>
        <w:t xml:space="preserve">האם </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יתן לראות במערער</w:t>
      </w:r>
      <w:r>
        <w:rPr>
          <w:rFonts w:ascii="Calibri" w:eastAsia="Times New Roman" w:hAnsi="Calibri" w:cs="David"/>
          <w:sz w:val="26"/>
          <w:szCs w:val="26"/>
          <w:rtl/>
        </w:rPr>
        <w:t xml:space="preserve">ת כמחזיקה יחד עם בעלת השליטה </w:t>
      </w:r>
      <w:r w:rsidRPr="00961325">
        <w:rPr>
          <w:rFonts w:ascii="Calibri" w:eastAsia="Times New Roman" w:hAnsi="Calibri" w:cs="David"/>
          <w:sz w:val="26"/>
          <w:szCs w:val="26"/>
          <w:rtl/>
        </w:rPr>
        <w:t>מבלי לראות בה כבעלת שליטה בעצמה</w:t>
      </w:r>
      <w:r w:rsidRPr="00961325">
        <w:rPr>
          <w:rFonts w:ascii="Calibri" w:eastAsia="Times New Roman" w:hAnsi="Calibri" w:cs="David" w:hint="cs"/>
          <w:sz w:val="26"/>
          <w:szCs w:val="26"/>
          <w:rtl/>
        </w:rPr>
        <w:t xml:space="preserve">, </w:t>
      </w:r>
      <w:r w:rsidRPr="00961325">
        <w:rPr>
          <w:rFonts w:ascii="Calibri" w:eastAsia="Times New Roman" w:hAnsi="Calibri" w:cs="David"/>
          <w:sz w:val="26"/>
          <w:szCs w:val="26"/>
          <w:rtl/>
        </w:rPr>
        <w:t xml:space="preserve">דרשה רשות </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יירות ערך שקבוצת עזריאלי תראה במערערת כבעלת שליטה</w:t>
      </w:r>
      <w:r w:rsidRPr="00961325">
        <w:rPr>
          <w:rFonts w:ascii="Calibri" w:eastAsia="Times New Roman" w:hAnsi="Calibri" w:cs="David" w:hint="cs"/>
          <w:sz w:val="26"/>
          <w:szCs w:val="26"/>
          <w:rtl/>
        </w:rPr>
        <w:t>,</w:t>
      </w:r>
      <w:r w:rsidRPr="00961325">
        <w:rPr>
          <w:rFonts w:ascii="Calibri" w:eastAsia="Times New Roman" w:hAnsi="Calibri" w:cs="David"/>
          <w:sz w:val="26"/>
          <w:szCs w:val="26"/>
          <w:rtl/>
        </w:rPr>
        <w:t xml:space="preserve"> ובהתאם הוציאה קבוצת עזריאלי דיווח משלים ביום </w:t>
      </w:r>
      <w:r w:rsidRPr="00961325">
        <w:rPr>
          <w:rFonts w:ascii="Calibri" w:eastAsia="Times New Roman" w:hAnsi="Calibri" w:cs="David" w:hint="cs"/>
          <w:sz w:val="26"/>
          <w:szCs w:val="26"/>
          <w:rtl/>
        </w:rPr>
        <w:t>13.1.2015</w:t>
      </w:r>
      <w:r w:rsidRPr="00961325">
        <w:rPr>
          <w:rFonts w:ascii="Calibri" w:eastAsia="Times New Roman" w:hAnsi="Calibri" w:cs="David"/>
          <w:sz w:val="26"/>
          <w:szCs w:val="26"/>
          <w:rtl/>
        </w:rPr>
        <w:t>,</w:t>
      </w:r>
      <w:r w:rsidRPr="00961325">
        <w:rPr>
          <w:rFonts w:ascii="Calibri" w:eastAsia="Times New Roman" w:hAnsi="Calibri" w:cs="David" w:hint="cs"/>
          <w:sz w:val="26"/>
          <w:szCs w:val="26"/>
          <w:rtl/>
        </w:rPr>
        <w:t xml:space="preserve"> </w:t>
      </w:r>
      <w:r w:rsidRPr="00961325">
        <w:rPr>
          <w:rFonts w:ascii="Calibri" w:eastAsia="Times New Roman" w:hAnsi="Calibri" w:cs="David"/>
          <w:sz w:val="26"/>
          <w:szCs w:val="26"/>
          <w:rtl/>
        </w:rPr>
        <w:t>בו</w:t>
      </w:r>
      <w:r w:rsidRPr="00961325">
        <w:rPr>
          <w:rFonts w:ascii="Calibri" w:eastAsia="Times New Roman" w:hAnsi="Calibri" w:cs="David" w:hint="cs"/>
          <w:sz w:val="26"/>
          <w:szCs w:val="26"/>
          <w:rtl/>
        </w:rPr>
        <w:t xml:space="preserve"> </w:t>
      </w:r>
      <w:r w:rsidRPr="00961325">
        <w:rPr>
          <w:rFonts w:ascii="Calibri" w:eastAsia="Times New Roman" w:hAnsi="Calibri" w:cs="David"/>
          <w:sz w:val="26"/>
          <w:szCs w:val="26"/>
          <w:rtl/>
        </w:rPr>
        <w:t>הובהר</w:t>
      </w:r>
      <w:r w:rsidRPr="00961325">
        <w:rPr>
          <w:rFonts w:ascii="Calibri" w:eastAsia="Times New Roman" w:hAnsi="Calibri" w:cs="David" w:hint="cs"/>
          <w:sz w:val="26"/>
          <w:szCs w:val="26"/>
          <w:rtl/>
        </w:rPr>
        <w:t xml:space="preserve"> כי</w:t>
      </w:r>
      <w:r w:rsidRPr="00961325">
        <w:rPr>
          <w:rFonts w:ascii="Calibri" w:eastAsia="Times New Roman" w:hAnsi="Calibri" w:cs="David"/>
          <w:sz w:val="26"/>
          <w:szCs w:val="26"/>
          <w:rtl/>
        </w:rPr>
        <w:t xml:space="preserve"> "</w:t>
      </w:r>
      <w:r w:rsidRPr="00B931A7">
        <w:rPr>
          <w:rFonts w:ascii="Calibri" w:eastAsia="Times New Roman" w:hAnsi="Calibri" w:cs="David"/>
          <w:b/>
          <w:bCs/>
          <w:sz w:val="26"/>
          <w:szCs w:val="26"/>
          <w:rtl/>
        </w:rPr>
        <w:t>לע</w:t>
      </w:r>
      <w:r w:rsidRPr="00B931A7">
        <w:rPr>
          <w:rFonts w:ascii="Calibri" w:eastAsia="Times New Roman" w:hAnsi="Calibri" w:cs="David" w:hint="cs"/>
          <w:b/>
          <w:bCs/>
          <w:sz w:val="26"/>
          <w:szCs w:val="26"/>
          <w:rtl/>
        </w:rPr>
        <w:t>נ</w:t>
      </w:r>
      <w:r>
        <w:rPr>
          <w:rFonts w:ascii="Calibri" w:eastAsia="Times New Roman" w:hAnsi="Calibri" w:cs="David"/>
          <w:b/>
          <w:bCs/>
          <w:sz w:val="26"/>
          <w:szCs w:val="26"/>
          <w:rtl/>
        </w:rPr>
        <w:t xml:space="preserve">יין </w:t>
      </w:r>
      <w:r w:rsidRPr="00B931A7">
        <w:rPr>
          <w:rFonts w:ascii="Calibri" w:eastAsia="Times New Roman" w:hAnsi="Calibri" w:cs="David"/>
          <w:b/>
          <w:bCs/>
          <w:sz w:val="26"/>
          <w:szCs w:val="26"/>
          <w:rtl/>
        </w:rPr>
        <w:t>חובות החלות או המתייחסות על פי חוק החברות לבעלי שליטה בחברה, החברה</w:t>
      </w:r>
      <w:r w:rsidRPr="00961325">
        <w:rPr>
          <w:rFonts w:ascii="Calibri" w:eastAsia="Times New Roman" w:hAnsi="Calibri" w:cs="David"/>
          <w:sz w:val="26"/>
          <w:szCs w:val="26"/>
          <w:rtl/>
        </w:rPr>
        <w:t xml:space="preserve"> [קבוצת עזריאלי]</w:t>
      </w:r>
      <w:r w:rsidRPr="00961325">
        <w:rPr>
          <w:rFonts w:ascii="Calibri" w:eastAsia="Times New Roman" w:hAnsi="Calibri" w:cs="David" w:hint="cs"/>
          <w:sz w:val="26"/>
          <w:szCs w:val="26"/>
          <w:rtl/>
        </w:rPr>
        <w:t xml:space="preserve"> </w:t>
      </w:r>
      <w:r w:rsidRPr="00B931A7">
        <w:rPr>
          <w:rFonts w:ascii="Calibri" w:eastAsia="Times New Roman" w:hAnsi="Calibri" w:cs="David"/>
          <w:b/>
          <w:bCs/>
          <w:sz w:val="26"/>
          <w:szCs w:val="26"/>
          <w:rtl/>
        </w:rPr>
        <w:t>תתייחס לקרן</w:t>
      </w:r>
      <w:r w:rsidRPr="00961325">
        <w:rPr>
          <w:rFonts w:ascii="Calibri" w:eastAsia="Times New Roman" w:hAnsi="Calibri" w:cs="David"/>
          <w:sz w:val="26"/>
          <w:szCs w:val="26"/>
          <w:rtl/>
        </w:rPr>
        <w:t xml:space="preserve"> [המערערת] </w:t>
      </w:r>
      <w:r w:rsidRPr="00B931A7">
        <w:rPr>
          <w:rFonts w:ascii="Calibri" w:eastAsia="Times New Roman" w:hAnsi="Calibri" w:cs="David"/>
          <w:b/>
          <w:bCs/>
          <w:sz w:val="26"/>
          <w:szCs w:val="26"/>
          <w:rtl/>
        </w:rPr>
        <w:t>כאילו היא בעלת שליטה בחברה, יחד עם עזריאלי החזקות</w:t>
      </w:r>
      <w:r>
        <w:rPr>
          <w:rFonts w:ascii="Calibri" w:eastAsia="Times New Roman" w:hAnsi="Calibri" w:cs="David" w:hint="cs"/>
          <w:b/>
          <w:bCs/>
          <w:sz w:val="26"/>
          <w:szCs w:val="26"/>
          <w:rtl/>
        </w:rPr>
        <w:t xml:space="preserve"> </w:t>
      </w:r>
      <w:r>
        <w:rPr>
          <w:rFonts w:ascii="Calibri" w:eastAsia="Times New Roman" w:hAnsi="Calibri" w:cs="David" w:hint="cs"/>
          <w:sz w:val="26"/>
          <w:szCs w:val="26"/>
          <w:rtl/>
        </w:rPr>
        <w:t>[</w:t>
      </w:r>
      <w:r w:rsidRPr="00AC036C">
        <w:rPr>
          <w:rFonts w:asciiTheme="majorBidi" w:eastAsia="Times New Roman" w:hAnsiTheme="majorBidi" w:cstheme="majorBidi"/>
          <w:sz w:val="24"/>
          <w:szCs w:val="24"/>
        </w:rPr>
        <w:t>AHI</w:t>
      </w:r>
      <w:r>
        <w:rPr>
          <w:rFonts w:ascii="Calibri" w:eastAsia="Times New Roman" w:hAnsi="Calibri" w:cs="David" w:hint="cs"/>
          <w:sz w:val="26"/>
          <w:szCs w:val="26"/>
          <w:rtl/>
        </w:rPr>
        <w:t>]</w:t>
      </w:r>
      <w:r w:rsidRPr="00B931A7">
        <w:rPr>
          <w:rFonts w:ascii="Calibri" w:eastAsia="Times New Roman" w:hAnsi="Calibri" w:cs="David"/>
          <w:b/>
          <w:bCs/>
          <w:sz w:val="26"/>
          <w:szCs w:val="26"/>
          <w:rtl/>
        </w:rPr>
        <w:t>, וזאת אף אם הדבר אי</w:t>
      </w:r>
      <w:r w:rsidRPr="00B931A7">
        <w:rPr>
          <w:rFonts w:ascii="Calibri" w:eastAsia="Times New Roman" w:hAnsi="Calibri" w:cs="David" w:hint="cs"/>
          <w:b/>
          <w:bCs/>
          <w:sz w:val="26"/>
          <w:szCs w:val="26"/>
          <w:rtl/>
        </w:rPr>
        <w:t>נ</w:t>
      </w:r>
      <w:r w:rsidRPr="00B931A7">
        <w:rPr>
          <w:rFonts w:ascii="Calibri" w:eastAsia="Times New Roman" w:hAnsi="Calibri" w:cs="David"/>
          <w:b/>
          <w:bCs/>
          <w:sz w:val="26"/>
          <w:szCs w:val="26"/>
          <w:rtl/>
        </w:rPr>
        <w:t xml:space="preserve">ו מתחייב בהתאם להוראות הדין וכל עוד לא </w:t>
      </w:r>
      <w:r w:rsidRPr="00B931A7">
        <w:rPr>
          <w:rFonts w:ascii="Calibri" w:eastAsia="Times New Roman" w:hAnsi="Calibri" w:cs="David" w:hint="cs"/>
          <w:b/>
          <w:bCs/>
          <w:sz w:val="26"/>
          <w:szCs w:val="26"/>
          <w:rtl/>
        </w:rPr>
        <w:t>נ</w:t>
      </w:r>
      <w:r w:rsidRPr="00B931A7">
        <w:rPr>
          <w:rFonts w:ascii="Calibri" w:eastAsia="Times New Roman" w:hAnsi="Calibri" w:cs="David"/>
          <w:b/>
          <w:bCs/>
          <w:sz w:val="26"/>
          <w:szCs w:val="26"/>
          <w:rtl/>
        </w:rPr>
        <w:t>ית</w:t>
      </w:r>
      <w:r w:rsidRPr="00B931A7">
        <w:rPr>
          <w:rFonts w:ascii="Calibri" w:eastAsia="Times New Roman" w:hAnsi="Calibri" w:cs="David" w:hint="cs"/>
          <w:b/>
          <w:bCs/>
          <w:sz w:val="26"/>
          <w:szCs w:val="26"/>
          <w:rtl/>
        </w:rPr>
        <w:t>נ</w:t>
      </w:r>
      <w:r w:rsidRPr="00B931A7">
        <w:rPr>
          <w:rFonts w:ascii="Calibri" w:eastAsia="Times New Roman" w:hAnsi="Calibri" w:cs="David"/>
          <w:b/>
          <w:bCs/>
          <w:sz w:val="26"/>
          <w:szCs w:val="26"/>
          <w:rtl/>
        </w:rPr>
        <w:t>ה הודעה אחרת על ידי החברה, בדיווח מיידי</w:t>
      </w:r>
      <w:r>
        <w:rPr>
          <w:rFonts w:ascii="Calibri" w:eastAsia="Times New Roman" w:hAnsi="Calibri" w:cs="David" w:hint="cs"/>
          <w:sz w:val="26"/>
          <w:szCs w:val="26"/>
          <w:rtl/>
        </w:rPr>
        <w:t xml:space="preserve">". </w:t>
      </w:r>
      <w:r w:rsidRPr="00961325">
        <w:rPr>
          <w:rFonts w:ascii="Calibri" w:eastAsia="Times New Roman" w:hAnsi="Calibri" w:cs="David"/>
          <w:sz w:val="26"/>
          <w:szCs w:val="26"/>
          <w:rtl/>
        </w:rPr>
        <w:t xml:space="preserve">מאותה העת ועד היום, קבוצת עזריאלי ממשיכה לכלול בהודעותיה הפומביות דיווח </w:t>
      </w:r>
      <w:r>
        <w:rPr>
          <w:rFonts w:ascii="Calibri" w:eastAsia="Times New Roman" w:hAnsi="Calibri" w:cs="David" w:hint="cs"/>
          <w:sz w:val="26"/>
          <w:szCs w:val="26"/>
          <w:rtl/>
        </w:rPr>
        <w:t xml:space="preserve">על </w:t>
      </w:r>
      <w:r w:rsidRPr="00961325">
        <w:rPr>
          <w:rFonts w:ascii="Calibri" w:eastAsia="Times New Roman" w:hAnsi="Calibri" w:cs="David"/>
          <w:sz w:val="26"/>
          <w:szCs w:val="26"/>
          <w:rtl/>
        </w:rPr>
        <w:t>אודות התייחסותה למערערת כאילו היא בעלת שליטה בה</w:t>
      </w:r>
      <w:r>
        <w:rPr>
          <w:rFonts w:ascii="Calibri" w:eastAsia="Times New Roman" w:hAnsi="Calibri" w:cs="David" w:hint="cs"/>
          <w:sz w:val="26"/>
          <w:szCs w:val="26"/>
          <w:rtl/>
        </w:rPr>
        <w:t>, וכך היא גם מתנהלת בפועל.</w:t>
      </w:r>
    </w:p>
    <w:p w:rsidR="00326EE4" w:rsidRPr="00961325"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961325">
        <w:rPr>
          <w:rFonts w:ascii="Calibri" w:eastAsia="Times New Roman" w:hAnsi="Calibri" w:cs="David" w:hint="cs"/>
          <w:sz w:val="26"/>
          <w:szCs w:val="26"/>
          <w:rtl/>
        </w:rPr>
        <w:t>הגדרת המונח "ש</w:t>
      </w:r>
      <w:r>
        <w:rPr>
          <w:rFonts w:ascii="Calibri" w:eastAsia="Times New Roman" w:hAnsi="Calibri" w:cs="David" w:hint="cs"/>
          <w:sz w:val="26"/>
          <w:szCs w:val="26"/>
          <w:rtl/>
        </w:rPr>
        <w:t>ליטה" היא הגדרה רחבה ביותר, ו</w:t>
      </w:r>
      <w:r w:rsidRPr="00961325">
        <w:rPr>
          <w:rFonts w:ascii="Calibri" w:eastAsia="Times New Roman" w:hAnsi="Calibri" w:cs="David"/>
          <w:sz w:val="26"/>
          <w:szCs w:val="26"/>
          <w:rtl/>
        </w:rPr>
        <w:t>המבחן המהותי-איכותי, הוא המבחן אשר יכריע את הכף בשאלת השליטה</w:t>
      </w:r>
      <w:r w:rsidRPr="00961325">
        <w:rPr>
          <w:rFonts w:ascii="Calibri" w:eastAsia="Times New Roman" w:hAnsi="Calibri" w:cs="David" w:hint="cs"/>
          <w:sz w:val="26"/>
          <w:szCs w:val="26"/>
          <w:rtl/>
        </w:rPr>
        <w:t>. משעה שהמערערת נמנית על קבוצת השליטה בקבוצת עזריאלי, קיימת חזקה לפיה היא מקיימת את הגדרת המונח שליטה.</w:t>
      </w:r>
      <w:r w:rsidRPr="00961325">
        <w:rPr>
          <w:rtl/>
        </w:rPr>
        <w:t xml:space="preserve"> </w:t>
      </w:r>
      <w:r w:rsidRPr="00961325">
        <w:rPr>
          <w:rFonts w:ascii="Calibri" w:eastAsia="Times New Roman" w:hAnsi="Calibri" w:cs="David"/>
          <w:sz w:val="26"/>
          <w:szCs w:val="26"/>
          <w:rtl/>
        </w:rPr>
        <w:t>ההגדרה של המו</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 xml:space="preserve">ח שליטה לא מחייבת שליטה בפועל של המערערת </w:t>
      </w:r>
      <w:r>
        <w:rPr>
          <w:rFonts w:ascii="Calibri" w:eastAsia="Times New Roman" w:hAnsi="Calibri" w:cs="David"/>
          <w:sz w:val="26"/>
          <w:szCs w:val="26"/>
          <w:rtl/>
        </w:rPr>
        <w:t>בקבוצת עזריאלי</w:t>
      </w:r>
      <w:r w:rsidRPr="00961325">
        <w:rPr>
          <w:rFonts w:ascii="Calibri" w:eastAsia="Times New Roman" w:hAnsi="Calibri" w:cs="David"/>
          <w:sz w:val="26"/>
          <w:szCs w:val="26"/>
          <w:rtl/>
        </w:rPr>
        <w:t xml:space="preserve">, אלא די בעובדה </w:t>
      </w:r>
      <w:r>
        <w:rPr>
          <w:rFonts w:ascii="Calibri" w:eastAsia="Times New Roman" w:hAnsi="Calibri" w:cs="David" w:hint="cs"/>
          <w:sz w:val="26"/>
          <w:szCs w:val="26"/>
          <w:rtl/>
        </w:rPr>
        <w:t>שקיימת לה</w:t>
      </w:r>
      <w:r w:rsidRPr="00961325">
        <w:rPr>
          <w:rFonts w:ascii="Calibri" w:eastAsia="Times New Roman" w:hAnsi="Calibri" w:cs="David"/>
          <w:sz w:val="26"/>
          <w:szCs w:val="26"/>
          <w:rtl/>
        </w:rPr>
        <w:t xml:space="preserve"> יכולת לשלוט בקבוצת עזריאלי ביחד עם אחר</w:t>
      </w:r>
      <w:r>
        <w:rPr>
          <w:rFonts w:ascii="Calibri" w:eastAsia="Times New Roman" w:hAnsi="Calibri" w:cs="David" w:hint="cs"/>
          <w:sz w:val="26"/>
          <w:szCs w:val="26"/>
          <w:rtl/>
        </w:rPr>
        <w:t>.</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961325">
        <w:rPr>
          <w:rFonts w:ascii="Calibri" w:eastAsia="Times New Roman" w:hAnsi="Calibri" w:cs="David"/>
          <w:sz w:val="26"/>
          <w:szCs w:val="26"/>
          <w:rtl/>
        </w:rPr>
        <w:t>עיון בלשון הסכם</w:t>
      </w:r>
      <w:r w:rsidRPr="00961325">
        <w:rPr>
          <w:rFonts w:ascii="Calibri" w:eastAsia="Times New Roman" w:hAnsi="Calibri" w:cs="David" w:hint="cs"/>
          <w:sz w:val="26"/>
          <w:szCs w:val="26"/>
          <w:rtl/>
        </w:rPr>
        <w:t xml:space="preserve"> התרומה</w:t>
      </w:r>
      <w:r>
        <w:rPr>
          <w:rFonts w:ascii="Calibri" w:eastAsia="Times New Roman" w:hAnsi="Calibri" w:cs="David"/>
          <w:sz w:val="26"/>
          <w:szCs w:val="26"/>
          <w:rtl/>
        </w:rPr>
        <w:t xml:space="preserve"> מלמד</w:t>
      </w:r>
      <w:r w:rsidR="00241DC9">
        <w:rPr>
          <w:rFonts w:ascii="Calibri" w:eastAsia="Times New Roman" w:hAnsi="Calibri" w:cs="David" w:hint="cs"/>
          <w:sz w:val="26"/>
          <w:szCs w:val="26"/>
          <w:rtl/>
        </w:rPr>
        <w:t>,</w:t>
      </w:r>
      <w:r w:rsidRPr="00961325">
        <w:rPr>
          <w:rFonts w:ascii="Calibri" w:eastAsia="Times New Roman" w:hAnsi="Calibri" w:cs="David"/>
          <w:sz w:val="26"/>
          <w:szCs w:val="26"/>
          <w:rtl/>
        </w:rPr>
        <w:t xml:space="preserve"> כי למערערת הועברו מ</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יות קבוצת עזריאלי, וזאת</w:t>
      </w:r>
      <w:r w:rsidRPr="00961325">
        <w:rPr>
          <w:rFonts w:ascii="Calibri" w:eastAsia="Times New Roman" w:hAnsi="Calibri" w:cs="David" w:hint="cs"/>
          <w:sz w:val="26"/>
          <w:szCs w:val="26"/>
          <w:rtl/>
        </w:rPr>
        <w:t xml:space="preserve"> </w:t>
      </w:r>
      <w:r w:rsidRPr="00961325">
        <w:rPr>
          <w:rFonts w:ascii="Calibri" w:eastAsia="Times New Roman" w:hAnsi="Calibri" w:cs="David"/>
          <w:sz w:val="26"/>
          <w:szCs w:val="26"/>
          <w:rtl/>
        </w:rPr>
        <w:t>להבדיל מזכויות לקבלת רווחים</w:t>
      </w:r>
      <w:r w:rsidRPr="00961325">
        <w:rPr>
          <w:rFonts w:ascii="Calibri" w:eastAsia="Times New Roman" w:hAnsi="Calibri" w:cs="David" w:hint="cs"/>
          <w:sz w:val="26"/>
          <w:szCs w:val="26"/>
          <w:rtl/>
        </w:rPr>
        <w:t>.</w:t>
      </w:r>
      <w:r w:rsidRPr="00961325">
        <w:rPr>
          <w:rFonts w:ascii="Calibri" w:eastAsia="Times New Roman" w:hAnsi="Calibri" w:cs="David"/>
          <w:sz w:val="26"/>
          <w:szCs w:val="26"/>
          <w:rtl/>
        </w:rPr>
        <w:t xml:space="preserve"> בהתאם לדין הישראלי ולפי תק</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ון קבוצת עזריאלי</w:t>
      </w:r>
      <w:r w:rsidRPr="00961325">
        <w:rPr>
          <w:rFonts w:ascii="Calibri" w:eastAsia="Times New Roman" w:hAnsi="Calibri" w:cs="David" w:hint="cs"/>
          <w:sz w:val="26"/>
          <w:szCs w:val="26"/>
          <w:rtl/>
        </w:rPr>
        <w:t xml:space="preserve">, </w:t>
      </w:r>
      <w:r w:rsidRPr="00961325">
        <w:rPr>
          <w:rFonts w:ascii="Calibri" w:eastAsia="Times New Roman" w:hAnsi="Calibri" w:cs="David"/>
          <w:sz w:val="26"/>
          <w:szCs w:val="26"/>
          <w:rtl/>
        </w:rPr>
        <w:t>לקבוצת עזריאלי יש רק סוג אחד של מ</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יות, אשר מגלם בתוכו גם זכויות הצבעה וגם זכויות לדיביד</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דים</w:t>
      </w:r>
      <w:r w:rsidRPr="00961325">
        <w:rPr>
          <w:rFonts w:ascii="Calibri" w:eastAsia="Times New Roman" w:hAnsi="Calibri" w:cs="David" w:hint="cs"/>
          <w:sz w:val="26"/>
          <w:szCs w:val="26"/>
          <w:rtl/>
        </w:rPr>
        <w:t>.</w:t>
      </w:r>
      <w:r w:rsidRPr="00961325">
        <w:rPr>
          <w:rtl/>
        </w:rPr>
        <w:t xml:space="preserve"> </w:t>
      </w:r>
      <w:r w:rsidRPr="00961325">
        <w:rPr>
          <w:rFonts w:ascii="Calibri" w:eastAsia="Times New Roman" w:hAnsi="Calibri" w:cs="David"/>
          <w:sz w:val="26"/>
          <w:szCs w:val="26"/>
          <w:rtl/>
        </w:rPr>
        <w:t>לפי די</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 xml:space="preserve">י </w:t>
      </w:r>
      <w:r>
        <w:rPr>
          <w:rFonts w:ascii="Calibri" w:eastAsia="Times New Roman" w:hAnsi="Calibri" w:cs="David" w:hint="cs"/>
          <w:sz w:val="26"/>
          <w:szCs w:val="26"/>
          <w:rtl/>
        </w:rPr>
        <w:t>החברות וניירות ערך</w:t>
      </w:r>
      <w:r w:rsidRPr="00961325">
        <w:rPr>
          <w:rFonts w:ascii="Calibri" w:eastAsia="Times New Roman" w:hAnsi="Calibri" w:cs="David"/>
          <w:sz w:val="26"/>
          <w:szCs w:val="26"/>
          <w:rtl/>
        </w:rPr>
        <w:t xml:space="preserve">, לא </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יתן להפריד מבחי</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ה ק</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יי</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ית בין הזכויות הגלומות במ</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יות</w:t>
      </w:r>
      <w:r>
        <w:rPr>
          <w:rFonts w:ascii="Calibri" w:eastAsia="Times New Roman" w:hAnsi="Calibri" w:cs="David"/>
          <w:sz w:val="26"/>
          <w:szCs w:val="26"/>
          <w:rtl/>
        </w:rPr>
        <w:t>, וה</w:t>
      </w:r>
      <w:r>
        <w:rPr>
          <w:rFonts w:ascii="Calibri" w:eastAsia="Times New Roman" w:hAnsi="Calibri" w:cs="David" w:hint="cs"/>
          <w:sz w:val="26"/>
          <w:szCs w:val="26"/>
          <w:rtl/>
        </w:rPr>
        <w:t>ן</w:t>
      </w:r>
      <w:r w:rsidRPr="00961325">
        <w:rPr>
          <w:rFonts w:ascii="Calibri" w:eastAsia="Times New Roman" w:hAnsi="Calibri" w:cs="David"/>
          <w:sz w:val="26"/>
          <w:szCs w:val="26"/>
          <w:rtl/>
        </w:rPr>
        <w:t xml:space="preserve"> כוללות הן את זכויות ההצבעה והן את הזכויות לרווחים.</w:t>
      </w:r>
      <w:r w:rsidRPr="00961325">
        <w:rPr>
          <w:rFonts w:ascii="Calibri" w:eastAsia="Times New Roman" w:hAnsi="Calibri" w:cs="David" w:hint="cs"/>
          <w:sz w:val="26"/>
          <w:szCs w:val="26"/>
          <w:rtl/>
        </w:rPr>
        <w:t xml:space="preserve"> </w:t>
      </w:r>
      <w:r w:rsidRPr="00961325">
        <w:rPr>
          <w:rFonts w:ascii="Calibri" w:eastAsia="Times New Roman" w:hAnsi="Calibri" w:cs="David"/>
          <w:sz w:val="26"/>
          <w:szCs w:val="26"/>
          <w:rtl/>
        </w:rPr>
        <w:t xml:space="preserve">זו גם הסיבה שבשלה </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 xml:space="preserve">דרשה המערערת להסכים, באופן פוזיטיבי, כי </w:t>
      </w:r>
      <w:r w:rsidRPr="00AC036C">
        <w:rPr>
          <w:rFonts w:asciiTheme="majorBidi" w:eastAsia="Times New Roman" w:hAnsiTheme="majorBidi" w:cstheme="majorBidi"/>
          <w:sz w:val="24"/>
          <w:szCs w:val="24"/>
        </w:rPr>
        <w:t>AHI</w:t>
      </w:r>
      <w:r w:rsidRPr="00961325">
        <w:rPr>
          <w:rFonts w:ascii="Calibri" w:eastAsia="Times New Roman" w:hAnsi="Calibri" w:cs="David"/>
          <w:sz w:val="26"/>
          <w:szCs w:val="26"/>
          <w:rtl/>
        </w:rPr>
        <w:t xml:space="preserve"> היא שתצביע במ</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יות, ולשם כך גם סופק לה ייפוי כוח</w:t>
      </w:r>
      <w:r w:rsidRPr="00961325">
        <w:rPr>
          <w:rFonts w:ascii="Calibri" w:eastAsia="Times New Roman" w:hAnsi="Calibri" w:cs="David" w:hint="cs"/>
          <w:sz w:val="26"/>
          <w:szCs w:val="26"/>
          <w:rtl/>
        </w:rPr>
        <w:t xml:space="preserve"> </w:t>
      </w:r>
      <w:r w:rsidRPr="00961325">
        <w:rPr>
          <w:rFonts w:ascii="Calibri" w:eastAsia="Times New Roman" w:hAnsi="Calibri" w:cs="David"/>
          <w:sz w:val="26"/>
          <w:szCs w:val="26"/>
          <w:rtl/>
        </w:rPr>
        <w:t>מאת המערערת</w:t>
      </w:r>
      <w:r w:rsidRPr="00961325">
        <w:rPr>
          <w:rFonts w:ascii="Calibri" w:eastAsia="Times New Roman" w:hAnsi="Calibri" w:cs="David" w:hint="cs"/>
          <w:sz w:val="26"/>
          <w:szCs w:val="26"/>
          <w:rtl/>
        </w:rPr>
        <w:t>.</w:t>
      </w:r>
      <w:r w:rsidRPr="00961325">
        <w:rPr>
          <w:rtl/>
        </w:rPr>
        <w:t xml:space="preserve"> </w:t>
      </w:r>
      <w:r w:rsidRPr="00961325">
        <w:rPr>
          <w:rFonts w:ascii="Calibri" w:eastAsia="Times New Roman" w:hAnsi="Calibri" w:cs="David" w:hint="cs"/>
          <w:sz w:val="26"/>
          <w:szCs w:val="26"/>
          <w:rtl/>
        </w:rPr>
        <w:t>לפיכך</w:t>
      </w:r>
      <w:r>
        <w:rPr>
          <w:rFonts w:ascii="Calibri" w:eastAsia="Times New Roman" w:hAnsi="Calibri" w:cs="David" w:hint="cs"/>
          <w:sz w:val="26"/>
          <w:szCs w:val="26"/>
          <w:rtl/>
        </w:rPr>
        <w:t>,</w:t>
      </w:r>
      <w:r w:rsidRPr="00961325">
        <w:rPr>
          <w:rFonts w:ascii="Calibri" w:eastAsia="Times New Roman" w:hAnsi="Calibri" w:cs="David" w:hint="cs"/>
          <w:sz w:val="26"/>
          <w:szCs w:val="26"/>
          <w:rtl/>
        </w:rPr>
        <w:t xml:space="preserve"> אין ממש ב</w:t>
      </w:r>
      <w:r w:rsidRPr="00961325">
        <w:rPr>
          <w:rFonts w:ascii="Calibri" w:eastAsia="Times New Roman" w:hAnsi="Calibri" w:cs="David"/>
          <w:sz w:val="26"/>
          <w:szCs w:val="26"/>
          <w:rtl/>
        </w:rPr>
        <w:t>טע</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ת המערערת לפיה היא קיבלה לידה מ</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יות מעוקרות. המערערת קיבלה ליד</w:t>
      </w:r>
      <w:r>
        <w:rPr>
          <w:rFonts w:ascii="Calibri" w:eastAsia="Times New Roman" w:hAnsi="Calibri" w:cs="David" w:hint="cs"/>
          <w:sz w:val="26"/>
          <w:szCs w:val="26"/>
          <w:rtl/>
        </w:rPr>
        <w:t>י</w:t>
      </w:r>
      <w:r w:rsidRPr="00961325">
        <w:rPr>
          <w:rFonts w:ascii="Calibri" w:eastAsia="Times New Roman" w:hAnsi="Calibri" w:cs="David"/>
          <w:sz w:val="26"/>
          <w:szCs w:val="26"/>
          <w:rtl/>
        </w:rPr>
        <w:t>ה מ</w:t>
      </w:r>
      <w:r w:rsidRPr="00961325">
        <w:rPr>
          <w:rFonts w:ascii="Calibri" w:eastAsia="Times New Roman" w:hAnsi="Calibri" w:cs="David" w:hint="cs"/>
          <w:sz w:val="26"/>
          <w:szCs w:val="26"/>
          <w:rtl/>
        </w:rPr>
        <w:t>נ</w:t>
      </w:r>
      <w:r w:rsidRPr="00961325">
        <w:rPr>
          <w:rFonts w:ascii="Calibri" w:eastAsia="Times New Roman" w:hAnsi="Calibri" w:cs="David"/>
          <w:sz w:val="26"/>
          <w:szCs w:val="26"/>
          <w:rtl/>
        </w:rPr>
        <w:t xml:space="preserve">יות רגילות, </w:t>
      </w:r>
      <w:r w:rsidRPr="00961325">
        <w:rPr>
          <w:rFonts w:ascii="Calibri" w:eastAsia="Times New Roman" w:hAnsi="Calibri" w:cs="David" w:hint="cs"/>
          <w:sz w:val="26"/>
          <w:szCs w:val="26"/>
          <w:rtl/>
        </w:rPr>
        <w:t>והיא</w:t>
      </w:r>
      <w:r w:rsidRPr="00961325">
        <w:rPr>
          <w:rFonts w:ascii="Calibri" w:eastAsia="Times New Roman" w:hAnsi="Calibri" w:cs="David"/>
          <w:sz w:val="26"/>
          <w:szCs w:val="26"/>
          <w:rtl/>
        </w:rPr>
        <w:t xml:space="preserve"> הסכימה</w:t>
      </w:r>
      <w:r w:rsidRPr="00961325">
        <w:rPr>
          <w:rFonts w:ascii="Calibri" w:eastAsia="Times New Roman" w:hAnsi="Calibri" w:cs="David" w:hint="cs"/>
          <w:sz w:val="26"/>
          <w:szCs w:val="26"/>
          <w:rtl/>
        </w:rPr>
        <w:t>,</w:t>
      </w:r>
      <w:r w:rsidRPr="00961325">
        <w:rPr>
          <w:rFonts w:ascii="Calibri" w:eastAsia="Times New Roman" w:hAnsi="Calibri" w:cs="David"/>
          <w:sz w:val="26"/>
          <w:szCs w:val="26"/>
          <w:rtl/>
        </w:rPr>
        <w:t xml:space="preserve"> באופן חוזי, לתת </w:t>
      </w:r>
      <w:r>
        <w:rPr>
          <w:rFonts w:ascii="Calibri" w:eastAsia="Times New Roman" w:hAnsi="Calibri" w:cs="David" w:hint="cs"/>
          <w:sz w:val="26"/>
          <w:szCs w:val="26"/>
          <w:rtl/>
        </w:rPr>
        <w:t>ל-</w:t>
      </w:r>
      <w:r w:rsidRPr="00AC036C">
        <w:rPr>
          <w:rFonts w:asciiTheme="majorBidi" w:eastAsia="Times New Roman" w:hAnsiTheme="majorBidi" w:cstheme="majorBidi"/>
          <w:sz w:val="24"/>
          <w:szCs w:val="24"/>
        </w:rPr>
        <w:t>AHI</w:t>
      </w:r>
      <w:r w:rsidRPr="00961325">
        <w:rPr>
          <w:rFonts w:ascii="Calibri" w:eastAsia="Times New Roman" w:hAnsi="Calibri" w:cs="David"/>
          <w:sz w:val="26"/>
          <w:szCs w:val="26"/>
          <w:rtl/>
        </w:rPr>
        <w:t xml:space="preserve"> </w:t>
      </w:r>
      <w:r w:rsidRPr="00961325">
        <w:rPr>
          <w:rFonts w:ascii="Calibri" w:eastAsia="Times New Roman" w:hAnsi="Calibri" w:cs="David" w:hint="cs"/>
          <w:sz w:val="26"/>
          <w:szCs w:val="26"/>
          <w:rtl/>
        </w:rPr>
        <w:t>י</w:t>
      </w:r>
      <w:r w:rsidRPr="00961325">
        <w:rPr>
          <w:rFonts w:ascii="Calibri" w:eastAsia="Times New Roman" w:hAnsi="Calibri" w:cs="David"/>
          <w:sz w:val="26"/>
          <w:szCs w:val="26"/>
          <w:rtl/>
        </w:rPr>
        <w:t>יפוי</w:t>
      </w:r>
      <w:r w:rsidRPr="00961325">
        <w:rPr>
          <w:rFonts w:ascii="Calibri" w:eastAsia="Times New Roman" w:hAnsi="Calibri" w:cs="David" w:hint="cs"/>
          <w:sz w:val="26"/>
          <w:szCs w:val="26"/>
          <w:rtl/>
        </w:rPr>
        <w:t>י</w:t>
      </w:r>
      <w:r w:rsidRPr="00961325">
        <w:rPr>
          <w:rFonts w:ascii="Calibri" w:eastAsia="Times New Roman" w:hAnsi="Calibri" w:cs="David"/>
          <w:sz w:val="26"/>
          <w:szCs w:val="26"/>
          <w:rtl/>
        </w:rPr>
        <w:t xml:space="preserve"> כ</w:t>
      </w:r>
      <w:r w:rsidRPr="00961325">
        <w:rPr>
          <w:rFonts w:ascii="Calibri" w:eastAsia="Times New Roman" w:hAnsi="Calibri" w:cs="David" w:hint="cs"/>
          <w:sz w:val="26"/>
          <w:szCs w:val="26"/>
          <w:rtl/>
        </w:rPr>
        <w:t>ו</w:t>
      </w:r>
      <w:r w:rsidRPr="00961325">
        <w:rPr>
          <w:rFonts w:ascii="Calibri" w:eastAsia="Times New Roman" w:hAnsi="Calibri" w:cs="David"/>
          <w:sz w:val="26"/>
          <w:szCs w:val="26"/>
          <w:rtl/>
        </w:rPr>
        <w:t>ח המאפשר</w:t>
      </w:r>
      <w:r w:rsidRPr="00961325">
        <w:rPr>
          <w:rFonts w:ascii="Calibri" w:eastAsia="Times New Roman" w:hAnsi="Calibri" w:cs="David" w:hint="cs"/>
          <w:sz w:val="26"/>
          <w:szCs w:val="26"/>
          <w:rtl/>
        </w:rPr>
        <w:t>ים</w:t>
      </w:r>
      <w:r w:rsidRPr="00961325">
        <w:rPr>
          <w:rFonts w:ascii="Calibri" w:eastAsia="Times New Roman" w:hAnsi="Calibri" w:cs="David"/>
          <w:sz w:val="26"/>
          <w:szCs w:val="26"/>
          <w:rtl/>
        </w:rPr>
        <w:t xml:space="preserve"> לה לייצג את המערערת </w:t>
      </w:r>
      <w:r w:rsidRPr="00961325">
        <w:rPr>
          <w:rFonts w:ascii="Calibri" w:eastAsia="Times New Roman" w:hAnsi="Calibri" w:cs="David" w:hint="cs"/>
          <w:sz w:val="26"/>
          <w:szCs w:val="26"/>
          <w:rtl/>
        </w:rPr>
        <w:t xml:space="preserve">לגבי </w:t>
      </w:r>
      <w:r w:rsidRPr="00961325">
        <w:rPr>
          <w:rFonts w:ascii="Calibri" w:eastAsia="Times New Roman" w:hAnsi="Calibri" w:cs="David"/>
          <w:sz w:val="26"/>
          <w:szCs w:val="26"/>
          <w:rtl/>
        </w:rPr>
        <w:t>זכויות ההצבעה, וזאת משיקוליה שלה</w:t>
      </w:r>
      <w:r>
        <w:rPr>
          <w:rFonts w:ascii="Calibri" w:eastAsia="Times New Roman" w:hAnsi="Calibri" w:cs="David" w:hint="cs"/>
          <w:sz w:val="26"/>
          <w:szCs w:val="26"/>
          <w:rtl/>
        </w:rPr>
        <w:t>.</w:t>
      </w:r>
    </w:p>
    <w:p w:rsidR="00326EE4" w:rsidRPr="00676AD7" w:rsidRDefault="00326EE4" w:rsidP="00241DC9">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sz w:val="26"/>
          <w:szCs w:val="26"/>
          <w:rtl/>
        </w:rPr>
        <w:t xml:space="preserve">המערערת הסכימה במסגרת </w:t>
      </w:r>
      <w:r w:rsidRPr="00676AD7">
        <w:rPr>
          <w:rFonts w:ascii="Calibri" w:eastAsia="Times New Roman" w:hAnsi="Calibri" w:cs="David"/>
          <w:sz w:val="26"/>
          <w:szCs w:val="26"/>
          <w:rtl/>
        </w:rPr>
        <w:t>הסכם</w:t>
      </w:r>
      <w:r>
        <w:rPr>
          <w:rFonts w:ascii="Calibri" w:eastAsia="Times New Roman" w:hAnsi="Calibri" w:cs="David" w:hint="cs"/>
          <w:sz w:val="26"/>
          <w:szCs w:val="26"/>
          <w:rtl/>
        </w:rPr>
        <w:t xml:space="preserve"> התרומה</w:t>
      </w:r>
      <w:r w:rsidRPr="00676AD7">
        <w:rPr>
          <w:rFonts w:ascii="Calibri" w:eastAsia="Times New Roman" w:hAnsi="Calibri" w:cs="David"/>
          <w:sz w:val="26"/>
          <w:szCs w:val="26"/>
          <w:rtl/>
        </w:rPr>
        <w:t xml:space="preserve"> לשתף פעולה יחד עם </w:t>
      </w:r>
      <w:r w:rsidRPr="00AC036C">
        <w:rPr>
          <w:rFonts w:asciiTheme="majorBidi" w:eastAsia="Times New Roman" w:hAnsiTheme="majorBidi" w:cstheme="majorBidi"/>
          <w:sz w:val="24"/>
          <w:szCs w:val="24"/>
        </w:rPr>
        <w:t>AHI</w:t>
      </w:r>
      <w:r w:rsidRPr="00676AD7">
        <w:rPr>
          <w:rFonts w:ascii="Calibri" w:eastAsia="Times New Roman" w:hAnsi="Calibri" w:cs="David"/>
          <w:sz w:val="26"/>
          <w:szCs w:val="26"/>
          <w:rtl/>
        </w:rPr>
        <w:t>, כך ש</w:t>
      </w:r>
      <w:r>
        <w:rPr>
          <w:rFonts w:ascii="Calibri" w:eastAsia="Times New Roman" w:hAnsi="Calibri" w:cs="David" w:hint="cs"/>
          <w:sz w:val="26"/>
          <w:szCs w:val="26"/>
          <w:rtl/>
        </w:rPr>
        <w:t>-</w:t>
      </w:r>
      <w:r w:rsidRPr="00AC036C">
        <w:rPr>
          <w:rFonts w:asciiTheme="majorBidi" w:eastAsia="Times New Roman" w:hAnsiTheme="majorBidi" w:cstheme="majorBidi"/>
          <w:sz w:val="24"/>
          <w:szCs w:val="24"/>
        </w:rPr>
        <w:t>AHI</w:t>
      </w:r>
      <w:r w:rsidRPr="00676AD7">
        <w:rPr>
          <w:rFonts w:ascii="Calibri" w:eastAsia="Times New Roman" w:hAnsi="Calibri" w:cs="David"/>
          <w:sz w:val="26"/>
          <w:szCs w:val="26"/>
          <w:rtl/>
        </w:rPr>
        <w:t xml:space="preserve"> היא שתצביע עבורה ובשמה באסיפות בעלי המ</w:t>
      </w:r>
      <w:r w:rsidRPr="00676AD7">
        <w:rPr>
          <w:rFonts w:ascii="Calibri" w:eastAsia="Times New Roman" w:hAnsi="Calibri" w:cs="David" w:hint="cs"/>
          <w:sz w:val="26"/>
          <w:szCs w:val="26"/>
          <w:rtl/>
        </w:rPr>
        <w:t>נ</w:t>
      </w:r>
      <w:r w:rsidRPr="00676AD7">
        <w:rPr>
          <w:rFonts w:ascii="Calibri" w:eastAsia="Times New Roman" w:hAnsi="Calibri" w:cs="David"/>
          <w:sz w:val="26"/>
          <w:szCs w:val="26"/>
          <w:rtl/>
        </w:rPr>
        <w:t>יות של קבוצת עזריאלי, וזאת כל עוד המ</w:t>
      </w:r>
      <w:r w:rsidRPr="00676AD7">
        <w:rPr>
          <w:rFonts w:ascii="Calibri" w:eastAsia="Times New Roman" w:hAnsi="Calibri" w:cs="David" w:hint="cs"/>
          <w:sz w:val="26"/>
          <w:szCs w:val="26"/>
          <w:rtl/>
        </w:rPr>
        <w:t>נ</w:t>
      </w:r>
      <w:r w:rsidRPr="00676AD7">
        <w:rPr>
          <w:rFonts w:ascii="Calibri" w:eastAsia="Times New Roman" w:hAnsi="Calibri" w:cs="David"/>
          <w:sz w:val="26"/>
          <w:szCs w:val="26"/>
          <w:rtl/>
        </w:rPr>
        <w:t>יות יהיו בבעלותה של המערערת</w:t>
      </w:r>
      <w:r>
        <w:rPr>
          <w:rFonts w:ascii="Calibri" w:eastAsia="Times New Roman" w:hAnsi="Calibri" w:cs="David"/>
          <w:sz w:val="26"/>
          <w:szCs w:val="26"/>
          <w:rtl/>
        </w:rPr>
        <w:t>. כלומר, המערערת הסכימה כי כך י</w:t>
      </w:r>
      <w:r w:rsidRPr="00676AD7">
        <w:rPr>
          <w:rFonts w:ascii="Calibri" w:eastAsia="Times New Roman" w:hAnsi="Calibri" w:cs="David" w:hint="cs"/>
          <w:sz w:val="26"/>
          <w:szCs w:val="26"/>
          <w:rtl/>
        </w:rPr>
        <w:t>נ</w:t>
      </w:r>
      <w:r w:rsidRPr="00676AD7">
        <w:rPr>
          <w:rFonts w:ascii="Calibri" w:eastAsia="Times New Roman" w:hAnsi="Calibri" w:cs="David"/>
          <w:sz w:val="26"/>
          <w:szCs w:val="26"/>
          <w:rtl/>
        </w:rPr>
        <w:t>הגו הצדדים בדרך קבע, ולשם כך אף הע</w:t>
      </w:r>
      <w:r w:rsidRPr="00676AD7">
        <w:rPr>
          <w:rFonts w:ascii="Calibri" w:eastAsia="Times New Roman" w:hAnsi="Calibri" w:cs="David" w:hint="cs"/>
          <w:sz w:val="26"/>
          <w:szCs w:val="26"/>
          <w:rtl/>
        </w:rPr>
        <w:t>נ</w:t>
      </w:r>
      <w:r w:rsidRPr="00676AD7">
        <w:rPr>
          <w:rFonts w:ascii="Calibri" w:eastAsia="Times New Roman" w:hAnsi="Calibri" w:cs="David"/>
          <w:sz w:val="26"/>
          <w:szCs w:val="26"/>
          <w:rtl/>
        </w:rPr>
        <w:t>יקה ל</w:t>
      </w:r>
      <w:r>
        <w:rPr>
          <w:rFonts w:ascii="Calibri" w:eastAsia="Times New Roman" w:hAnsi="Calibri" w:cs="David" w:hint="cs"/>
          <w:sz w:val="26"/>
          <w:szCs w:val="26"/>
          <w:rtl/>
        </w:rPr>
        <w:t>-</w:t>
      </w:r>
      <w:r w:rsidRPr="00AC036C">
        <w:rPr>
          <w:rFonts w:asciiTheme="majorBidi" w:eastAsia="Times New Roman" w:hAnsiTheme="majorBidi" w:cstheme="majorBidi"/>
          <w:sz w:val="24"/>
          <w:szCs w:val="24"/>
        </w:rPr>
        <w:t>AHI</w:t>
      </w:r>
      <w:r>
        <w:rPr>
          <w:rFonts w:ascii="Calibri" w:eastAsia="Times New Roman" w:hAnsi="Calibri" w:cs="David" w:hint="cs"/>
          <w:sz w:val="26"/>
          <w:szCs w:val="26"/>
          <w:rtl/>
        </w:rPr>
        <w:t xml:space="preserve"> </w:t>
      </w:r>
      <w:r w:rsidRPr="00676AD7">
        <w:rPr>
          <w:rFonts w:ascii="Calibri" w:eastAsia="Times New Roman" w:hAnsi="Calibri" w:cs="David"/>
          <w:sz w:val="26"/>
          <w:szCs w:val="26"/>
          <w:rtl/>
        </w:rPr>
        <w:t>ייפו</w:t>
      </w:r>
      <w:r>
        <w:rPr>
          <w:rFonts w:ascii="Calibri" w:eastAsia="Times New Roman" w:hAnsi="Calibri" w:cs="David" w:hint="cs"/>
          <w:sz w:val="26"/>
          <w:szCs w:val="26"/>
          <w:rtl/>
        </w:rPr>
        <w:t>יי</w:t>
      </w:r>
      <w:r w:rsidRPr="00676AD7">
        <w:rPr>
          <w:rFonts w:ascii="Calibri" w:eastAsia="Times New Roman" w:hAnsi="Calibri" w:cs="David"/>
          <w:sz w:val="26"/>
          <w:szCs w:val="26"/>
          <w:rtl/>
        </w:rPr>
        <w:t xml:space="preserve"> כ</w:t>
      </w:r>
      <w:r>
        <w:rPr>
          <w:rFonts w:ascii="Calibri" w:eastAsia="Times New Roman" w:hAnsi="Calibri" w:cs="David" w:hint="cs"/>
          <w:sz w:val="26"/>
          <w:szCs w:val="26"/>
          <w:rtl/>
        </w:rPr>
        <w:t>ו</w:t>
      </w:r>
      <w:r w:rsidRPr="00676AD7">
        <w:rPr>
          <w:rFonts w:ascii="Calibri" w:eastAsia="Times New Roman" w:hAnsi="Calibri" w:cs="David"/>
          <w:sz w:val="26"/>
          <w:szCs w:val="26"/>
          <w:rtl/>
        </w:rPr>
        <w:t>ח בלתי חוזר</w:t>
      </w:r>
      <w:r>
        <w:rPr>
          <w:rFonts w:ascii="Calibri" w:eastAsia="Times New Roman" w:hAnsi="Calibri" w:cs="David" w:hint="cs"/>
          <w:sz w:val="26"/>
          <w:szCs w:val="26"/>
          <w:rtl/>
        </w:rPr>
        <w:t>ים</w:t>
      </w:r>
      <w:r w:rsidRPr="00676AD7">
        <w:rPr>
          <w:rFonts w:ascii="Calibri" w:eastAsia="Times New Roman" w:hAnsi="Calibri" w:cs="David"/>
          <w:sz w:val="26"/>
          <w:szCs w:val="26"/>
          <w:rtl/>
        </w:rPr>
        <w:t>.</w:t>
      </w:r>
      <w:r>
        <w:rPr>
          <w:rFonts w:ascii="Calibri" w:eastAsia="Times New Roman" w:hAnsi="Calibri" w:cs="David" w:hint="cs"/>
          <w:sz w:val="26"/>
          <w:szCs w:val="26"/>
          <w:rtl/>
        </w:rPr>
        <w:t xml:space="preserve"> כך גם עולה מההגדרה בסעיף 1 לחוק ניירות ערך, התשכ"ח-1968, </w:t>
      </w:r>
      <w:r w:rsidRPr="00474417">
        <w:rPr>
          <w:rFonts w:ascii="Calibri" w:eastAsia="Times New Roman" w:hAnsi="Calibri" w:cs="David"/>
          <w:sz w:val="26"/>
          <w:szCs w:val="26"/>
          <w:rtl/>
        </w:rPr>
        <w:t>"</w:t>
      </w:r>
      <w:r w:rsidRPr="00474417">
        <w:rPr>
          <w:rFonts w:ascii="Calibri" w:eastAsia="Times New Roman" w:hAnsi="Calibri" w:cs="David"/>
          <w:b/>
          <w:bCs/>
          <w:sz w:val="26"/>
          <w:szCs w:val="26"/>
          <w:rtl/>
        </w:rPr>
        <w:t>החזקת ניירות ערך או רכישתם ביחד עם אחרים</w:t>
      </w:r>
      <w:r w:rsidRPr="00474417">
        <w:rPr>
          <w:rFonts w:ascii="Calibri" w:eastAsia="Times New Roman" w:hAnsi="Calibri" w:cs="David"/>
          <w:sz w:val="26"/>
          <w:szCs w:val="26"/>
          <w:rtl/>
        </w:rPr>
        <w:t>"</w:t>
      </w:r>
      <w:r>
        <w:rPr>
          <w:rFonts w:ascii="Calibri" w:eastAsia="Times New Roman" w:hAnsi="Calibri" w:cs="David" w:hint="cs"/>
          <w:sz w:val="26"/>
          <w:szCs w:val="26"/>
          <w:rtl/>
        </w:rPr>
        <w:t>, שאליה כלל לא התייחסה המערערת.</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DD6320">
        <w:rPr>
          <w:rFonts w:ascii="Calibri" w:eastAsia="Times New Roman" w:hAnsi="Calibri" w:cs="David"/>
          <w:sz w:val="26"/>
          <w:szCs w:val="26"/>
          <w:rtl/>
        </w:rPr>
        <w:t xml:space="preserve">כפועל יוצא מכך, ומאחר שאין מחלוקת </w:t>
      </w:r>
      <w:r>
        <w:rPr>
          <w:rFonts w:ascii="Calibri" w:eastAsia="Times New Roman" w:hAnsi="Calibri" w:cs="David" w:hint="cs"/>
          <w:sz w:val="26"/>
          <w:szCs w:val="26"/>
          <w:rtl/>
        </w:rPr>
        <w:t>ש-</w:t>
      </w:r>
      <w:r w:rsidRPr="00AC036C">
        <w:rPr>
          <w:rFonts w:asciiTheme="majorBidi" w:eastAsia="Times New Roman" w:hAnsiTheme="majorBidi" w:cstheme="majorBidi"/>
          <w:sz w:val="24"/>
          <w:szCs w:val="24"/>
        </w:rPr>
        <w:t>AHI</w:t>
      </w:r>
      <w:r w:rsidRPr="00DD6320">
        <w:rPr>
          <w:rFonts w:ascii="Calibri" w:eastAsia="Times New Roman" w:hAnsi="Calibri" w:cs="David"/>
          <w:sz w:val="26"/>
          <w:szCs w:val="26"/>
          <w:rtl/>
        </w:rPr>
        <w:t xml:space="preserve"> היא בעלת השליטה בקבוצת עזריאלי, הרי שלמערערת יש את היכולת לכו</w:t>
      </w:r>
      <w:r>
        <w:rPr>
          <w:rFonts w:ascii="Calibri" w:eastAsia="Times New Roman" w:hAnsi="Calibri" w:cs="David"/>
          <w:sz w:val="26"/>
          <w:szCs w:val="26"/>
          <w:rtl/>
        </w:rPr>
        <w:t xml:space="preserve">ון את פעילותה של קבוצת עזריאלי ביחד עם </w:t>
      </w:r>
      <w:r w:rsidRPr="00AC036C">
        <w:rPr>
          <w:rFonts w:asciiTheme="majorBidi" w:eastAsia="Times New Roman" w:hAnsiTheme="majorBidi" w:cstheme="majorBidi"/>
          <w:sz w:val="24"/>
          <w:szCs w:val="24"/>
        </w:rPr>
        <w:t>AHI</w:t>
      </w:r>
      <w:r w:rsidRPr="00DD6320">
        <w:rPr>
          <w:rFonts w:ascii="Calibri" w:eastAsia="Times New Roman" w:hAnsi="Calibri" w:cs="David"/>
          <w:sz w:val="26"/>
          <w:szCs w:val="26"/>
          <w:rtl/>
        </w:rPr>
        <w:t>, ועל כן היא מקיימת את הגדרת המו</w:t>
      </w:r>
      <w:r>
        <w:rPr>
          <w:rFonts w:ascii="Calibri" w:eastAsia="Times New Roman" w:hAnsi="Calibri" w:cs="David" w:hint="cs"/>
          <w:sz w:val="26"/>
          <w:szCs w:val="26"/>
          <w:rtl/>
        </w:rPr>
        <w:t>נ</w:t>
      </w:r>
      <w:r w:rsidRPr="00DD6320">
        <w:rPr>
          <w:rFonts w:ascii="Calibri" w:eastAsia="Times New Roman" w:hAnsi="Calibri" w:cs="David"/>
          <w:sz w:val="26"/>
          <w:szCs w:val="26"/>
          <w:rtl/>
        </w:rPr>
        <w:t>ח "שליטה" בסעיף 9</w:t>
      </w:r>
      <w:r>
        <w:rPr>
          <w:rFonts w:ascii="Calibri" w:eastAsia="Times New Roman" w:hAnsi="Calibri" w:cs="David" w:hint="cs"/>
          <w:sz w:val="26"/>
          <w:szCs w:val="26"/>
          <w:rtl/>
        </w:rPr>
        <w:t>(</w:t>
      </w:r>
      <w:r>
        <w:rPr>
          <w:rFonts w:ascii="Calibri" w:eastAsia="Times New Roman" w:hAnsi="Calibri" w:cs="David"/>
          <w:sz w:val="26"/>
          <w:szCs w:val="26"/>
          <w:rtl/>
        </w:rPr>
        <w:t>2</w:t>
      </w:r>
      <w:r>
        <w:rPr>
          <w:rFonts w:ascii="Calibri" w:eastAsia="Times New Roman" w:hAnsi="Calibri" w:cs="David" w:hint="cs"/>
          <w:sz w:val="26"/>
          <w:szCs w:val="26"/>
          <w:rtl/>
        </w:rPr>
        <w:t xml:space="preserve">) </w:t>
      </w:r>
      <w:r w:rsidRPr="00DD6320">
        <w:rPr>
          <w:rFonts w:ascii="Calibri" w:eastAsia="Times New Roman" w:hAnsi="Calibri" w:cs="David"/>
          <w:sz w:val="26"/>
          <w:szCs w:val="26"/>
          <w:rtl/>
        </w:rPr>
        <w:t>לפקודה</w:t>
      </w:r>
      <w:r>
        <w:rPr>
          <w:rFonts w:ascii="Calibri" w:eastAsia="Times New Roman" w:hAnsi="Calibri" w:cs="David" w:hint="cs"/>
          <w:sz w:val="26"/>
          <w:szCs w:val="26"/>
          <w:rtl/>
        </w:rPr>
        <w:t>.</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5D7907">
        <w:rPr>
          <w:rFonts w:ascii="Calibri" w:eastAsia="Times New Roman" w:hAnsi="Calibri" w:cs="David" w:hint="cs"/>
          <w:sz w:val="26"/>
          <w:szCs w:val="26"/>
          <w:rtl/>
        </w:rPr>
        <w:t xml:space="preserve">עוד טוען המשיב, כי </w:t>
      </w:r>
      <w:r>
        <w:rPr>
          <w:rFonts w:ascii="Calibri" w:eastAsia="Times New Roman" w:hAnsi="Calibri" w:cs="David"/>
          <w:sz w:val="26"/>
          <w:szCs w:val="26"/>
          <w:rtl/>
        </w:rPr>
        <w:t xml:space="preserve">למערערת </w:t>
      </w:r>
      <w:r>
        <w:rPr>
          <w:rFonts w:ascii="Calibri" w:eastAsia="Times New Roman" w:hAnsi="Calibri" w:cs="David" w:hint="cs"/>
          <w:sz w:val="26"/>
          <w:szCs w:val="26"/>
          <w:rtl/>
        </w:rPr>
        <w:t>ה</w:t>
      </w:r>
      <w:r w:rsidRPr="005D7907">
        <w:rPr>
          <w:rFonts w:ascii="Calibri" w:eastAsia="Times New Roman" w:hAnsi="Calibri" w:cs="David"/>
          <w:sz w:val="26"/>
          <w:szCs w:val="26"/>
          <w:rtl/>
        </w:rPr>
        <w:t>יכול</w:t>
      </w:r>
      <w:r>
        <w:rPr>
          <w:rFonts w:ascii="Calibri" w:eastAsia="Times New Roman" w:hAnsi="Calibri" w:cs="David"/>
          <w:sz w:val="26"/>
          <w:szCs w:val="26"/>
          <w:rtl/>
        </w:rPr>
        <w:t>ת לכוון את פעילות קבוצת עזריאלי</w:t>
      </w:r>
      <w:r w:rsidRPr="005D7907">
        <w:rPr>
          <w:rFonts w:ascii="Calibri" w:eastAsia="Times New Roman" w:hAnsi="Calibri" w:cs="David"/>
          <w:sz w:val="26"/>
          <w:szCs w:val="26"/>
          <w:rtl/>
        </w:rPr>
        <w:t xml:space="preserve"> גם באמצעות בעלי התפקידים בה</w:t>
      </w:r>
      <w:r>
        <w:rPr>
          <w:rFonts w:ascii="Calibri" w:eastAsia="Times New Roman" w:hAnsi="Calibri" w:cs="David" w:hint="cs"/>
          <w:sz w:val="26"/>
          <w:szCs w:val="26"/>
          <w:rtl/>
        </w:rPr>
        <w:t>, ובייחוד באמצעות הגב' דנה עזריאלי, שהיא הרוח החיה בשני הגופים</w:t>
      </w:r>
      <w:r w:rsidRPr="005D7907">
        <w:rPr>
          <w:rFonts w:ascii="Calibri" w:eastAsia="Times New Roman" w:hAnsi="Calibri" w:cs="David" w:hint="cs"/>
          <w:sz w:val="26"/>
          <w:szCs w:val="26"/>
          <w:rtl/>
        </w:rPr>
        <w:t>.</w:t>
      </w:r>
      <w:r w:rsidRPr="005D7907">
        <w:rPr>
          <w:rtl/>
        </w:rPr>
        <w:t xml:space="preserve"> </w:t>
      </w:r>
      <w:r w:rsidRPr="005D7907">
        <w:rPr>
          <w:rFonts w:ascii="Calibri" w:eastAsia="Times New Roman" w:hAnsi="Calibri" w:cs="David"/>
          <w:sz w:val="26"/>
          <w:szCs w:val="26"/>
          <w:rtl/>
        </w:rPr>
        <w:t xml:space="preserve">בשל התחייבויותיהם </w:t>
      </w:r>
      <w:r w:rsidRPr="005D7907">
        <w:rPr>
          <w:rFonts w:ascii="Calibri" w:eastAsia="Times New Roman" w:hAnsi="Calibri" w:cs="David" w:hint="cs"/>
          <w:sz w:val="26"/>
          <w:szCs w:val="26"/>
          <w:rtl/>
        </w:rPr>
        <w:t xml:space="preserve">של </w:t>
      </w:r>
      <w:r>
        <w:rPr>
          <w:rFonts w:ascii="Calibri" w:eastAsia="Times New Roman" w:hAnsi="Calibri" w:cs="David" w:hint="cs"/>
          <w:sz w:val="26"/>
          <w:szCs w:val="26"/>
          <w:rtl/>
        </w:rPr>
        <w:t>בעלי התפקידים הכפולים</w:t>
      </w:r>
      <w:r w:rsidRPr="005D7907">
        <w:rPr>
          <w:rFonts w:ascii="Calibri" w:eastAsia="Times New Roman" w:hAnsi="Calibri" w:cs="David"/>
          <w:sz w:val="26"/>
          <w:szCs w:val="26"/>
          <w:rtl/>
        </w:rPr>
        <w:t xml:space="preserve"> כלפי ש</w:t>
      </w:r>
      <w:r w:rsidRPr="005D7907">
        <w:rPr>
          <w:rFonts w:ascii="Calibri" w:eastAsia="Times New Roman" w:hAnsi="Calibri" w:cs="David" w:hint="cs"/>
          <w:sz w:val="26"/>
          <w:szCs w:val="26"/>
          <w:rtl/>
        </w:rPr>
        <w:t>נ</w:t>
      </w:r>
      <w:r w:rsidRPr="005D7907">
        <w:rPr>
          <w:rFonts w:ascii="Calibri" w:eastAsia="Times New Roman" w:hAnsi="Calibri" w:cs="David"/>
          <w:sz w:val="26"/>
          <w:szCs w:val="26"/>
          <w:rtl/>
        </w:rPr>
        <w:t xml:space="preserve">י הגופים, מצופה מהם כי שעה שהם מקבלים החלטה בקבוצת עזריאלי, </w:t>
      </w:r>
      <w:r>
        <w:rPr>
          <w:rFonts w:ascii="Calibri" w:eastAsia="Times New Roman" w:hAnsi="Calibri" w:cs="David" w:hint="cs"/>
          <w:sz w:val="26"/>
          <w:szCs w:val="26"/>
          <w:rtl/>
        </w:rPr>
        <w:t>הם</w:t>
      </w:r>
      <w:r w:rsidRPr="005D7907">
        <w:rPr>
          <w:rFonts w:ascii="Calibri" w:eastAsia="Times New Roman" w:hAnsi="Calibri" w:cs="David"/>
          <w:sz w:val="26"/>
          <w:szCs w:val="26"/>
          <w:rtl/>
        </w:rPr>
        <w:t xml:space="preserve"> ייקחו בחשבון גם כיצד עשויה החלטה זו להשפיע על המערערת. אין משמעות הדבר כי </w:t>
      </w:r>
      <w:r>
        <w:rPr>
          <w:rFonts w:ascii="Calibri" w:eastAsia="Times New Roman" w:hAnsi="Calibri" w:cs="David" w:hint="cs"/>
          <w:sz w:val="26"/>
          <w:szCs w:val="26"/>
          <w:rtl/>
        </w:rPr>
        <w:t>בעלי התפקידים הכפולים</w:t>
      </w:r>
      <w:r w:rsidRPr="005D7907">
        <w:rPr>
          <w:rFonts w:ascii="Calibri" w:eastAsia="Times New Roman" w:hAnsi="Calibri" w:cs="David"/>
          <w:sz w:val="26"/>
          <w:szCs w:val="26"/>
          <w:rtl/>
        </w:rPr>
        <w:t xml:space="preserve"> יקבלו דווקא את ההחלטה אשר </w:t>
      </w:r>
      <w:r w:rsidRPr="005D7907">
        <w:rPr>
          <w:rFonts w:ascii="Calibri" w:eastAsia="Times New Roman" w:hAnsi="Calibri" w:cs="David" w:hint="cs"/>
          <w:sz w:val="26"/>
          <w:szCs w:val="26"/>
          <w:rtl/>
        </w:rPr>
        <w:t>נ</w:t>
      </w:r>
      <w:r w:rsidRPr="005D7907">
        <w:rPr>
          <w:rFonts w:ascii="Calibri" w:eastAsia="Times New Roman" w:hAnsi="Calibri" w:cs="David"/>
          <w:sz w:val="26"/>
          <w:szCs w:val="26"/>
          <w:rtl/>
        </w:rPr>
        <w:t>כו</w:t>
      </w:r>
      <w:r w:rsidRPr="005D7907">
        <w:rPr>
          <w:rFonts w:ascii="Calibri" w:eastAsia="Times New Roman" w:hAnsi="Calibri" w:cs="David" w:hint="cs"/>
          <w:sz w:val="26"/>
          <w:szCs w:val="26"/>
          <w:rtl/>
        </w:rPr>
        <w:t>נ</w:t>
      </w:r>
      <w:r w:rsidRPr="005D7907">
        <w:rPr>
          <w:rFonts w:ascii="Calibri" w:eastAsia="Times New Roman" w:hAnsi="Calibri" w:cs="David"/>
          <w:sz w:val="26"/>
          <w:szCs w:val="26"/>
          <w:rtl/>
        </w:rPr>
        <w:t>ה בעבור המערערת, אלא עצם העובדה כי קיימת להם האפשרות לקבל החלטה לטובתה</w:t>
      </w:r>
      <w:r w:rsidR="005C66FC">
        <w:rPr>
          <w:rFonts w:ascii="Calibri" w:eastAsia="Times New Roman" w:hAnsi="Calibri" w:cs="David" w:hint="cs"/>
          <w:sz w:val="26"/>
          <w:szCs w:val="26"/>
          <w:rtl/>
        </w:rPr>
        <w:t>,</w:t>
      </w:r>
      <w:r w:rsidRPr="005D7907">
        <w:rPr>
          <w:rFonts w:ascii="Calibri" w:eastAsia="Times New Roman" w:hAnsi="Calibri" w:cs="David"/>
          <w:sz w:val="26"/>
          <w:szCs w:val="26"/>
          <w:rtl/>
        </w:rPr>
        <w:t xml:space="preserve"> עת הם מ</w:t>
      </w:r>
      <w:r>
        <w:rPr>
          <w:rFonts w:ascii="Calibri" w:eastAsia="Times New Roman" w:hAnsi="Calibri" w:cs="David"/>
          <w:sz w:val="26"/>
          <w:szCs w:val="26"/>
          <w:rtl/>
        </w:rPr>
        <w:t>מלאים את תפקידם בקבוצת עזריאלי</w:t>
      </w:r>
      <w:r>
        <w:rPr>
          <w:rFonts w:ascii="Calibri" w:eastAsia="Times New Roman" w:hAnsi="Calibri" w:cs="David" w:hint="cs"/>
          <w:sz w:val="26"/>
          <w:szCs w:val="26"/>
          <w:rtl/>
        </w:rPr>
        <w:t>,</w:t>
      </w:r>
      <w:r w:rsidRPr="005D7907">
        <w:rPr>
          <w:rFonts w:ascii="Calibri" w:eastAsia="Times New Roman" w:hAnsi="Calibri" w:cs="David"/>
          <w:sz w:val="26"/>
          <w:szCs w:val="26"/>
          <w:rtl/>
        </w:rPr>
        <w:t xml:space="preserve"> מלמדת על יכולת</w:t>
      </w:r>
      <w:r>
        <w:rPr>
          <w:rFonts w:ascii="Calibri" w:eastAsia="Times New Roman" w:hAnsi="Calibri" w:cs="David" w:hint="cs"/>
          <w:sz w:val="26"/>
          <w:szCs w:val="26"/>
          <w:rtl/>
        </w:rPr>
        <w:t>ה</w:t>
      </w:r>
      <w:r w:rsidRPr="005D7907">
        <w:rPr>
          <w:rFonts w:ascii="Calibri" w:eastAsia="Times New Roman" w:hAnsi="Calibri" w:cs="David"/>
          <w:sz w:val="26"/>
          <w:szCs w:val="26"/>
          <w:rtl/>
        </w:rPr>
        <w:t xml:space="preserve"> של המערערת לכוון את פעילותה של </w:t>
      </w:r>
      <w:r>
        <w:rPr>
          <w:rFonts w:ascii="Calibri" w:eastAsia="Times New Roman" w:hAnsi="Calibri" w:cs="David"/>
          <w:sz w:val="26"/>
          <w:szCs w:val="26"/>
          <w:rtl/>
        </w:rPr>
        <w:t>קבוצת עזריאלי</w:t>
      </w:r>
      <w:r>
        <w:rPr>
          <w:rFonts w:ascii="Calibri" w:eastAsia="Times New Roman" w:hAnsi="Calibri" w:cs="David" w:hint="cs"/>
          <w:sz w:val="26"/>
          <w:szCs w:val="26"/>
          <w:rtl/>
        </w:rPr>
        <w:t>.</w:t>
      </w:r>
    </w:p>
    <w:p w:rsidR="00326EE4" w:rsidRDefault="00326EE4" w:rsidP="005C66FC">
      <w:pPr>
        <w:pStyle w:val="ad"/>
        <w:numPr>
          <w:ilvl w:val="0"/>
          <w:numId w:val="2"/>
        </w:numPr>
        <w:spacing w:before="240" w:line="360" w:lineRule="auto"/>
        <w:contextualSpacing w:val="0"/>
        <w:jc w:val="both"/>
        <w:rPr>
          <w:rFonts w:ascii="Calibri" w:eastAsia="Times New Roman" w:hAnsi="Calibri" w:cs="David"/>
          <w:sz w:val="26"/>
          <w:szCs w:val="26"/>
        </w:rPr>
      </w:pPr>
      <w:r w:rsidRPr="00E31EF1">
        <w:rPr>
          <w:rFonts w:ascii="Calibri" w:eastAsia="Times New Roman" w:hAnsi="Calibri" w:cs="David" w:hint="cs"/>
          <w:sz w:val="26"/>
          <w:szCs w:val="26"/>
          <w:rtl/>
        </w:rPr>
        <w:t xml:space="preserve">אין </w:t>
      </w:r>
      <w:r w:rsidRPr="00E31EF1">
        <w:rPr>
          <w:rFonts w:ascii="Calibri" w:eastAsia="Times New Roman" w:hAnsi="Calibri" w:cs="David"/>
          <w:sz w:val="26"/>
          <w:szCs w:val="26"/>
          <w:rtl/>
        </w:rPr>
        <w:t>בטע</w:t>
      </w:r>
      <w:r w:rsidRPr="00E31EF1">
        <w:rPr>
          <w:rFonts w:ascii="Calibri" w:eastAsia="Times New Roman" w:hAnsi="Calibri" w:cs="David" w:hint="cs"/>
          <w:sz w:val="26"/>
          <w:szCs w:val="26"/>
          <w:rtl/>
        </w:rPr>
        <w:t>נ</w:t>
      </w:r>
      <w:r w:rsidRPr="00E31EF1">
        <w:rPr>
          <w:rFonts w:ascii="Calibri" w:eastAsia="Times New Roman" w:hAnsi="Calibri" w:cs="David"/>
          <w:sz w:val="26"/>
          <w:szCs w:val="26"/>
          <w:rtl/>
        </w:rPr>
        <w:t>ות המערערת</w:t>
      </w:r>
      <w:r w:rsidR="005C66FC">
        <w:rPr>
          <w:rFonts w:ascii="Calibri" w:eastAsia="Times New Roman" w:hAnsi="Calibri" w:cs="David" w:hint="cs"/>
          <w:sz w:val="26"/>
          <w:szCs w:val="26"/>
          <w:rtl/>
        </w:rPr>
        <w:t>,</w:t>
      </w:r>
      <w:r w:rsidRPr="00E31EF1">
        <w:rPr>
          <w:rFonts w:ascii="Calibri" w:eastAsia="Times New Roman" w:hAnsi="Calibri" w:cs="David"/>
          <w:sz w:val="26"/>
          <w:szCs w:val="26"/>
          <w:rtl/>
        </w:rPr>
        <w:t xml:space="preserve"> בקשר עם החלטות שהתקבלו בקבוצת עזריאלי ב</w:t>
      </w:r>
      <w:r w:rsidRPr="00E31EF1">
        <w:rPr>
          <w:rFonts w:ascii="Calibri" w:eastAsia="Times New Roman" w:hAnsi="Calibri" w:cs="David" w:hint="cs"/>
          <w:sz w:val="26"/>
          <w:szCs w:val="26"/>
          <w:rtl/>
        </w:rPr>
        <w:t>נ</w:t>
      </w:r>
      <w:r w:rsidRPr="00E31EF1">
        <w:rPr>
          <w:rFonts w:ascii="Calibri" w:eastAsia="Times New Roman" w:hAnsi="Calibri" w:cs="David"/>
          <w:sz w:val="26"/>
          <w:szCs w:val="26"/>
          <w:rtl/>
        </w:rPr>
        <w:t>יגוד לאי</w:t>
      </w:r>
      <w:r w:rsidRPr="00E31EF1">
        <w:rPr>
          <w:rFonts w:ascii="Calibri" w:eastAsia="Times New Roman" w:hAnsi="Calibri" w:cs="David" w:hint="cs"/>
          <w:sz w:val="26"/>
          <w:szCs w:val="26"/>
          <w:rtl/>
        </w:rPr>
        <w:t>נ</w:t>
      </w:r>
      <w:r w:rsidRPr="00E31EF1">
        <w:rPr>
          <w:rFonts w:ascii="Calibri" w:eastAsia="Times New Roman" w:hAnsi="Calibri" w:cs="David"/>
          <w:sz w:val="26"/>
          <w:szCs w:val="26"/>
          <w:rtl/>
        </w:rPr>
        <w:t>טרסים של</w:t>
      </w:r>
      <w:r w:rsidR="005C66FC">
        <w:rPr>
          <w:rFonts w:ascii="Calibri" w:eastAsia="Times New Roman" w:hAnsi="Calibri" w:cs="David" w:hint="cs"/>
          <w:sz w:val="26"/>
          <w:szCs w:val="26"/>
          <w:rtl/>
        </w:rPr>
        <w:t>ה,</w:t>
      </w:r>
      <w:r w:rsidRPr="00E31EF1">
        <w:rPr>
          <w:rFonts w:ascii="Calibri" w:eastAsia="Times New Roman" w:hAnsi="Calibri" w:cs="David" w:hint="cs"/>
          <w:sz w:val="26"/>
          <w:szCs w:val="26"/>
          <w:rtl/>
        </w:rPr>
        <w:t xml:space="preserve"> כדי להועיל לה.</w:t>
      </w:r>
      <w:r w:rsidRPr="00E31EF1">
        <w:rPr>
          <w:rFonts w:ascii="Calibri" w:eastAsia="Times New Roman" w:hAnsi="Calibri" w:cs="David"/>
          <w:sz w:val="26"/>
          <w:szCs w:val="26"/>
          <w:rtl/>
        </w:rPr>
        <w:t xml:space="preserve"> זאת, בהתחשב בעובדה שדירקטוריון קבוצת עזריאלי קיבל החלטות אלו לטובתם של כל</w:t>
      </w:r>
      <w:r w:rsidR="005C66FC">
        <w:rPr>
          <w:rFonts w:ascii="Calibri" w:eastAsia="Times New Roman" w:hAnsi="Calibri" w:cs="David" w:hint="cs"/>
          <w:sz w:val="26"/>
          <w:szCs w:val="26"/>
          <w:rtl/>
        </w:rPr>
        <w:t>ל</w:t>
      </w:r>
      <w:r w:rsidRPr="00E31EF1">
        <w:rPr>
          <w:rFonts w:ascii="Calibri" w:eastAsia="Times New Roman" w:hAnsi="Calibri" w:cs="David"/>
          <w:sz w:val="26"/>
          <w:szCs w:val="26"/>
          <w:rtl/>
        </w:rPr>
        <w:t xml:space="preserve"> בעלי המ</w:t>
      </w:r>
      <w:r w:rsidRPr="00E31EF1">
        <w:rPr>
          <w:rFonts w:ascii="Calibri" w:eastAsia="Times New Roman" w:hAnsi="Calibri" w:cs="David" w:hint="cs"/>
          <w:sz w:val="26"/>
          <w:szCs w:val="26"/>
          <w:rtl/>
        </w:rPr>
        <w:t>נ</w:t>
      </w:r>
      <w:r w:rsidRPr="00E31EF1">
        <w:rPr>
          <w:rFonts w:ascii="Calibri" w:eastAsia="Times New Roman" w:hAnsi="Calibri" w:cs="David"/>
          <w:sz w:val="26"/>
          <w:szCs w:val="26"/>
          <w:rtl/>
        </w:rPr>
        <w:t>יות בקבוצת עזריאלי</w:t>
      </w:r>
      <w:r>
        <w:rPr>
          <w:rFonts w:ascii="Calibri" w:eastAsia="Times New Roman" w:hAnsi="Calibri" w:cs="David" w:hint="cs"/>
          <w:sz w:val="26"/>
          <w:szCs w:val="26"/>
          <w:rtl/>
        </w:rPr>
        <w:t xml:space="preserve">, </w:t>
      </w:r>
      <w:r w:rsidRPr="00E31EF1">
        <w:rPr>
          <w:rFonts w:ascii="Calibri" w:eastAsia="Times New Roman" w:hAnsi="Calibri" w:cs="David"/>
          <w:sz w:val="26"/>
          <w:szCs w:val="26"/>
          <w:rtl/>
        </w:rPr>
        <w:t>ובי</w:t>
      </w:r>
      <w:r>
        <w:rPr>
          <w:rFonts w:ascii="Calibri" w:eastAsia="Times New Roman" w:hAnsi="Calibri" w:cs="David" w:hint="cs"/>
          <w:sz w:val="26"/>
          <w:szCs w:val="26"/>
          <w:rtl/>
        </w:rPr>
        <w:t>נ</w:t>
      </w:r>
      <w:r w:rsidRPr="00E31EF1">
        <w:rPr>
          <w:rFonts w:ascii="Calibri" w:eastAsia="Times New Roman" w:hAnsi="Calibri" w:cs="David"/>
          <w:sz w:val="26"/>
          <w:szCs w:val="26"/>
          <w:rtl/>
        </w:rPr>
        <w:t>יהם המערערת</w:t>
      </w:r>
      <w:r>
        <w:rPr>
          <w:rFonts w:ascii="Calibri" w:eastAsia="Times New Roman" w:hAnsi="Calibri" w:cs="David" w:hint="cs"/>
          <w:sz w:val="26"/>
          <w:szCs w:val="26"/>
          <w:rtl/>
        </w:rPr>
        <w:t>.</w:t>
      </w:r>
    </w:p>
    <w:p w:rsidR="00326EE4" w:rsidRPr="00263D05" w:rsidRDefault="00326EE4" w:rsidP="00326EE4">
      <w:pPr>
        <w:pStyle w:val="ad"/>
        <w:numPr>
          <w:ilvl w:val="0"/>
          <w:numId w:val="2"/>
        </w:numPr>
        <w:spacing w:before="240" w:line="360" w:lineRule="auto"/>
        <w:contextualSpacing w:val="0"/>
        <w:jc w:val="both"/>
        <w:rPr>
          <w:rFonts w:ascii="Calibri" w:eastAsia="Times New Roman" w:hAnsi="Calibri" w:cs="David"/>
          <w:sz w:val="26"/>
          <w:szCs w:val="26"/>
          <w:rtl/>
        </w:rPr>
      </w:pPr>
      <w:r w:rsidRPr="00263D05">
        <w:rPr>
          <w:rFonts w:ascii="Calibri" w:eastAsia="Times New Roman" w:hAnsi="Calibri" w:cs="David"/>
          <w:sz w:val="26"/>
          <w:szCs w:val="26"/>
          <w:rtl/>
        </w:rPr>
        <w:t>אשר לטע</w:t>
      </w:r>
      <w:r w:rsidRPr="00263D05">
        <w:rPr>
          <w:rFonts w:ascii="Calibri" w:eastAsia="Times New Roman" w:hAnsi="Calibri" w:cs="David" w:hint="cs"/>
          <w:sz w:val="26"/>
          <w:szCs w:val="26"/>
          <w:rtl/>
        </w:rPr>
        <w:t>נ</w:t>
      </w:r>
      <w:r w:rsidRPr="00263D05">
        <w:rPr>
          <w:rFonts w:ascii="Calibri" w:eastAsia="Times New Roman" w:hAnsi="Calibri" w:cs="David"/>
          <w:sz w:val="26"/>
          <w:szCs w:val="26"/>
          <w:rtl/>
        </w:rPr>
        <w:t>ת המערערת לפיה יש ל</w:t>
      </w:r>
      <w:r>
        <w:rPr>
          <w:rFonts w:ascii="Calibri" w:eastAsia="Times New Roman" w:hAnsi="Calibri" w:cs="David" w:hint="cs"/>
          <w:sz w:val="26"/>
          <w:szCs w:val="26"/>
          <w:rtl/>
        </w:rPr>
        <w:t>זכותה</w:t>
      </w:r>
      <w:r w:rsidRPr="00263D05">
        <w:rPr>
          <w:rFonts w:ascii="Calibri" w:eastAsia="Times New Roman" w:hAnsi="Calibri" w:cs="David"/>
          <w:sz w:val="26"/>
          <w:szCs w:val="26"/>
          <w:rtl/>
        </w:rPr>
        <w:t xml:space="preserve"> בגין תרומות </w:t>
      </w:r>
      <w:r>
        <w:rPr>
          <w:rFonts w:ascii="Calibri" w:eastAsia="Times New Roman" w:hAnsi="Calibri" w:cs="David" w:hint="cs"/>
          <w:sz w:val="26"/>
          <w:szCs w:val="26"/>
          <w:rtl/>
        </w:rPr>
        <w:t xml:space="preserve">שביצעה </w:t>
      </w:r>
      <w:r w:rsidRPr="00263D05">
        <w:rPr>
          <w:rFonts w:ascii="Calibri" w:eastAsia="Times New Roman" w:hAnsi="Calibri" w:cs="David"/>
          <w:sz w:val="26"/>
          <w:szCs w:val="26"/>
          <w:rtl/>
        </w:rPr>
        <w:t>ו</w:t>
      </w:r>
      <w:r>
        <w:rPr>
          <w:rFonts w:ascii="Calibri" w:eastAsia="Times New Roman" w:hAnsi="Calibri" w:cs="David" w:hint="cs"/>
          <w:sz w:val="26"/>
          <w:szCs w:val="26"/>
          <w:rtl/>
        </w:rPr>
        <w:t>כן לנכות את</w:t>
      </w:r>
      <w:r w:rsidRPr="00263D05">
        <w:rPr>
          <w:rFonts w:ascii="Calibri" w:eastAsia="Times New Roman" w:hAnsi="Calibri" w:cs="David"/>
          <w:sz w:val="26"/>
          <w:szCs w:val="26"/>
          <w:rtl/>
        </w:rPr>
        <w:t xml:space="preserve"> הוצאותיה, המערערת לא הציגה בפ</w:t>
      </w:r>
      <w:r>
        <w:rPr>
          <w:rFonts w:ascii="Calibri" w:eastAsia="Times New Roman" w:hAnsi="Calibri" w:cs="David" w:hint="cs"/>
          <w:sz w:val="26"/>
          <w:szCs w:val="26"/>
          <w:rtl/>
        </w:rPr>
        <w:t>נ</w:t>
      </w:r>
      <w:r w:rsidRPr="00263D05">
        <w:rPr>
          <w:rFonts w:ascii="Calibri" w:eastAsia="Times New Roman" w:hAnsi="Calibri" w:cs="David"/>
          <w:sz w:val="26"/>
          <w:szCs w:val="26"/>
          <w:rtl/>
        </w:rPr>
        <w:t>י המשיב מסמכים וראיות בקשר עם טע</w:t>
      </w:r>
      <w:r>
        <w:rPr>
          <w:rFonts w:ascii="Calibri" w:eastAsia="Times New Roman" w:hAnsi="Calibri" w:cs="David" w:hint="cs"/>
          <w:sz w:val="26"/>
          <w:szCs w:val="26"/>
          <w:rtl/>
        </w:rPr>
        <w:t>נ</w:t>
      </w:r>
      <w:r w:rsidRPr="00263D05">
        <w:rPr>
          <w:rFonts w:ascii="Calibri" w:eastAsia="Times New Roman" w:hAnsi="Calibri" w:cs="David"/>
          <w:sz w:val="26"/>
          <w:szCs w:val="26"/>
          <w:rtl/>
        </w:rPr>
        <w:t>תה זו, ו</w:t>
      </w:r>
      <w:r>
        <w:rPr>
          <w:rFonts w:ascii="Calibri" w:eastAsia="Times New Roman" w:hAnsi="Calibri" w:cs="David" w:hint="cs"/>
          <w:sz w:val="26"/>
          <w:szCs w:val="26"/>
          <w:rtl/>
        </w:rPr>
        <w:t xml:space="preserve">היא </w:t>
      </w:r>
      <w:r w:rsidRPr="00263D05">
        <w:rPr>
          <w:rFonts w:ascii="Calibri" w:eastAsia="Times New Roman" w:hAnsi="Calibri" w:cs="David"/>
          <w:sz w:val="26"/>
          <w:szCs w:val="26"/>
          <w:rtl/>
        </w:rPr>
        <w:t>ויתרה על זכותה להציג</w:t>
      </w:r>
      <w:r>
        <w:rPr>
          <w:rFonts w:ascii="Calibri" w:eastAsia="Times New Roman" w:hAnsi="Calibri" w:cs="David" w:hint="cs"/>
          <w:sz w:val="26"/>
          <w:szCs w:val="26"/>
          <w:rtl/>
        </w:rPr>
        <w:t>ם</w:t>
      </w:r>
      <w:r w:rsidRPr="00263D05">
        <w:rPr>
          <w:rFonts w:ascii="Calibri" w:eastAsia="Times New Roman" w:hAnsi="Calibri" w:cs="David"/>
          <w:sz w:val="26"/>
          <w:szCs w:val="26"/>
          <w:rtl/>
        </w:rPr>
        <w:t xml:space="preserve"> בפ</w:t>
      </w:r>
      <w:r>
        <w:rPr>
          <w:rFonts w:ascii="Calibri" w:eastAsia="Times New Roman" w:hAnsi="Calibri" w:cs="David" w:hint="cs"/>
          <w:sz w:val="26"/>
          <w:szCs w:val="26"/>
          <w:rtl/>
        </w:rPr>
        <w:t>נ</w:t>
      </w:r>
      <w:r w:rsidRPr="00263D05">
        <w:rPr>
          <w:rFonts w:ascii="Calibri" w:eastAsia="Times New Roman" w:hAnsi="Calibri" w:cs="David"/>
          <w:sz w:val="26"/>
          <w:szCs w:val="26"/>
          <w:rtl/>
        </w:rPr>
        <w:t>י בית המשפט</w:t>
      </w:r>
      <w:r>
        <w:rPr>
          <w:rFonts w:ascii="Calibri" w:eastAsia="Times New Roman" w:hAnsi="Calibri" w:cs="David" w:hint="cs"/>
          <w:sz w:val="26"/>
          <w:szCs w:val="26"/>
          <w:rtl/>
        </w:rPr>
        <w:t>. המשיב גם דוחה את טענות המערערת בנוגע ל</w:t>
      </w:r>
      <w:r w:rsidRPr="00927D86">
        <w:rPr>
          <w:rFonts w:ascii="Calibri" w:eastAsia="Times New Roman" w:hAnsi="Calibri" w:cs="David"/>
          <w:sz w:val="26"/>
          <w:szCs w:val="26"/>
          <w:rtl/>
        </w:rPr>
        <w:t>דיני העמותות וכללי החשבונאות</w:t>
      </w:r>
      <w:r>
        <w:rPr>
          <w:rFonts w:ascii="Calibri" w:eastAsia="Times New Roman" w:hAnsi="Calibri" w:cs="David" w:hint="cs"/>
          <w:sz w:val="26"/>
          <w:szCs w:val="26"/>
          <w:rtl/>
        </w:rPr>
        <w:t>.</w:t>
      </w:r>
    </w:p>
    <w:p w:rsidR="00326EE4" w:rsidRDefault="00326EE4" w:rsidP="00326EE4">
      <w:pPr>
        <w:spacing w:before="240" w:line="360" w:lineRule="auto"/>
        <w:jc w:val="both"/>
        <w:rPr>
          <w:rFonts w:ascii="Calibri" w:hAnsi="Calibri"/>
          <w:b/>
          <w:bCs/>
          <w:sz w:val="28"/>
          <w:szCs w:val="28"/>
          <w:u w:val="single"/>
          <w:rtl/>
        </w:rPr>
      </w:pPr>
      <w:r>
        <w:rPr>
          <w:rFonts w:ascii="Calibri" w:hAnsi="Calibri" w:hint="cs"/>
          <w:b/>
          <w:bCs/>
          <w:sz w:val="28"/>
          <w:szCs w:val="28"/>
          <w:u w:val="single"/>
          <w:rtl/>
        </w:rPr>
        <w:t>טענות המערערת בתשובה</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E06EF7">
        <w:rPr>
          <w:rFonts w:ascii="Calibri" w:eastAsia="Times New Roman" w:hAnsi="Calibri" w:cs="David" w:hint="cs"/>
          <w:sz w:val="26"/>
          <w:szCs w:val="26"/>
          <w:rtl/>
        </w:rPr>
        <w:t>המערערת הגישה סיכומים קצרים בתשובה, במסגרתם חזרה על מרבית טענותיה. כן הוסיפה המערערת כי טענת</w:t>
      </w:r>
      <w:r w:rsidRPr="00E06EF7">
        <w:rPr>
          <w:rtl/>
        </w:rPr>
        <w:t xml:space="preserve"> </w:t>
      </w:r>
      <w:r w:rsidRPr="00E06EF7">
        <w:rPr>
          <w:rFonts w:ascii="Calibri" w:eastAsia="Times New Roman" w:hAnsi="Calibri" w:cs="David"/>
          <w:sz w:val="26"/>
          <w:szCs w:val="26"/>
          <w:rtl/>
        </w:rPr>
        <w:t>המשיב כי "מצופה" ממי שמשמש בתפקיד בשני תאגידים שונים לשקול את שיקולי התאגיד האחד בבצעו</w:t>
      </w:r>
      <w:r w:rsidRPr="00E06EF7">
        <w:rPr>
          <w:rFonts w:ascii="Calibri" w:eastAsia="Times New Roman" w:hAnsi="Calibri" w:cs="David" w:hint="cs"/>
          <w:sz w:val="26"/>
          <w:szCs w:val="26"/>
          <w:rtl/>
        </w:rPr>
        <w:t xml:space="preserve"> </w:t>
      </w:r>
      <w:r w:rsidRPr="00E06EF7">
        <w:rPr>
          <w:rFonts w:ascii="Calibri" w:eastAsia="Times New Roman" w:hAnsi="Calibri" w:cs="David"/>
          <w:sz w:val="26"/>
          <w:szCs w:val="26"/>
          <w:rtl/>
        </w:rPr>
        <w:t>את תפקידו בתאגיד האחר</w:t>
      </w:r>
      <w:r w:rsidRPr="00E06EF7">
        <w:rPr>
          <w:rFonts w:ascii="Calibri" w:eastAsia="Times New Roman" w:hAnsi="Calibri" w:cs="David" w:hint="cs"/>
          <w:sz w:val="26"/>
          <w:szCs w:val="26"/>
          <w:rtl/>
        </w:rPr>
        <w:t>, היא טענה שגויה</w:t>
      </w:r>
      <w:r>
        <w:rPr>
          <w:rFonts w:ascii="Calibri" w:eastAsia="Times New Roman" w:hAnsi="Calibri" w:cs="David" w:hint="cs"/>
          <w:sz w:val="26"/>
          <w:szCs w:val="26"/>
          <w:rtl/>
        </w:rPr>
        <w:t xml:space="preserve"> ואף מקוממת</w:t>
      </w:r>
      <w:r w:rsidRPr="00E06EF7">
        <w:rPr>
          <w:rFonts w:ascii="Calibri" w:eastAsia="Times New Roman" w:hAnsi="Calibri" w:cs="David"/>
          <w:sz w:val="26"/>
          <w:szCs w:val="26"/>
          <w:rtl/>
        </w:rPr>
        <w:t>. החוק וחובות הנאמנות קובעים מ</w:t>
      </w:r>
      <w:r>
        <w:rPr>
          <w:rFonts w:ascii="Calibri" w:eastAsia="Times New Roman" w:hAnsi="Calibri" w:cs="David"/>
          <w:sz w:val="26"/>
          <w:szCs w:val="26"/>
          <w:rtl/>
        </w:rPr>
        <w:t>פורשות איסור לשקול שיקולים זרים</w:t>
      </w:r>
      <w:r w:rsidRPr="00E06EF7">
        <w:rPr>
          <w:rFonts w:ascii="Calibri" w:eastAsia="Times New Roman" w:hAnsi="Calibri" w:cs="David"/>
          <w:sz w:val="26"/>
          <w:szCs w:val="26"/>
          <w:rtl/>
        </w:rPr>
        <w:t xml:space="preserve">. </w:t>
      </w:r>
      <w:r>
        <w:rPr>
          <w:rFonts w:ascii="Calibri" w:eastAsia="Times New Roman" w:hAnsi="Calibri" w:cs="David" w:hint="cs"/>
          <w:sz w:val="26"/>
          <w:szCs w:val="26"/>
          <w:rtl/>
        </w:rPr>
        <w:t>משיטת המשיב עולה כי</w:t>
      </w:r>
      <w:r w:rsidRPr="00E06EF7">
        <w:rPr>
          <w:rFonts w:ascii="Calibri" w:eastAsia="Times New Roman" w:hAnsi="Calibri" w:cs="David"/>
          <w:sz w:val="26"/>
          <w:szCs w:val="26"/>
          <w:rtl/>
        </w:rPr>
        <w:t xml:space="preserve"> כל הליך ההוכחות בתיק היה מיותר, שכן עצם כהונת </w:t>
      </w:r>
      <w:r>
        <w:rPr>
          <w:rFonts w:ascii="Calibri" w:eastAsia="Times New Roman" w:hAnsi="Calibri" w:cs="David" w:hint="cs"/>
          <w:sz w:val="26"/>
          <w:szCs w:val="26"/>
          <w:rtl/>
        </w:rPr>
        <w:t>ה</w:t>
      </w:r>
      <w:r w:rsidRPr="00E06EF7">
        <w:rPr>
          <w:rFonts w:ascii="Calibri" w:eastAsia="Times New Roman" w:hAnsi="Calibri" w:cs="David"/>
          <w:sz w:val="26"/>
          <w:szCs w:val="26"/>
          <w:rtl/>
        </w:rPr>
        <w:t>גב' דנה עזריאלי הן</w:t>
      </w:r>
      <w:r>
        <w:rPr>
          <w:rFonts w:ascii="Calibri" w:eastAsia="Times New Roman" w:hAnsi="Calibri" w:cs="David" w:hint="cs"/>
          <w:sz w:val="26"/>
          <w:szCs w:val="26"/>
          <w:rtl/>
        </w:rPr>
        <w:t xml:space="preserve"> </w:t>
      </w:r>
      <w:r w:rsidRPr="00E06EF7">
        <w:rPr>
          <w:rFonts w:ascii="Calibri" w:eastAsia="Times New Roman" w:hAnsi="Calibri" w:cs="David"/>
          <w:sz w:val="26"/>
          <w:szCs w:val="26"/>
          <w:rtl/>
        </w:rPr>
        <w:t xml:space="preserve">כיו"ר דירקטוריון הקבוצה והן כמי שמתמנה </w:t>
      </w:r>
      <w:r>
        <w:rPr>
          <w:rFonts w:ascii="Calibri" w:eastAsia="Times New Roman" w:hAnsi="Calibri" w:cs="David"/>
          <w:sz w:val="26"/>
          <w:szCs w:val="26"/>
          <w:rtl/>
        </w:rPr>
        <w:t xml:space="preserve">כיו"ר ועד העמותה מספיקה לשם </w:t>
      </w:r>
      <w:r>
        <w:rPr>
          <w:rFonts w:ascii="Calibri" w:eastAsia="Times New Roman" w:hAnsi="Calibri" w:cs="David" w:hint="cs"/>
          <w:sz w:val="26"/>
          <w:szCs w:val="26"/>
          <w:rtl/>
        </w:rPr>
        <w:t>קביעת שליטה</w:t>
      </w:r>
      <w:r>
        <w:rPr>
          <w:rFonts w:ascii="Calibri" w:eastAsia="Times New Roman" w:hAnsi="Calibri" w:cs="David"/>
          <w:sz w:val="26"/>
          <w:szCs w:val="26"/>
          <w:rtl/>
        </w:rPr>
        <w:t>.</w:t>
      </w:r>
      <w:r>
        <w:rPr>
          <w:rFonts w:ascii="Calibri" w:eastAsia="Times New Roman" w:hAnsi="Calibri" w:cs="David" w:hint="cs"/>
          <w:sz w:val="26"/>
          <w:szCs w:val="26"/>
          <w:rtl/>
        </w:rPr>
        <w:t xml:space="preserve"> </w:t>
      </w:r>
      <w:r w:rsidRPr="00E06EF7">
        <w:rPr>
          <w:rFonts w:ascii="Calibri" w:eastAsia="Times New Roman" w:hAnsi="Calibri" w:cs="David" w:hint="cs"/>
          <w:sz w:val="26"/>
          <w:szCs w:val="26"/>
          <w:rtl/>
        </w:rPr>
        <w:t>כמו כן</w:t>
      </w:r>
      <w:r w:rsidRPr="00E06EF7">
        <w:rPr>
          <w:rFonts w:ascii="Calibri" w:eastAsia="Times New Roman" w:hAnsi="Calibri" w:cs="David"/>
          <w:sz w:val="26"/>
          <w:szCs w:val="26"/>
          <w:rtl/>
        </w:rPr>
        <w:t>, המשיב</w:t>
      </w:r>
      <w:r w:rsidRPr="00E06EF7">
        <w:rPr>
          <w:rFonts w:ascii="Calibri" w:eastAsia="Times New Roman" w:hAnsi="Calibri" w:cs="David" w:hint="cs"/>
          <w:sz w:val="26"/>
          <w:szCs w:val="26"/>
          <w:rtl/>
        </w:rPr>
        <w:t xml:space="preserve"> </w:t>
      </w:r>
      <w:r w:rsidRPr="00E06EF7">
        <w:rPr>
          <w:rFonts w:ascii="Calibri" w:eastAsia="Times New Roman" w:hAnsi="Calibri" w:cs="David"/>
          <w:sz w:val="26"/>
          <w:szCs w:val="26"/>
          <w:rtl/>
        </w:rPr>
        <w:t xml:space="preserve">אינו מסביר מדוע </w:t>
      </w:r>
      <w:r w:rsidRPr="00E06EF7">
        <w:rPr>
          <w:rFonts w:ascii="Calibri" w:eastAsia="Times New Roman" w:hAnsi="Calibri" w:cs="David" w:hint="cs"/>
          <w:sz w:val="26"/>
          <w:szCs w:val="26"/>
          <w:rtl/>
        </w:rPr>
        <w:t>"</w:t>
      </w:r>
      <w:r w:rsidRPr="00E06EF7">
        <w:rPr>
          <w:rFonts w:ascii="Calibri" w:eastAsia="Times New Roman" w:hAnsi="Calibri" w:cs="David"/>
          <w:sz w:val="26"/>
          <w:szCs w:val="26"/>
          <w:rtl/>
        </w:rPr>
        <w:t>השליטה" הנטענת אינה דווקא בכיוון ההפוך</w:t>
      </w:r>
      <w:r w:rsidRPr="00E06EF7">
        <w:rPr>
          <w:rFonts w:ascii="Calibri" w:eastAsia="Times New Roman" w:hAnsi="Calibri" w:cs="David" w:hint="cs"/>
          <w:sz w:val="26"/>
          <w:szCs w:val="26"/>
          <w:rtl/>
        </w:rPr>
        <w:t xml:space="preserve">, </w:t>
      </w:r>
      <w:r w:rsidRPr="00E06EF7">
        <w:rPr>
          <w:rFonts w:ascii="Calibri" w:eastAsia="Times New Roman" w:hAnsi="Calibri" w:cs="David"/>
          <w:sz w:val="26"/>
          <w:szCs w:val="26"/>
          <w:rtl/>
        </w:rPr>
        <w:t xml:space="preserve">קרי, </w:t>
      </w:r>
      <w:r w:rsidRPr="00E06EF7">
        <w:rPr>
          <w:rFonts w:ascii="Calibri" w:eastAsia="Times New Roman" w:hAnsi="Calibri" w:cs="David" w:hint="cs"/>
          <w:sz w:val="26"/>
          <w:szCs w:val="26"/>
          <w:rtl/>
        </w:rPr>
        <w:t>כי דווקא קבוצת עזריאלי היא השולטת במערערת</w:t>
      </w:r>
      <w:r w:rsidRPr="00E06EF7">
        <w:rPr>
          <w:rFonts w:ascii="Calibri" w:eastAsia="Times New Roman" w:hAnsi="Calibri" w:cs="David"/>
          <w:sz w:val="26"/>
          <w:szCs w:val="26"/>
          <w:rtl/>
        </w:rPr>
        <w:t xml:space="preserve">. </w:t>
      </w:r>
    </w:p>
    <w:p w:rsidR="00326EE4" w:rsidRPr="00E06EF7" w:rsidRDefault="00326EE4" w:rsidP="00326EE4">
      <w:pPr>
        <w:pStyle w:val="ad"/>
        <w:numPr>
          <w:ilvl w:val="0"/>
          <w:numId w:val="2"/>
        </w:numPr>
        <w:spacing w:before="240" w:line="360" w:lineRule="auto"/>
        <w:contextualSpacing w:val="0"/>
        <w:jc w:val="both"/>
        <w:rPr>
          <w:rFonts w:ascii="Calibri" w:eastAsia="Times New Roman" w:hAnsi="Calibri" w:cs="David"/>
          <w:sz w:val="26"/>
          <w:szCs w:val="26"/>
          <w:rtl/>
        </w:rPr>
      </w:pPr>
      <w:r w:rsidRPr="00E06EF7">
        <w:rPr>
          <w:rFonts w:ascii="Calibri" w:eastAsia="Times New Roman" w:hAnsi="Calibri" w:cs="David" w:hint="cs"/>
          <w:sz w:val="26"/>
          <w:szCs w:val="26"/>
          <w:rtl/>
        </w:rPr>
        <w:t xml:space="preserve">בנוסף, טענת </w:t>
      </w:r>
      <w:r w:rsidRPr="00E06EF7">
        <w:rPr>
          <w:rFonts w:ascii="Calibri" w:eastAsia="Times New Roman" w:hAnsi="Calibri" w:cs="David"/>
          <w:sz w:val="26"/>
          <w:szCs w:val="26"/>
          <w:rtl/>
        </w:rPr>
        <w:t>המשיב</w:t>
      </w:r>
      <w:r w:rsidR="005C66FC">
        <w:rPr>
          <w:rFonts w:ascii="Calibri" w:eastAsia="Times New Roman" w:hAnsi="Calibri" w:cs="David" w:hint="cs"/>
          <w:sz w:val="26"/>
          <w:szCs w:val="26"/>
          <w:rtl/>
        </w:rPr>
        <w:t>,</w:t>
      </w:r>
      <w:r w:rsidRPr="00E06EF7">
        <w:rPr>
          <w:rFonts w:ascii="Calibri" w:eastAsia="Times New Roman" w:hAnsi="Calibri" w:cs="David"/>
          <w:sz w:val="26"/>
          <w:szCs w:val="26"/>
          <w:rtl/>
        </w:rPr>
        <w:t xml:space="preserve"> </w:t>
      </w:r>
      <w:r w:rsidRPr="00E06EF7">
        <w:rPr>
          <w:rFonts w:ascii="Calibri" w:eastAsia="Times New Roman" w:hAnsi="Calibri" w:cs="David" w:hint="cs"/>
          <w:sz w:val="26"/>
          <w:szCs w:val="26"/>
          <w:rtl/>
        </w:rPr>
        <w:t>כי</w:t>
      </w:r>
      <w:r w:rsidRPr="00E06EF7">
        <w:rPr>
          <w:rFonts w:ascii="Calibri" w:eastAsia="Times New Roman" w:hAnsi="Calibri" w:cs="David"/>
          <w:sz w:val="26"/>
          <w:szCs w:val="26"/>
          <w:rtl/>
        </w:rPr>
        <w:t xml:space="preserve"> כל החלטה שמתקבלת בדירקטוריון קבוצת עזריאלי</w:t>
      </w:r>
      <w:r w:rsidRPr="00E06EF7">
        <w:rPr>
          <w:rFonts w:ascii="Calibri" w:eastAsia="Times New Roman" w:hAnsi="Calibri" w:cs="David" w:hint="cs"/>
          <w:sz w:val="26"/>
          <w:szCs w:val="26"/>
          <w:rtl/>
        </w:rPr>
        <w:t>,</w:t>
      </w:r>
      <w:r w:rsidRPr="00E06EF7">
        <w:rPr>
          <w:rFonts w:ascii="Calibri" w:eastAsia="Times New Roman" w:hAnsi="Calibri" w:cs="David"/>
          <w:sz w:val="26"/>
          <w:szCs w:val="26"/>
          <w:rtl/>
        </w:rPr>
        <w:t xml:space="preserve"> גם אם היא פוגעת בעמותה, משרתת</w:t>
      </w:r>
      <w:r>
        <w:rPr>
          <w:rFonts w:ascii="Calibri" w:eastAsia="Times New Roman" w:hAnsi="Calibri" w:cs="David" w:hint="cs"/>
          <w:sz w:val="26"/>
          <w:szCs w:val="26"/>
          <w:rtl/>
        </w:rPr>
        <w:t xml:space="preserve"> </w:t>
      </w:r>
      <w:r>
        <w:rPr>
          <w:rFonts w:ascii="Calibri" w:eastAsia="Times New Roman" w:hAnsi="Calibri" w:cs="David"/>
          <w:sz w:val="26"/>
          <w:szCs w:val="26"/>
          <w:rtl/>
        </w:rPr>
        <w:t>בעקיפין את טובת העמותה</w:t>
      </w:r>
      <w:r w:rsidRPr="00E06EF7">
        <w:rPr>
          <w:rFonts w:ascii="Calibri" w:eastAsia="Times New Roman" w:hAnsi="Calibri" w:cs="David"/>
          <w:sz w:val="26"/>
          <w:szCs w:val="26"/>
          <w:rtl/>
        </w:rPr>
        <w:t xml:space="preserve"> כבעלת מניות בקבוצה</w:t>
      </w:r>
      <w:r>
        <w:rPr>
          <w:rFonts w:ascii="Calibri" w:eastAsia="Times New Roman" w:hAnsi="Calibri" w:cs="David" w:hint="cs"/>
          <w:sz w:val="26"/>
          <w:szCs w:val="26"/>
          <w:rtl/>
        </w:rPr>
        <w:t>,</w:t>
      </w:r>
      <w:r w:rsidRPr="00E06EF7">
        <w:rPr>
          <w:rFonts w:ascii="Calibri" w:eastAsia="Times New Roman" w:hAnsi="Calibri" w:cs="David"/>
          <w:sz w:val="26"/>
          <w:szCs w:val="26"/>
          <w:rtl/>
        </w:rPr>
        <w:t xml:space="preserve"> לוקה בלוליינות מעגלית</w:t>
      </w:r>
      <w:r>
        <w:rPr>
          <w:rFonts w:ascii="Calibri" w:eastAsia="Times New Roman" w:hAnsi="Calibri" w:cs="David" w:hint="cs"/>
          <w:sz w:val="26"/>
          <w:szCs w:val="26"/>
          <w:rtl/>
        </w:rPr>
        <w:t>.</w:t>
      </w:r>
    </w:p>
    <w:p w:rsidR="00326EE4" w:rsidRPr="00A96056" w:rsidRDefault="00326EE4" w:rsidP="00255EC5">
      <w:pPr>
        <w:keepNext/>
        <w:spacing w:before="240" w:line="360" w:lineRule="auto"/>
        <w:jc w:val="both"/>
        <w:rPr>
          <w:rFonts w:ascii="Calibri" w:hAnsi="Calibri"/>
          <w:b/>
          <w:bCs/>
          <w:sz w:val="28"/>
          <w:szCs w:val="28"/>
          <w:u w:val="single"/>
          <w:rtl/>
        </w:rPr>
      </w:pPr>
      <w:r w:rsidRPr="00A96056">
        <w:rPr>
          <w:rFonts w:ascii="Calibri" w:hAnsi="Calibri" w:hint="cs"/>
          <w:b/>
          <w:bCs/>
          <w:sz w:val="28"/>
          <w:szCs w:val="28"/>
          <w:u w:val="single"/>
          <w:rtl/>
        </w:rPr>
        <w:t>דיון</w:t>
      </w:r>
      <w:r w:rsidR="00A96056" w:rsidRPr="00A96056">
        <w:rPr>
          <w:rFonts w:ascii="Calibri" w:hAnsi="Calibri" w:hint="cs"/>
          <w:b/>
          <w:bCs/>
          <w:sz w:val="28"/>
          <w:szCs w:val="28"/>
          <w:u w:val="single"/>
          <w:rtl/>
        </w:rPr>
        <w:t xml:space="preserve"> והכרעה</w:t>
      </w:r>
    </w:p>
    <w:p w:rsidR="00326EE4" w:rsidRDefault="00326EE4" w:rsidP="00714448">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לאחר שעיינתי ב</w:t>
      </w:r>
      <w:r w:rsidR="00714448">
        <w:rPr>
          <w:rFonts w:ascii="Calibri" w:eastAsia="Times New Roman" w:hAnsi="Calibri" w:cs="David" w:hint="cs"/>
          <w:sz w:val="26"/>
          <w:szCs w:val="26"/>
          <w:rtl/>
        </w:rPr>
        <w:t>כלל</w:t>
      </w:r>
      <w:r w:rsidR="005C66FC">
        <w:rPr>
          <w:rFonts w:ascii="Calibri" w:eastAsia="Times New Roman" w:hAnsi="Calibri" w:cs="David" w:hint="cs"/>
          <w:sz w:val="26"/>
          <w:szCs w:val="26"/>
          <w:rtl/>
        </w:rPr>
        <w:t xml:space="preserve"> חומר הראיות</w:t>
      </w:r>
      <w:r w:rsidR="0012212B">
        <w:rPr>
          <w:rFonts w:ascii="Calibri" w:eastAsia="Times New Roman" w:hAnsi="Calibri" w:cs="David" w:hint="cs"/>
          <w:sz w:val="26"/>
          <w:szCs w:val="26"/>
          <w:rtl/>
        </w:rPr>
        <w:t xml:space="preserve"> </w:t>
      </w:r>
      <w:r>
        <w:rPr>
          <w:rFonts w:ascii="Calibri" w:eastAsia="Times New Roman" w:hAnsi="Calibri" w:cs="David" w:hint="cs"/>
          <w:sz w:val="26"/>
          <w:szCs w:val="26"/>
          <w:rtl/>
        </w:rPr>
        <w:t xml:space="preserve">ולאחר ששמעתי את הצדדים בדיונים שנערכו בפניי, </w:t>
      </w:r>
      <w:r w:rsidR="00714448">
        <w:rPr>
          <w:rFonts w:ascii="Calibri" w:eastAsia="Times New Roman" w:hAnsi="Calibri" w:cs="David" w:hint="cs"/>
          <w:sz w:val="26"/>
          <w:szCs w:val="26"/>
          <w:rtl/>
        </w:rPr>
        <w:t xml:space="preserve">דעתי היא </w:t>
      </w:r>
      <w:r>
        <w:rPr>
          <w:rFonts w:ascii="Calibri" w:eastAsia="Times New Roman" w:hAnsi="Calibri" w:cs="David" w:hint="cs"/>
          <w:sz w:val="26"/>
          <w:szCs w:val="26"/>
          <w:rtl/>
        </w:rPr>
        <w:t>כי דין הערעור להתקבל.</w:t>
      </w:r>
    </w:p>
    <w:p w:rsidR="005C66FC" w:rsidRDefault="00326EE4" w:rsidP="00C829D6">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השאלה העומדת בבסיס הערעור היא</w:t>
      </w:r>
      <w:r w:rsidR="005C66FC">
        <w:rPr>
          <w:rFonts w:ascii="Calibri" w:eastAsia="Times New Roman" w:hAnsi="Calibri" w:cs="David" w:hint="cs"/>
          <w:sz w:val="26"/>
          <w:szCs w:val="26"/>
          <w:rtl/>
        </w:rPr>
        <w:t>,</w:t>
      </w:r>
      <w:r>
        <w:rPr>
          <w:rFonts w:ascii="Calibri" w:eastAsia="Times New Roman" w:hAnsi="Calibri" w:cs="David" w:hint="cs"/>
          <w:sz w:val="26"/>
          <w:szCs w:val="26"/>
          <w:rtl/>
        </w:rPr>
        <w:t xml:space="preserve"> האם המערערת היא בעלת שליטה בקבוצת עזריאלי. התשובה לכך בפשטות</w:t>
      </w:r>
      <w:r w:rsidR="00C829D6">
        <w:rPr>
          <w:rFonts w:ascii="Calibri" w:eastAsia="Times New Roman" w:hAnsi="Calibri" w:cs="David" w:hint="cs"/>
          <w:sz w:val="26"/>
          <w:szCs w:val="26"/>
          <w:rtl/>
        </w:rPr>
        <w:t xml:space="preserve"> היא - </w:t>
      </w:r>
      <w:r>
        <w:rPr>
          <w:rFonts w:ascii="Calibri" w:eastAsia="Times New Roman" w:hAnsi="Calibri" w:cs="David" w:hint="cs"/>
          <w:sz w:val="26"/>
          <w:szCs w:val="26"/>
          <w:rtl/>
        </w:rPr>
        <w:t xml:space="preserve">לא. </w:t>
      </w:r>
    </w:p>
    <w:p w:rsidR="00326EE4" w:rsidRDefault="00326EE4" w:rsidP="00C829D6">
      <w:pPr>
        <w:pStyle w:val="ad"/>
        <w:spacing w:before="240" w:line="360" w:lineRule="auto"/>
        <w:ind w:left="360"/>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עוד קודם שאפרט את הטעמים למסקנתי, אציין כי כבר מראשיתה, הטענה כי המערערת, עמותה ומלכ"ר ללא זכות הצבעה במניות קבוצת עזריאלי, היא בעלת שליטה בקבוצת עזריאלי, חברה ששוויה נאמד במיליארדי שקלים, איננה מתיישבת עם השכל הישר </w:t>
      </w:r>
      <w:r w:rsidR="00C829D6">
        <w:rPr>
          <w:rFonts w:ascii="Calibri" w:eastAsia="Times New Roman" w:hAnsi="Calibri" w:cs="David" w:hint="cs"/>
          <w:sz w:val="26"/>
          <w:szCs w:val="26"/>
          <w:rtl/>
        </w:rPr>
        <w:t xml:space="preserve">ועם שורת ההיגיון </w:t>
      </w:r>
      <w:r>
        <w:rPr>
          <w:rFonts w:ascii="Calibri" w:eastAsia="Times New Roman" w:hAnsi="Calibri" w:cs="David" w:hint="cs"/>
          <w:sz w:val="26"/>
          <w:szCs w:val="26"/>
          <w:rtl/>
        </w:rPr>
        <w:t xml:space="preserve">ואני תמהה על המשיב </w:t>
      </w:r>
      <w:r w:rsidR="00C829D6">
        <w:rPr>
          <w:rFonts w:ascii="Calibri" w:eastAsia="Times New Roman" w:hAnsi="Calibri" w:cs="David" w:hint="cs"/>
          <w:sz w:val="26"/>
          <w:szCs w:val="26"/>
          <w:rtl/>
        </w:rPr>
        <w:t xml:space="preserve">על התעקשותו </w:t>
      </w:r>
      <w:r>
        <w:rPr>
          <w:rFonts w:ascii="Calibri" w:eastAsia="Times New Roman" w:hAnsi="Calibri" w:cs="David" w:hint="cs"/>
          <w:sz w:val="26"/>
          <w:szCs w:val="26"/>
          <w:rtl/>
        </w:rPr>
        <w:t xml:space="preserve">לנהל הליך שלם </w:t>
      </w:r>
      <w:r w:rsidR="00C829D6">
        <w:rPr>
          <w:rFonts w:ascii="Calibri" w:eastAsia="Times New Roman" w:hAnsi="Calibri" w:cs="David" w:hint="cs"/>
          <w:sz w:val="26"/>
          <w:szCs w:val="26"/>
          <w:rtl/>
        </w:rPr>
        <w:t>ב</w:t>
      </w:r>
      <w:r>
        <w:rPr>
          <w:rFonts w:ascii="Calibri" w:eastAsia="Times New Roman" w:hAnsi="Calibri" w:cs="David" w:hint="cs"/>
          <w:sz w:val="26"/>
          <w:szCs w:val="26"/>
          <w:rtl/>
        </w:rPr>
        <w:t>סוגיה זו.</w:t>
      </w:r>
    </w:p>
    <w:p w:rsidR="00326EE4" w:rsidRDefault="00326EE4" w:rsidP="008B63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במקרה דנן עולה </w:t>
      </w:r>
      <w:r w:rsidR="00C829D6">
        <w:rPr>
          <w:rFonts w:ascii="Calibri" w:eastAsia="Times New Roman" w:hAnsi="Calibri" w:cs="David" w:hint="cs"/>
          <w:sz w:val="26"/>
          <w:szCs w:val="26"/>
          <w:rtl/>
        </w:rPr>
        <w:t>באופן ברור</w:t>
      </w:r>
      <w:r>
        <w:rPr>
          <w:rFonts w:ascii="Calibri" w:eastAsia="Times New Roman" w:hAnsi="Calibri" w:cs="David" w:hint="cs"/>
          <w:sz w:val="26"/>
          <w:szCs w:val="26"/>
          <w:rtl/>
        </w:rPr>
        <w:t xml:space="preserve"> כי נעשה ניסיון מבורך להעניק עצמאות כלכלית למערערת, עמותה שתורמת רבות במגוון תחומים, מבלי שתהיה לכך כל השפעה על התנהלותה העסקית של קבוצת עזריאלי. הדרך שנבחרה לכך היא תרומת מניות שמבטיחות זכות לקבלת דיבידנדים, מבלי שמועברת זכות ההצבעה שנובעת מאותן מניות. הא ותו לא. העניין </w:t>
      </w:r>
      <w:r w:rsidR="00C829D6">
        <w:rPr>
          <w:rFonts w:ascii="Calibri" w:eastAsia="Times New Roman" w:hAnsi="Calibri" w:cs="David" w:hint="cs"/>
          <w:sz w:val="26"/>
          <w:szCs w:val="26"/>
          <w:rtl/>
        </w:rPr>
        <w:t xml:space="preserve">הוא </w:t>
      </w:r>
      <w:r>
        <w:rPr>
          <w:rFonts w:ascii="Calibri" w:eastAsia="Times New Roman" w:hAnsi="Calibri" w:cs="David" w:hint="cs"/>
          <w:sz w:val="26"/>
          <w:szCs w:val="26"/>
          <w:rtl/>
        </w:rPr>
        <w:t xml:space="preserve">פשוט ואין כל צורך בפלפולים כאלה ואחרים </w:t>
      </w:r>
      <w:r w:rsidR="00C829D6">
        <w:rPr>
          <w:rFonts w:ascii="Calibri" w:eastAsia="Times New Roman" w:hAnsi="Calibri" w:cs="David" w:hint="cs"/>
          <w:sz w:val="26"/>
          <w:szCs w:val="26"/>
          <w:rtl/>
        </w:rPr>
        <w:t xml:space="preserve">מצד המשיב </w:t>
      </w:r>
      <w:r>
        <w:rPr>
          <w:rFonts w:ascii="Calibri" w:eastAsia="Times New Roman" w:hAnsi="Calibri" w:cs="David" w:hint="cs"/>
          <w:sz w:val="26"/>
          <w:szCs w:val="26"/>
          <w:rtl/>
        </w:rPr>
        <w:t xml:space="preserve">על מנת לנסות ולצייר תמונה שאיננה כזו. </w:t>
      </w:r>
      <w:r w:rsidR="008B63E4">
        <w:rPr>
          <w:rFonts w:ascii="Calibri" w:eastAsia="Times New Roman" w:hAnsi="Calibri" w:cs="David" w:hint="cs"/>
          <w:sz w:val="26"/>
          <w:szCs w:val="26"/>
          <w:rtl/>
        </w:rPr>
        <w:t>לא רק זאת, אלא ש</w:t>
      </w:r>
      <w:r>
        <w:rPr>
          <w:rFonts w:ascii="Calibri" w:eastAsia="Times New Roman" w:hAnsi="Calibri" w:cs="David" w:hint="cs"/>
          <w:sz w:val="26"/>
          <w:szCs w:val="26"/>
          <w:rtl/>
        </w:rPr>
        <w:t xml:space="preserve">הערמת </w:t>
      </w:r>
      <w:r w:rsidR="00C829D6">
        <w:rPr>
          <w:rFonts w:ascii="Calibri" w:eastAsia="Times New Roman" w:hAnsi="Calibri" w:cs="David" w:hint="cs"/>
          <w:sz w:val="26"/>
          <w:szCs w:val="26"/>
          <w:rtl/>
        </w:rPr>
        <w:t>ה</w:t>
      </w:r>
      <w:r>
        <w:rPr>
          <w:rFonts w:ascii="Calibri" w:eastAsia="Times New Roman" w:hAnsi="Calibri" w:cs="David" w:hint="cs"/>
          <w:sz w:val="26"/>
          <w:szCs w:val="26"/>
          <w:rtl/>
        </w:rPr>
        <w:t xml:space="preserve">קשיים </w:t>
      </w:r>
      <w:r w:rsidR="00C829D6">
        <w:rPr>
          <w:rFonts w:ascii="Calibri" w:eastAsia="Times New Roman" w:hAnsi="Calibri" w:cs="David" w:hint="cs"/>
          <w:sz w:val="26"/>
          <w:szCs w:val="26"/>
          <w:rtl/>
        </w:rPr>
        <w:t xml:space="preserve">מצד המשיב </w:t>
      </w:r>
      <w:r>
        <w:rPr>
          <w:rFonts w:ascii="Calibri" w:eastAsia="Times New Roman" w:hAnsi="Calibri" w:cs="David" w:hint="cs"/>
          <w:sz w:val="26"/>
          <w:szCs w:val="26"/>
          <w:rtl/>
        </w:rPr>
        <w:t xml:space="preserve">במקרה דנן והניסיון לקעקע מתווה זה, </w:t>
      </w:r>
      <w:r w:rsidR="00C829D6">
        <w:rPr>
          <w:rFonts w:ascii="Calibri" w:eastAsia="Times New Roman" w:hAnsi="Calibri" w:cs="David" w:hint="cs"/>
          <w:sz w:val="26"/>
          <w:szCs w:val="26"/>
          <w:rtl/>
        </w:rPr>
        <w:t xml:space="preserve">עלולים לגרום </w:t>
      </w:r>
      <w:r>
        <w:rPr>
          <w:rFonts w:ascii="Calibri" w:eastAsia="Times New Roman" w:hAnsi="Calibri" w:cs="David" w:hint="cs"/>
          <w:sz w:val="26"/>
          <w:szCs w:val="26"/>
          <w:rtl/>
        </w:rPr>
        <w:t>לאפקט מצנן ביחס לניסיונות דומים לחיזוק עמותות פילנטרופיות.</w:t>
      </w:r>
    </w:p>
    <w:p w:rsidR="008B63E4" w:rsidRDefault="00326EE4" w:rsidP="00714448">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לגופו של עניין, המשיב העלה שלוש טענות מרכזיות </w:t>
      </w:r>
      <w:r w:rsidR="00714448">
        <w:rPr>
          <w:rFonts w:ascii="Calibri" w:eastAsia="Times New Roman" w:hAnsi="Calibri" w:cs="David" w:hint="cs"/>
          <w:sz w:val="26"/>
          <w:szCs w:val="26"/>
          <w:rtl/>
        </w:rPr>
        <w:t>ש</w:t>
      </w:r>
      <w:r>
        <w:rPr>
          <w:rFonts w:ascii="Calibri" w:eastAsia="Times New Roman" w:hAnsi="Calibri" w:cs="David" w:hint="cs"/>
          <w:sz w:val="26"/>
          <w:szCs w:val="26"/>
          <w:rtl/>
        </w:rPr>
        <w:t xml:space="preserve">על בסיסן הוא סבור כי המערערת שולטת בקבוצת עזריאלי: </w:t>
      </w:r>
      <w:r w:rsidRPr="00D2385A">
        <w:rPr>
          <w:rFonts w:ascii="Calibri" w:eastAsia="Times New Roman" w:hAnsi="Calibri" w:cs="David" w:hint="cs"/>
          <w:b/>
          <w:bCs/>
          <w:sz w:val="26"/>
          <w:szCs w:val="26"/>
          <w:rtl/>
        </w:rPr>
        <w:t>הראשונה</w:t>
      </w:r>
      <w:r>
        <w:rPr>
          <w:rFonts w:ascii="Calibri" w:eastAsia="Times New Roman" w:hAnsi="Calibri" w:cs="David" w:hint="cs"/>
          <w:sz w:val="26"/>
          <w:szCs w:val="26"/>
          <w:rtl/>
        </w:rPr>
        <w:t xml:space="preserve">, כי הסכם התרומה הביא לשיתוף פעולה בין </w:t>
      </w:r>
      <w:r w:rsidRPr="00CC17CD">
        <w:rPr>
          <w:rFonts w:asciiTheme="majorBidi" w:eastAsia="Times New Roman" w:hAnsiTheme="majorBidi" w:cstheme="majorBidi"/>
          <w:sz w:val="24"/>
          <w:szCs w:val="24"/>
        </w:rPr>
        <w:t>AHI</w:t>
      </w:r>
      <w:r>
        <w:rPr>
          <w:rFonts w:ascii="Calibri" w:eastAsia="Times New Roman" w:hAnsi="Calibri" w:cs="David" w:hint="cs"/>
          <w:sz w:val="26"/>
          <w:szCs w:val="26"/>
          <w:rtl/>
        </w:rPr>
        <w:t xml:space="preserve"> </w:t>
      </w:r>
      <w:r w:rsidR="008B63E4">
        <w:rPr>
          <w:rFonts w:ascii="Calibri" w:eastAsia="Times New Roman" w:hAnsi="Calibri" w:cs="David" w:hint="cs"/>
          <w:sz w:val="26"/>
          <w:szCs w:val="26"/>
          <w:rtl/>
        </w:rPr>
        <w:t>ו</w:t>
      </w:r>
      <w:r>
        <w:rPr>
          <w:rFonts w:ascii="Calibri" w:eastAsia="Times New Roman" w:hAnsi="Calibri" w:cs="David" w:hint="cs"/>
          <w:sz w:val="26"/>
          <w:szCs w:val="26"/>
          <w:rtl/>
        </w:rPr>
        <w:t xml:space="preserve">בין המערערת, באופן שהופך את המערערת לבעלת שליטה יחד עם </w:t>
      </w:r>
      <w:r w:rsidRPr="00CC17CD">
        <w:rPr>
          <w:rFonts w:asciiTheme="majorBidi" w:eastAsia="Times New Roman" w:hAnsiTheme="majorBidi" w:cstheme="majorBidi"/>
          <w:sz w:val="24"/>
          <w:szCs w:val="24"/>
        </w:rPr>
        <w:t>AHI</w:t>
      </w:r>
      <w:r>
        <w:rPr>
          <w:rFonts w:ascii="Calibri" w:eastAsia="Times New Roman" w:hAnsi="Calibri" w:cs="David" w:hint="cs"/>
          <w:sz w:val="26"/>
          <w:szCs w:val="26"/>
          <w:rtl/>
        </w:rPr>
        <w:t xml:space="preserve">; </w:t>
      </w:r>
      <w:r w:rsidRPr="00D2385A">
        <w:rPr>
          <w:rFonts w:ascii="Calibri" w:eastAsia="Times New Roman" w:hAnsi="Calibri" w:cs="David" w:hint="cs"/>
          <w:b/>
          <w:bCs/>
          <w:sz w:val="26"/>
          <w:szCs w:val="26"/>
          <w:rtl/>
        </w:rPr>
        <w:t>השנייה</w:t>
      </w:r>
      <w:r>
        <w:rPr>
          <w:rFonts w:ascii="Calibri" w:eastAsia="Times New Roman" w:hAnsi="Calibri" w:cs="David" w:hint="cs"/>
          <w:sz w:val="26"/>
          <w:szCs w:val="26"/>
          <w:rtl/>
        </w:rPr>
        <w:t xml:space="preserve">, כי בעלי התפקידים הכפולים מכוונים, או יכולים לכוון, את פעילותה של קבוצת עזריאלי בהתאם לאינטרסים של המערערת באופן המקנה לה שליטה בקבוצת עזריאלי; </w:t>
      </w:r>
      <w:r w:rsidRPr="00E1640B">
        <w:rPr>
          <w:rFonts w:ascii="Calibri" w:eastAsia="Times New Roman" w:hAnsi="Calibri" w:cs="David" w:hint="cs"/>
          <w:b/>
          <w:bCs/>
          <w:sz w:val="26"/>
          <w:szCs w:val="26"/>
          <w:rtl/>
        </w:rPr>
        <w:t>והשלישית</w:t>
      </w:r>
      <w:r>
        <w:rPr>
          <w:rFonts w:ascii="Calibri" w:eastAsia="Times New Roman" w:hAnsi="Calibri" w:cs="David" w:hint="cs"/>
          <w:sz w:val="26"/>
          <w:szCs w:val="26"/>
          <w:rtl/>
        </w:rPr>
        <w:t xml:space="preserve">, כי בהתאם לדיווחיה של קבוצת עזריאלי לרשות ניירות ערך יש לראות את המערערת כבעלת שליטה בקבוצת עזריאלי. </w:t>
      </w:r>
    </w:p>
    <w:p w:rsidR="00326EE4" w:rsidRDefault="00326EE4" w:rsidP="008B63E4">
      <w:pPr>
        <w:pStyle w:val="ad"/>
        <w:spacing w:before="240" w:line="360" w:lineRule="auto"/>
        <w:ind w:left="360"/>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אדון בטענות </w:t>
      </w:r>
      <w:r w:rsidR="008B63E4">
        <w:rPr>
          <w:rFonts w:ascii="Calibri" w:eastAsia="Times New Roman" w:hAnsi="Calibri" w:cs="David" w:hint="cs"/>
          <w:sz w:val="26"/>
          <w:szCs w:val="26"/>
          <w:rtl/>
        </w:rPr>
        <w:t xml:space="preserve">אלו </w:t>
      </w:r>
      <w:r>
        <w:rPr>
          <w:rFonts w:ascii="Calibri" w:eastAsia="Times New Roman" w:hAnsi="Calibri" w:cs="David" w:hint="cs"/>
          <w:sz w:val="26"/>
          <w:szCs w:val="26"/>
          <w:rtl/>
        </w:rPr>
        <w:t>כסדרן.</w:t>
      </w:r>
    </w:p>
    <w:p w:rsidR="00326EE4" w:rsidRPr="00E41B65" w:rsidRDefault="00326EE4" w:rsidP="003B01DB">
      <w:pPr>
        <w:keepNext/>
        <w:spacing w:before="240" w:line="360" w:lineRule="auto"/>
        <w:jc w:val="both"/>
        <w:rPr>
          <w:rFonts w:ascii="Calibri" w:hAnsi="Calibri"/>
          <w:sz w:val="28"/>
          <w:szCs w:val="28"/>
          <w:u w:val="single"/>
        </w:rPr>
      </w:pPr>
      <w:r w:rsidRPr="00E41B65">
        <w:rPr>
          <w:rFonts w:ascii="Calibri" w:hAnsi="Calibri" w:hint="cs"/>
          <w:sz w:val="28"/>
          <w:szCs w:val="28"/>
          <w:u w:val="single"/>
          <w:rtl/>
        </w:rPr>
        <w:t>הסכם התרומה</w:t>
      </w:r>
    </w:p>
    <w:p w:rsidR="00326EE4" w:rsidRDefault="00326EE4" w:rsidP="008B63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המשיב טוען כאמור כי הסכם התרומה הביא לשיתוף פעולה שהפך את המערערת לבעלת שליטה בקבוצת עזריאלי. המערערת טוענת מנגד</w:t>
      </w:r>
      <w:r w:rsidR="008B63E4">
        <w:rPr>
          <w:rFonts w:ascii="Calibri" w:eastAsia="Times New Roman" w:hAnsi="Calibri" w:cs="David" w:hint="cs"/>
          <w:sz w:val="26"/>
          <w:szCs w:val="26"/>
          <w:rtl/>
        </w:rPr>
        <w:t>,</w:t>
      </w:r>
      <w:r>
        <w:rPr>
          <w:rFonts w:ascii="Calibri" w:eastAsia="Times New Roman" w:hAnsi="Calibri" w:cs="David" w:hint="cs"/>
          <w:sz w:val="26"/>
          <w:szCs w:val="26"/>
          <w:rtl/>
        </w:rPr>
        <w:t xml:space="preserve"> כי הוראות הסכם התרומה, ובעיקרן עיקור המניות מזכות ההצבעה, שולל</w:t>
      </w:r>
      <w:r w:rsidR="008B63E4">
        <w:rPr>
          <w:rFonts w:ascii="Calibri" w:eastAsia="Times New Roman" w:hAnsi="Calibri" w:cs="David" w:hint="cs"/>
          <w:sz w:val="26"/>
          <w:szCs w:val="26"/>
          <w:rtl/>
        </w:rPr>
        <w:t>ו</w:t>
      </w:r>
      <w:r>
        <w:rPr>
          <w:rFonts w:ascii="Calibri" w:eastAsia="Times New Roman" w:hAnsi="Calibri" w:cs="David" w:hint="cs"/>
          <w:sz w:val="26"/>
          <w:szCs w:val="26"/>
          <w:rtl/>
        </w:rPr>
        <w:t>ת את יכולת</w:t>
      </w:r>
      <w:r w:rsidR="008B63E4">
        <w:rPr>
          <w:rFonts w:ascii="Calibri" w:eastAsia="Times New Roman" w:hAnsi="Calibri" w:cs="David" w:hint="cs"/>
          <w:sz w:val="26"/>
          <w:szCs w:val="26"/>
          <w:rtl/>
        </w:rPr>
        <w:t>ה</w:t>
      </w:r>
      <w:r>
        <w:rPr>
          <w:rFonts w:ascii="Calibri" w:eastAsia="Times New Roman" w:hAnsi="Calibri" w:cs="David" w:hint="cs"/>
          <w:sz w:val="26"/>
          <w:szCs w:val="26"/>
          <w:rtl/>
        </w:rPr>
        <w:t xml:space="preserve"> לשלוט בקבוצת עזריאלי. </w:t>
      </w:r>
    </w:p>
    <w:p w:rsidR="008B63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F81547">
        <w:rPr>
          <w:rFonts w:ascii="Calibri" w:eastAsia="Times New Roman" w:hAnsi="Calibri" w:cs="David" w:hint="cs"/>
          <w:sz w:val="26"/>
          <w:szCs w:val="26"/>
          <w:rtl/>
        </w:rPr>
        <w:t xml:space="preserve">במחלוקת זו, דעתי כדעת המערערת. </w:t>
      </w:r>
    </w:p>
    <w:p w:rsidR="00326EE4" w:rsidRPr="00F81547" w:rsidRDefault="00326EE4" w:rsidP="008B63E4">
      <w:pPr>
        <w:pStyle w:val="ad"/>
        <w:spacing w:before="240" w:line="360" w:lineRule="auto"/>
        <w:ind w:left="360"/>
        <w:contextualSpacing w:val="0"/>
        <w:jc w:val="both"/>
        <w:rPr>
          <w:rFonts w:ascii="Calibri" w:eastAsia="Times New Roman" w:hAnsi="Calibri" w:cs="David"/>
          <w:sz w:val="26"/>
          <w:szCs w:val="26"/>
        </w:rPr>
      </w:pPr>
      <w:r w:rsidRPr="00F81547">
        <w:rPr>
          <w:rFonts w:ascii="Calibri" w:eastAsia="Times New Roman" w:hAnsi="Calibri" w:cs="David" w:hint="cs"/>
          <w:sz w:val="26"/>
          <w:szCs w:val="26"/>
          <w:rtl/>
        </w:rPr>
        <w:t xml:space="preserve">סעיף 9(2)(ב) לפקודה קובע כי משמעותה של </w:t>
      </w:r>
      <w:r w:rsidRPr="00F81547">
        <w:rPr>
          <w:rFonts w:ascii="Calibri" w:eastAsia="Times New Roman" w:hAnsi="Calibri" w:cs="David"/>
          <w:sz w:val="26"/>
          <w:szCs w:val="26"/>
          <w:rtl/>
        </w:rPr>
        <w:t>"</w:t>
      </w:r>
      <w:r w:rsidRPr="00F81547">
        <w:rPr>
          <w:rFonts w:ascii="Calibri" w:eastAsia="Times New Roman" w:hAnsi="Calibri" w:cs="David"/>
          <w:b/>
          <w:bCs/>
          <w:sz w:val="26"/>
          <w:szCs w:val="26"/>
          <w:rtl/>
        </w:rPr>
        <w:t>שליטה</w:t>
      </w:r>
      <w:r w:rsidRPr="00F81547">
        <w:rPr>
          <w:rFonts w:ascii="Calibri" w:eastAsia="Times New Roman" w:hAnsi="Calibri" w:cs="David"/>
          <w:sz w:val="26"/>
          <w:szCs w:val="26"/>
          <w:rtl/>
        </w:rPr>
        <w:t xml:space="preserve">" </w:t>
      </w:r>
      <w:r w:rsidRPr="00F81547">
        <w:rPr>
          <w:rFonts w:ascii="Calibri" w:eastAsia="Times New Roman" w:hAnsi="Calibri" w:cs="David" w:hint="cs"/>
          <w:sz w:val="26"/>
          <w:szCs w:val="26"/>
          <w:rtl/>
        </w:rPr>
        <w:t>היא</w:t>
      </w:r>
      <w:r w:rsidRPr="00F81547">
        <w:rPr>
          <w:rFonts w:ascii="Calibri" w:eastAsia="Times New Roman" w:hAnsi="Calibri" w:cs="David"/>
          <w:sz w:val="26"/>
          <w:szCs w:val="26"/>
          <w:rtl/>
        </w:rPr>
        <w:t xml:space="preserve"> </w:t>
      </w:r>
      <w:r w:rsidRPr="00F81547">
        <w:rPr>
          <w:rFonts w:ascii="Calibri" w:eastAsia="Times New Roman" w:hAnsi="Calibri" w:cs="David" w:hint="cs"/>
          <w:sz w:val="26"/>
          <w:szCs w:val="26"/>
          <w:rtl/>
        </w:rPr>
        <w:t>"</w:t>
      </w:r>
      <w:r w:rsidRPr="00F81547">
        <w:rPr>
          <w:rFonts w:ascii="Calibri" w:eastAsia="Times New Roman" w:hAnsi="Calibri" w:cs="David"/>
          <w:b/>
          <w:bCs/>
          <w:sz w:val="26"/>
          <w:szCs w:val="26"/>
          <w:rtl/>
        </w:rPr>
        <w:t>היכולת, בין לבד ובין ביחד עם אחרים, לכוון את פעילותו של חבר בני אדם, במישרין או בעקיפין</w:t>
      </w:r>
      <w:r w:rsidRPr="00F81547">
        <w:rPr>
          <w:rFonts w:ascii="Calibri" w:eastAsia="Times New Roman" w:hAnsi="Calibri" w:cs="David" w:hint="cs"/>
          <w:sz w:val="26"/>
          <w:szCs w:val="26"/>
          <w:rtl/>
        </w:rPr>
        <w:t>", כאשר בנוסף, נקבעו בסעיף מבחנים כמותיים אשר בהתקיימותם "</w:t>
      </w:r>
      <w:r w:rsidRPr="00F81547">
        <w:rPr>
          <w:rFonts w:ascii="Calibri" w:eastAsia="Times New Roman" w:hAnsi="Calibri" w:cs="David"/>
          <w:b/>
          <w:bCs/>
          <w:sz w:val="26"/>
          <w:szCs w:val="26"/>
          <w:rtl/>
        </w:rPr>
        <w:t>יראו כאילו מתקיימת יכולת כאמור</w:t>
      </w:r>
      <w:r w:rsidRPr="00F81547">
        <w:rPr>
          <w:rFonts w:ascii="Calibri" w:eastAsia="Times New Roman" w:hAnsi="Calibri" w:cs="David" w:hint="cs"/>
          <w:sz w:val="26"/>
          <w:szCs w:val="26"/>
          <w:rtl/>
        </w:rPr>
        <w:t>".</w:t>
      </w:r>
      <w:r>
        <w:rPr>
          <w:rFonts w:ascii="Calibri" w:eastAsia="Times New Roman" w:hAnsi="Calibri" w:cs="David" w:hint="cs"/>
          <w:sz w:val="26"/>
          <w:szCs w:val="26"/>
          <w:rtl/>
        </w:rPr>
        <w:t xml:space="preserve"> בענייננו, אין מחלוקת כי אף לא אחד מהמבחנים הכמותיים מתקיים, ו</w:t>
      </w:r>
      <w:r w:rsidRPr="00F81547">
        <w:rPr>
          <w:rFonts w:ascii="Calibri" w:eastAsia="Times New Roman" w:hAnsi="Calibri" w:cs="David" w:hint="cs"/>
          <w:sz w:val="26"/>
          <w:szCs w:val="26"/>
          <w:rtl/>
        </w:rPr>
        <w:t>מחומר הראיות שנפרס בפניי עולה ברורות כי למערערת אין כל יכולת, בכוח או בפועל,</w:t>
      </w:r>
      <w:r>
        <w:rPr>
          <w:rFonts w:ascii="Calibri" w:eastAsia="Times New Roman" w:hAnsi="Calibri" w:cs="David" w:hint="cs"/>
          <w:sz w:val="26"/>
          <w:szCs w:val="26"/>
          <w:rtl/>
        </w:rPr>
        <w:t xml:space="preserve"> לכוו</w:t>
      </w:r>
      <w:r w:rsidRPr="00F81547">
        <w:rPr>
          <w:rFonts w:ascii="Calibri" w:eastAsia="Times New Roman" w:hAnsi="Calibri" w:cs="David" w:hint="cs"/>
          <w:sz w:val="26"/>
          <w:szCs w:val="26"/>
          <w:rtl/>
        </w:rPr>
        <w:t>ן את פעילות</w:t>
      </w:r>
      <w:r>
        <w:rPr>
          <w:rFonts w:ascii="Calibri" w:eastAsia="Times New Roman" w:hAnsi="Calibri" w:cs="David" w:hint="cs"/>
          <w:sz w:val="26"/>
          <w:szCs w:val="26"/>
          <w:rtl/>
        </w:rPr>
        <w:t>ה</w:t>
      </w:r>
      <w:r w:rsidRPr="00F81547">
        <w:rPr>
          <w:rFonts w:ascii="Calibri" w:eastAsia="Times New Roman" w:hAnsi="Calibri" w:cs="David" w:hint="cs"/>
          <w:sz w:val="26"/>
          <w:szCs w:val="26"/>
          <w:rtl/>
        </w:rPr>
        <w:t xml:space="preserve"> </w:t>
      </w:r>
      <w:r w:rsidR="008B63E4">
        <w:rPr>
          <w:rFonts w:ascii="Calibri" w:eastAsia="Times New Roman" w:hAnsi="Calibri" w:cs="David" w:hint="cs"/>
          <w:sz w:val="26"/>
          <w:szCs w:val="26"/>
          <w:rtl/>
        </w:rPr>
        <w:t xml:space="preserve">של </w:t>
      </w:r>
      <w:r w:rsidRPr="00F81547">
        <w:rPr>
          <w:rFonts w:ascii="Calibri" w:eastAsia="Times New Roman" w:hAnsi="Calibri" w:cs="David" w:hint="cs"/>
          <w:sz w:val="26"/>
          <w:szCs w:val="26"/>
          <w:rtl/>
        </w:rPr>
        <w:t>קבוצת עזריאלי,</w:t>
      </w:r>
      <w:r>
        <w:rPr>
          <w:rFonts w:ascii="Calibri" w:eastAsia="Times New Roman" w:hAnsi="Calibri" w:cs="David" w:hint="cs"/>
          <w:sz w:val="26"/>
          <w:szCs w:val="26"/>
          <w:rtl/>
        </w:rPr>
        <w:t xml:space="preserve"> בין </w:t>
      </w:r>
      <w:r w:rsidR="008B63E4">
        <w:rPr>
          <w:rFonts w:ascii="Calibri" w:eastAsia="Times New Roman" w:hAnsi="Calibri" w:cs="David" w:hint="cs"/>
          <w:sz w:val="26"/>
          <w:szCs w:val="26"/>
          <w:rtl/>
        </w:rPr>
        <w:t>לבד</w:t>
      </w:r>
      <w:r>
        <w:rPr>
          <w:rFonts w:ascii="Calibri" w:eastAsia="Times New Roman" w:hAnsi="Calibri" w:cs="David" w:hint="cs"/>
          <w:sz w:val="26"/>
          <w:szCs w:val="26"/>
          <w:rtl/>
        </w:rPr>
        <w:t xml:space="preserve"> ובין עם </w:t>
      </w:r>
      <w:r w:rsidRPr="009C6311">
        <w:rPr>
          <w:rFonts w:asciiTheme="majorBidi" w:eastAsia="Times New Roman" w:hAnsiTheme="majorBidi" w:cstheme="majorBidi"/>
          <w:sz w:val="24"/>
          <w:szCs w:val="24"/>
        </w:rPr>
        <w:t>AHI</w:t>
      </w:r>
      <w:r>
        <w:rPr>
          <w:rFonts w:ascii="Calibri" w:eastAsia="Times New Roman" w:hAnsi="Calibri" w:cs="David" w:hint="cs"/>
          <w:sz w:val="26"/>
          <w:szCs w:val="26"/>
          <w:rtl/>
        </w:rPr>
        <w:t>,</w:t>
      </w:r>
      <w:r w:rsidRPr="00F81547">
        <w:rPr>
          <w:rFonts w:ascii="Calibri" w:eastAsia="Times New Roman" w:hAnsi="Calibri" w:cs="David" w:hint="cs"/>
          <w:sz w:val="26"/>
          <w:szCs w:val="26"/>
          <w:rtl/>
        </w:rPr>
        <w:t xml:space="preserve"> לא מכוח הסכם התרומה ולא מכוח העברת המניות.</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נראה, כי גם דעת המשיב כדעת המערערת, שהרי הוא עצמו טען כי הסכם התרומה שולל את יכולת השליטה של המערערת בקבוצת עזריאלי. בסעיף 18 להודעה המפרשת את נימוקי השומה, ציין המשיב במפורש כי: "</w:t>
      </w:r>
      <w:r w:rsidRPr="008B20F5">
        <w:rPr>
          <w:rFonts w:ascii="Calibri" w:eastAsia="Times New Roman" w:hAnsi="Calibri" w:cs="David" w:hint="cs"/>
          <w:b/>
          <w:bCs/>
          <w:sz w:val="26"/>
          <w:szCs w:val="26"/>
          <w:rtl/>
        </w:rPr>
        <w:t xml:space="preserve">למותר לציין כי על אף שהסכם התרומה שולל את יכולתה של המערערת להשפיע על השליטה ועל הניהול בקבוצת עזריאלי, אותם חברי המערערת מעורבים גם בענייני קבוצת עזריאלי </w:t>
      </w:r>
      <w:r w:rsidRPr="008B20F5">
        <w:rPr>
          <w:rFonts w:ascii="Calibri" w:eastAsia="Times New Roman" w:hAnsi="Calibri" w:cs="David" w:hint="cs"/>
          <w:b/>
          <w:bCs/>
          <w:sz w:val="26"/>
          <w:szCs w:val="26"/>
          <w:u w:val="single"/>
          <w:rtl/>
        </w:rPr>
        <w:t>ומשקפים אף את עמדתה</w:t>
      </w:r>
      <w:r w:rsidRPr="008B20F5">
        <w:rPr>
          <w:rFonts w:ascii="Calibri" w:eastAsia="Times New Roman" w:hAnsi="Calibri" w:cs="David" w:hint="cs"/>
          <w:b/>
          <w:bCs/>
          <w:sz w:val="26"/>
          <w:szCs w:val="26"/>
          <w:rtl/>
        </w:rPr>
        <w:t xml:space="preserve"> בקבלת החלטות מהותיות כזו או אחרת</w:t>
      </w:r>
      <w:r>
        <w:rPr>
          <w:rFonts w:ascii="Calibri" w:eastAsia="Times New Roman" w:hAnsi="Calibri" w:cs="David" w:hint="cs"/>
          <w:sz w:val="26"/>
          <w:szCs w:val="26"/>
          <w:rtl/>
        </w:rPr>
        <w:t xml:space="preserve">" (ההדגשה והטעויות במקור </w:t>
      </w:r>
      <w:r>
        <w:rPr>
          <w:rFonts w:ascii="Calibri" w:eastAsia="Times New Roman" w:hAnsi="Calibri" w:cs="David"/>
          <w:sz w:val="26"/>
          <w:szCs w:val="26"/>
          <w:rtl/>
        </w:rPr>
        <w:t>–</w:t>
      </w:r>
      <w:r>
        <w:rPr>
          <w:rFonts w:ascii="Calibri" w:eastAsia="Times New Roman" w:hAnsi="Calibri" w:cs="David" w:hint="cs"/>
          <w:sz w:val="26"/>
          <w:szCs w:val="26"/>
          <w:rtl/>
        </w:rPr>
        <w:t xml:space="preserve"> י"ס]. </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כאשר עומתה נציגת המשיב בחקירתה עם האמור לעיל, היא לא הצליחה להסביר כיצד האמור מתיישב עם טענותיה כי הסכם התרומה הביא לשליטת המערערת בקבוצת עזריאלי (עמ' 80, ש' 30 </w:t>
      </w:r>
      <w:r>
        <w:rPr>
          <w:rFonts w:ascii="Calibri" w:eastAsia="Times New Roman" w:hAnsi="Calibri" w:cs="David"/>
          <w:sz w:val="26"/>
          <w:szCs w:val="26"/>
          <w:rtl/>
        </w:rPr>
        <w:t>–</w:t>
      </w:r>
      <w:r>
        <w:rPr>
          <w:rFonts w:ascii="Calibri" w:eastAsia="Times New Roman" w:hAnsi="Calibri" w:cs="David" w:hint="cs"/>
          <w:sz w:val="26"/>
          <w:szCs w:val="26"/>
          <w:rtl/>
        </w:rPr>
        <w:t xml:space="preserve"> עמ' 81, ש' 31 לפרוטוקול), והיא אף הודתה כי לא ההסכם הוא שמקים את השליטה הנטענת:</w:t>
      </w:r>
    </w:p>
    <w:p w:rsidR="00326EE4" w:rsidRPr="00791D14" w:rsidRDefault="00326EE4" w:rsidP="00326EE4">
      <w:pPr>
        <w:pStyle w:val="ad"/>
        <w:spacing w:before="240" w:line="360" w:lineRule="auto"/>
        <w:ind w:left="2880" w:hanging="2160"/>
        <w:jc w:val="both"/>
        <w:rPr>
          <w:rFonts w:ascii="Calibri" w:eastAsia="Times New Roman" w:hAnsi="Calibri" w:cs="David"/>
          <w:b/>
          <w:bCs/>
          <w:sz w:val="26"/>
          <w:szCs w:val="26"/>
          <w:rtl/>
        </w:rPr>
      </w:pPr>
      <w:r>
        <w:rPr>
          <w:rFonts w:ascii="Calibri" w:eastAsia="Times New Roman" w:hAnsi="Calibri" w:cs="David" w:hint="cs"/>
          <w:sz w:val="26"/>
          <w:szCs w:val="26"/>
          <w:rtl/>
        </w:rPr>
        <w:t>"</w:t>
      </w:r>
      <w:r w:rsidRPr="00791D14">
        <w:rPr>
          <w:rFonts w:ascii="Calibri" w:eastAsia="Times New Roman" w:hAnsi="Calibri" w:cs="David"/>
          <w:b/>
          <w:bCs/>
          <w:sz w:val="26"/>
          <w:szCs w:val="26"/>
          <w:rtl/>
        </w:rPr>
        <w:t>כב' הש' סרוסי :</w:t>
      </w:r>
      <w:r w:rsidRPr="00791D14">
        <w:rPr>
          <w:rFonts w:ascii="Calibri" w:eastAsia="Times New Roman" w:hAnsi="Calibri" w:cs="David"/>
          <w:b/>
          <w:bCs/>
          <w:sz w:val="26"/>
          <w:szCs w:val="26"/>
          <w:rtl/>
        </w:rPr>
        <w:tab/>
        <w:t>לא, בהודעה המפרשת כתוב בסעיף 18 שהסכם התרומה שולל את יכולת הניהול של הקרן בקבוצת עזריאלי, אז אם אין לה יכולת ניהול איך היא יכולה לכוון פעילות?</w:t>
      </w:r>
    </w:p>
    <w:p w:rsidR="00326EE4" w:rsidRPr="00791D14" w:rsidRDefault="00326EE4" w:rsidP="00326EE4">
      <w:pPr>
        <w:pStyle w:val="ad"/>
        <w:spacing w:before="240" w:line="360" w:lineRule="auto"/>
        <w:ind w:left="2880" w:hanging="2160"/>
        <w:jc w:val="both"/>
        <w:rPr>
          <w:rFonts w:ascii="Calibri" w:eastAsia="Times New Roman" w:hAnsi="Calibri" w:cs="David"/>
          <w:b/>
          <w:bCs/>
          <w:sz w:val="26"/>
          <w:szCs w:val="26"/>
          <w:rtl/>
        </w:rPr>
      </w:pPr>
      <w:r w:rsidRPr="00791D14">
        <w:rPr>
          <w:rFonts w:ascii="Calibri" w:eastAsia="Times New Roman" w:hAnsi="Calibri" w:cs="David"/>
          <w:b/>
          <w:bCs/>
          <w:sz w:val="26"/>
          <w:szCs w:val="26"/>
          <w:rtl/>
        </w:rPr>
        <w:t>העדה, גב' סגאוקר :</w:t>
      </w:r>
      <w:r w:rsidRPr="00791D14">
        <w:rPr>
          <w:rFonts w:ascii="Calibri" w:eastAsia="Times New Roman" w:hAnsi="Calibri" w:cs="David"/>
          <w:b/>
          <w:bCs/>
          <w:sz w:val="26"/>
          <w:szCs w:val="26"/>
          <w:rtl/>
        </w:rPr>
        <w:tab/>
        <w:t>בזה שיש לה את אותם מנהל גם בקבוצת עזריאלי וגם בקרן עזריאלי.</w:t>
      </w:r>
    </w:p>
    <w:p w:rsidR="00326EE4" w:rsidRPr="00791D14" w:rsidRDefault="00326EE4" w:rsidP="00326EE4">
      <w:pPr>
        <w:pStyle w:val="ad"/>
        <w:spacing w:before="240" w:line="360" w:lineRule="auto"/>
        <w:ind w:left="2880" w:hanging="2160"/>
        <w:jc w:val="both"/>
        <w:rPr>
          <w:rFonts w:ascii="Calibri" w:eastAsia="Times New Roman" w:hAnsi="Calibri" w:cs="David"/>
          <w:b/>
          <w:bCs/>
          <w:sz w:val="26"/>
          <w:szCs w:val="26"/>
          <w:rtl/>
        </w:rPr>
      </w:pPr>
      <w:r w:rsidRPr="00791D14">
        <w:rPr>
          <w:rFonts w:ascii="Calibri" w:eastAsia="Times New Roman" w:hAnsi="Calibri" w:cs="David"/>
          <w:b/>
          <w:bCs/>
          <w:sz w:val="26"/>
          <w:szCs w:val="26"/>
          <w:rtl/>
        </w:rPr>
        <w:t>כב' הש' סרוסי :</w:t>
      </w:r>
      <w:r w:rsidRPr="00791D14">
        <w:rPr>
          <w:rFonts w:ascii="Calibri" w:eastAsia="Times New Roman" w:hAnsi="Calibri" w:cs="David"/>
          <w:b/>
          <w:bCs/>
          <w:sz w:val="26"/>
          <w:szCs w:val="26"/>
          <w:rtl/>
        </w:rPr>
        <w:tab/>
        <w:t>לא, זה כבר הסיפא, אני ברישא עדיין, הסיפא זה נימוק שבאמצעותו מנסים להסביר פה בסעיף 18 למה יש שליטה על אף שאין שליטה בניהול פורמלי כביכול אבל אני עדיין ברישא, הבנתי שלגבי השליטה גברתי אומרת 5.69 זו לא שליטה.</w:t>
      </w:r>
    </w:p>
    <w:p w:rsidR="00326EE4" w:rsidRDefault="00326EE4" w:rsidP="00326EE4">
      <w:pPr>
        <w:pStyle w:val="ad"/>
        <w:spacing w:before="240" w:line="360" w:lineRule="auto"/>
        <w:contextualSpacing w:val="0"/>
        <w:jc w:val="both"/>
        <w:rPr>
          <w:rFonts w:ascii="Calibri" w:eastAsia="Times New Roman" w:hAnsi="Calibri" w:cs="David"/>
          <w:sz w:val="26"/>
          <w:szCs w:val="26"/>
        </w:rPr>
      </w:pPr>
      <w:r w:rsidRPr="00791D14">
        <w:rPr>
          <w:rFonts w:ascii="Calibri" w:eastAsia="Times New Roman" w:hAnsi="Calibri" w:cs="David"/>
          <w:b/>
          <w:bCs/>
          <w:sz w:val="26"/>
          <w:szCs w:val="26"/>
          <w:rtl/>
        </w:rPr>
        <w:t>העדה, גב' סגאוקר :</w:t>
      </w:r>
      <w:r w:rsidRPr="00791D14">
        <w:rPr>
          <w:rFonts w:ascii="Calibri" w:eastAsia="Times New Roman" w:hAnsi="Calibri" w:cs="David"/>
          <w:b/>
          <w:bCs/>
          <w:sz w:val="26"/>
          <w:szCs w:val="26"/>
          <w:rtl/>
        </w:rPr>
        <w:tab/>
        <w:t>נכון</w:t>
      </w:r>
      <w:r>
        <w:rPr>
          <w:rFonts w:ascii="Calibri" w:eastAsia="Times New Roman" w:hAnsi="Calibri" w:cs="David" w:hint="cs"/>
          <w:sz w:val="26"/>
          <w:szCs w:val="26"/>
          <w:rtl/>
        </w:rPr>
        <w:t xml:space="preserve">" (עמ' 82, ש' 13 </w:t>
      </w:r>
      <w:r>
        <w:rPr>
          <w:rFonts w:ascii="Calibri" w:eastAsia="Times New Roman" w:hAnsi="Calibri" w:cs="David"/>
          <w:sz w:val="26"/>
          <w:szCs w:val="26"/>
          <w:rtl/>
        </w:rPr>
        <w:t>–</w:t>
      </w:r>
      <w:r>
        <w:rPr>
          <w:rFonts w:ascii="Calibri" w:eastAsia="Times New Roman" w:hAnsi="Calibri" w:cs="David" w:hint="cs"/>
          <w:sz w:val="26"/>
          <w:szCs w:val="26"/>
          <w:rtl/>
        </w:rPr>
        <w:t xml:space="preserve"> 21 לפרוטוקול).</w:t>
      </w:r>
    </w:p>
    <w:p w:rsidR="00326EE4" w:rsidRPr="005E464A"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5E464A">
        <w:rPr>
          <w:rFonts w:ascii="Calibri" w:eastAsia="Times New Roman" w:hAnsi="Calibri" w:cs="David" w:hint="cs"/>
          <w:sz w:val="26"/>
          <w:szCs w:val="26"/>
          <w:rtl/>
        </w:rPr>
        <w:t>כלומר, לאמיתו של דבר, המשיב לא סבור כי הסכם התרומה כשלעצמו הוא זה שהקים את השליטה המיומרת, אלא כהונתם של בעלי התפקידים הכפולים.</w:t>
      </w:r>
      <w:r>
        <w:rPr>
          <w:rFonts w:ascii="Calibri" w:eastAsia="Times New Roman" w:hAnsi="Calibri" w:cs="David" w:hint="cs"/>
          <w:sz w:val="26"/>
          <w:szCs w:val="26"/>
          <w:rtl/>
        </w:rPr>
        <w:t xml:space="preserve"> </w:t>
      </w:r>
      <w:r w:rsidRPr="005E464A">
        <w:rPr>
          <w:rFonts w:ascii="Calibri" w:eastAsia="Times New Roman" w:hAnsi="Calibri" w:cs="David" w:hint="cs"/>
          <w:sz w:val="26"/>
          <w:szCs w:val="26"/>
          <w:rtl/>
        </w:rPr>
        <w:t xml:space="preserve">על אף זאת, המשיב המשיך להתבצר בעמדתו </w:t>
      </w:r>
      <w:r>
        <w:rPr>
          <w:rFonts w:ascii="Calibri" w:eastAsia="Times New Roman" w:hAnsi="Calibri" w:cs="David" w:hint="cs"/>
          <w:sz w:val="26"/>
          <w:szCs w:val="26"/>
          <w:rtl/>
        </w:rPr>
        <w:t>לפיה</w:t>
      </w:r>
      <w:r w:rsidRPr="005E464A">
        <w:rPr>
          <w:rFonts w:ascii="Calibri" w:eastAsia="Times New Roman" w:hAnsi="Calibri" w:cs="David" w:hint="cs"/>
          <w:sz w:val="26"/>
          <w:szCs w:val="26"/>
          <w:rtl/>
        </w:rPr>
        <w:t xml:space="preserve"> הסכם התרומה והעברת המניות מקימים שליטה</w:t>
      </w:r>
      <w:r>
        <w:rPr>
          <w:rFonts w:ascii="Calibri" w:eastAsia="Times New Roman" w:hAnsi="Calibri" w:cs="David" w:hint="cs"/>
          <w:sz w:val="26"/>
          <w:szCs w:val="26"/>
          <w:rtl/>
        </w:rPr>
        <w:t xml:space="preserve"> משותפת</w:t>
      </w:r>
      <w:r w:rsidRPr="005E464A">
        <w:rPr>
          <w:rFonts w:ascii="Calibri" w:eastAsia="Times New Roman" w:hAnsi="Calibri" w:cs="David" w:hint="cs"/>
          <w:sz w:val="26"/>
          <w:szCs w:val="26"/>
          <w:rtl/>
        </w:rPr>
        <w:t xml:space="preserve"> של המ</w:t>
      </w:r>
      <w:r>
        <w:rPr>
          <w:rFonts w:ascii="Calibri" w:eastAsia="Times New Roman" w:hAnsi="Calibri" w:cs="David" w:hint="cs"/>
          <w:sz w:val="26"/>
          <w:szCs w:val="26"/>
          <w:rtl/>
        </w:rPr>
        <w:t>ערערת,</w:t>
      </w:r>
      <w:r w:rsidRPr="005E464A">
        <w:rPr>
          <w:rFonts w:ascii="Calibri" w:eastAsia="Times New Roman" w:hAnsi="Calibri" w:cs="David" w:hint="cs"/>
          <w:sz w:val="26"/>
          <w:szCs w:val="26"/>
          <w:rtl/>
        </w:rPr>
        <w:t xml:space="preserve"> יחד עם </w:t>
      </w:r>
      <w:r w:rsidRPr="005E464A">
        <w:rPr>
          <w:rFonts w:asciiTheme="majorBidi" w:eastAsia="Times New Roman" w:hAnsiTheme="majorBidi" w:cstheme="majorBidi"/>
          <w:sz w:val="24"/>
          <w:szCs w:val="24"/>
        </w:rPr>
        <w:t>AHI</w:t>
      </w:r>
      <w:r w:rsidRPr="005E464A">
        <w:rPr>
          <w:rFonts w:ascii="Calibri" w:eastAsia="Times New Roman" w:hAnsi="Calibri" w:cs="David" w:hint="cs"/>
          <w:sz w:val="26"/>
          <w:szCs w:val="26"/>
          <w:rtl/>
        </w:rPr>
        <w:t>. אולם, גם טענה זו אינה יכולה לעמוד למשיב.</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אף אם המערערת ו-</w:t>
      </w:r>
      <w:r w:rsidRPr="00BD0908">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נחשבות כמחזיקות יחד במניות לצורך דיני החברות, אין משמעות הדבר כי המערערת גם שולטת יחד עם </w:t>
      </w:r>
      <w:r w:rsidRPr="00BD0908">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בקבוצת עזריאלי. למערערת אין כל זכות הצבעה במניות התרומה, אין כל הסכם שיתוף פעולה בין המערערת לבין </w:t>
      </w:r>
      <w:r w:rsidRPr="00BD0908">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ביחס להצבעה במניות, ו-</w:t>
      </w:r>
      <w:r w:rsidRPr="00BD0908">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חופשית להצביע במניות כפי רצונה, ללא כל התחייבות או התחשבות במערערת.</w:t>
      </w:r>
    </w:p>
    <w:p w:rsidR="00326EE4" w:rsidRPr="00926CAE" w:rsidRDefault="00326EE4" w:rsidP="00255EC5">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ודוק</w:t>
      </w:r>
      <w:r w:rsidR="00EB27BB">
        <w:rPr>
          <w:rFonts w:ascii="Calibri" w:eastAsia="Times New Roman" w:hAnsi="Calibri" w:cs="David" w:hint="cs"/>
          <w:sz w:val="26"/>
          <w:szCs w:val="26"/>
          <w:rtl/>
        </w:rPr>
        <w:t>ו,</w:t>
      </w:r>
      <w:r>
        <w:rPr>
          <w:rFonts w:ascii="Calibri" w:eastAsia="Times New Roman" w:hAnsi="Calibri" w:cs="David" w:hint="cs"/>
          <w:sz w:val="26"/>
          <w:szCs w:val="26"/>
          <w:rtl/>
        </w:rPr>
        <w:t xml:space="preserve"> יש להבחין בין הצבעה </w:t>
      </w:r>
      <w:r w:rsidRPr="00926CAE">
        <w:rPr>
          <w:rFonts w:ascii="Calibri" w:eastAsia="Times New Roman" w:hAnsi="Calibri" w:cs="David" w:hint="cs"/>
          <w:b/>
          <w:bCs/>
          <w:sz w:val="26"/>
          <w:szCs w:val="26"/>
          <w:rtl/>
        </w:rPr>
        <w:t>בשמה</w:t>
      </w:r>
      <w:r>
        <w:rPr>
          <w:rFonts w:ascii="Calibri" w:eastAsia="Times New Roman" w:hAnsi="Calibri" w:cs="David" w:hint="cs"/>
          <w:sz w:val="26"/>
          <w:szCs w:val="26"/>
          <w:rtl/>
        </w:rPr>
        <w:t xml:space="preserve"> של המערערת, </w:t>
      </w:r>
      <w:r w:rsidR="00EB27BB">
        <w:rPr>
          <w:rFonts w:ascii="Calibri" w:eastAsia="Times New Roman" w:hAnsi="Calibri" w:cs="David" w:hint="cs"/>
          <w:sz w:val="26"/>
          <w:szCs w:val="26"/>
          <w:rtl/>
        </w:rPr>
        <w:t>ו</w:t>
      </w:r>
      <w:r>
        <w:rPr>
          <w:rFonts w:ascii="Calibri" w:eastAsia="Times New Roman" w:hAnsi="Calibri" w:cs="David" w:hint="cs"/>
          <w:sz w:val="26"/>
          <w:szCs w:val="26"/>
          <w:rtl/>
        </w:rPr>
        <w:t xml:space="preserve">בין הצבעה </w:t>
      </w:r>
      <w:r w:rsidRPr="00926CAE">
        <w:rPr>
          <w:rFonts w:ascii="Calibri" w:eastAsia="Times New Roman" w:hAnsi="Calibri" w:cs="David" w:hint="cs"/>
          <w:b/>
          <w:bCs/>
          <w:sz w:val="26"/>
          <w:szCs w:val="26"/>
          <w:rtl/>
        </w:rPr>
        <w:t>עבור</w:t>
      </w:r>
      <w:r>
        <w:rPr>
          <w:rFonts w:ascii="Calibri" w:eastAsia="Times New Roman" w:hAnsi="Calibri" w:cs="David" w:hint="cs"/>
          <w:sz w:val="26"/>
          <w:szCs w:val="26"/>
          <w:rtl/>
        </w:rPr>
        <w:t xml:space="preserve"> המערערת, באופן המייצג את האינטרסים שלה. בענייננו, כאמור, ההצבעה נעשית בשמה של המערערת אך בהתאם לאינטרסים של </w:t>
      </w:r>
      <w:r w:rsidRPr="00926CAE">
        <w:rPr>
          <w:rFonts w:asciiTheme="majorBidi" w:eastAsia="Times New Roman" w:hAnsiTheme="majorBidi" w:cstheme="majorBidi"/>
          <w:sz w:val="24"/>
          <w:szCs w:val="24"/>
        </w:rPr>
        <w:t>AHI</w:t>
      </w:r>
      <w:r>
        <w:rPr>
          <w:rFonts w:ascii="Calibri" w:eastAsia="Times New Roman" w:hAnsi="Calibri" w:cs="David" w:hint="cs"/>
          <w:sz w:val="26"/>
          <w:szCs w:val="26"/>
          <w:rtl/>
        </w:rPr>
        <w:t>, ולא של המערערת, כך שלמערערת אין כל יכולת להביע עמדתה ולכוון את פעילות קבוצת עזריאלי. חיזוק לאמור ניתן למצוא בטענות המשיב עצמו, בסעיף 39 לסיכומיו: "</w:t>
      </w:r>
      <w:r w:rsidRPr="00664105">
        <w:rPr>
          <w:rFonts w:ascii="Calibri" w:eastAsia="Times New Roman" w:hAnsi="Calibri" w:cs="David" w:hint="cs"/>
          <w:b/>
          <w:bCs/>
          <w:sz w:val="26"/>
          <w:szCs w:val="26"/>
          <w:rtl/>
        </w:rPr>
        <w:t>לא רק שבפועל עזריאלי החזקות</w:t>
      </w:r>
      <w:r>
        <w:rPr>
          <w:rFonts w:ascii="Calibri" w:eastAsia="Times New Roman" w:hAnsi="Calibri" w:cs="David" w:hint="cs"/>
          <w:b/>
          <w:bCs/>
          <w:sz w:val="26"/>
          <w:szCs w:val="26"/>
          <w:rtl/>
        </w:rPr>
        <w:t xml:space="preserve"> </w:t>
      </w:r>
      <w:r w:rsidRPr="00664105">
        <w:rPr>
          <w:rFonts w:ascii="Calibri" w:eastAsia="Times New Roman" w:hAnsi="Calibri" w:cs="David" w:hint="cs"/>
          <w:sz w:val="26"/>
          <w:szCs w:val="26"/>
          <w:rtl/>
        </w:rPr>
        <w:t>[</w:t>
      </w:r>
      <w:r w:rsidRPr="00926CAE">
        <w:rPr>
          <w:rFonts w:asciiTheme="majorBidi" w:eastAsia="Times New Roman" w:hAnsiTheme="majorBidi" w:cstheme="majorBidi"/>
          <w:sz w:val="24"/>
          <w:szCs w:val="24"/>
        </w:rPr>
        <w:t>AHI</w:t>
      </w:r>
      <w:r>
        <w:rPr>
          <w:rFonts w:ascii="Calibri" w:eastAsia="Times New Roman" w:hAnsi="Calibri" w:cs="David" w:hint="cs"/>
          <w:sz w:val="26"/>
          <w:szCs w:val="26"/>
          <w:rtl/>
        </w:rPr>
        <w:t xml:space="preserve"> </w:t>
      </w:r>
      <w:r>
        <w:rPr>
          <w:rFonts w:ascii="Calibri" w:eastAsia="Times New Roman" w:hAnsi="Calibri" w:cs="David"/>
          <w:sz w:val="26"/>
          <w:szCs w:val="26"/>
          <w:rtl/>
        </w:rPr>
        <w:t>–</w:t>
      </w:r>
      <w:r>
        <w:rPr>
          <w:rFonts w:ascii="Calibri" w:eastAsia="Times New Roman" w:hAnsi="Calibri" w:cs="David" w:hint="cs"/>
          <w:sz w:val="26"/>
          <w:szCs w:val="26"/>
          <w:rtl/>
        </w:rPr>
        <w:t xml:space="preserve"> י"ס</w:t>
      </w:r>
      <w:r w:rsidRPr="00664105">
        <w:rPr>
          <w:rFonts w:ascii="Calibri" w:eastAsia="Times New Roman" w:hAnsi="Calibri" w:cs="David" w:hint="cs"/>
          <w:sz w:val="26"/>
          <w:szCs w:val="26"/>
          <w:rtl/>
        </w:rPr>
        <w:t>]</w:t>
      </w:r>
      <w:r w:rsidRPr="00664105">
        <w:rPr>
          <w:rFonts w:ascii="Calibri" w:eastAsia="Times New Roman" w:hAnsi="Calibri" w:cs="David" w:hint="cs"/>
          <w:b/>
          <w:bCs/>
          <w:sz w:val="26"/>
          <w:szCs w:val="26"/>
          <w:rtl/>
        </w:rPr>
        <w:t xml:space="preserve"> מממשת את זכות ההצבעה של המערערת במניות, אלא שהיא עושה זאת באופן זהה לאופן שבו היא מצביעה במניותיה שלה</w:t>
      </w:r>
      <w:r>
        <w:rPr>
          <w:rFonts w:ascii="Calibri" w:eastAsia="Times New Roman" w:hAnsi="Calibri" w:cs="David" w:hint="cs"/>
          <w:sz w:val="26"/>
          <w:szCs w:val="26"/>
          <w:rtl/>
        </w:rPr>
        <w:t xml:space="preserve">". הוא הנותן </w:t>
      </w:r>
      <w:r>
        <w:rPr>
          <w:rFonts w:ascii="Calibri" w:eastAsia="Times New Roman" w:hAnsi="Calibri" w:cs="David"/>
          <w:sz w:val="26"/>
          <w:szCs w:val="26"/>
          <w:rtl/>
        </w:rPr>
        <w:t>–</w:t>
      </w:r>
      <w:r>
        <w:rPr>
          <w:rFonts w:ascii="Calibri" w:eastAsia="Times New Roman" w:hAnsi="Calibri" w:cs="David" w:hint="cs"/>
          <w:sz w:val="26"/>
          <w:szCs w:val="26"/>
          <w:rtl/>
        </w:rPr>
        <w:t xml:space="preserve"> </w:t>
      </w:r>
      <w:r w:rsidRPr="003F0DDB">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היא זאת שמחליטה כיצד ברצונה להצביע, וכפועל יוצא, היא השולטת בקבוצת עזריאלי, ולא המערערת. יצוין בהקשר זה, כי </w:t>
      </w:r>
      <w:r w:rsidRPr="00951E94">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היא בעלת השליטה המובהקת בקבוצת עזריאלי, עם החזקה של למעלה מ-55% מהון המניות, אף ללא החזקותיה של המערערת (וראו סעיף 11 לתצהיר עו"ד הלמר מטעם המשיב).</w:t>
      </w:r>
    </w:p>
    <w:p w:rsidR="00326EE4" w:rsidRDefault="00326EE4" w:rsidP="00204135">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למעשה, אף אם המערערת הייתה מעוניינת להשפיע על קבלת ההחלטות ולהביע את עמדתה, לא הייתה לה כל אפשרות לעשות זאת,</w:t>
      </w:r>
      <w:r w:rsidRPr="00851077">
        <w:rPr>
          <w:rFonts w:ascii="Calibri" w:eastAsia="Times New Roman" w:hAnsi="Calibri" w:cs="David" w:hint="cs"/>
          <w:sz w:val="26"/>
          <w:szCs w:val="26"/>
          <w:rtl/>
        </w:rPr>
        <w:t xml:space="preserve"> </w:t>
      </w:r>
      <w:r>
        <w:rPr>
          <w:rFonts w:ascii="Calibri" w:eastAsia="Times New Roman" w:hAnsi="Calibri" w:cs="David" w:hint="cs"/>
          <w:sz w:val="26"/>
          <w:szCs w:val="26"/>
          <w:rtl/>
        </w:rPr>
        <w:t xml:space="preserve">וזאת אף במקרים בהם ההחלטה נוגדת באופן חזיתי את </w:t>
      </w:r>
      <w:r w:rsidR="00204135">
        <w:rPr>
          <w:rFonts w:ascii="Calibri" w:eastAsia="Times New Roman" w:hAnsi="Calibri" w:cs="David" w:hint="cs"/>
          <w:sz w:val="26"/>
          <w:szCs w:val="26"/>
          <w:rtl/>
        </w:rPr>
        <w:t>ה</w:t>
      </w:r>
      <w:r>
        <w:rPr>
          <w:rFonts w:ascii="Calibri" w:eastAsia="Times New Roman" w:hAnsi="Calibri" w:cs="David" w:hint="cs"/>
          <w:sz w:val="26"/>
          <w:szCs w:val="26"/>
          <w:rtl/>
        </w:rPr>
        <w:t xml:space="preserve">אינטרס </w:t>
      </w:r>
      <w:r w:rsidR="00204135">
        <w:rPr>
          <w:rFonts w:ascii="Calibri" w:eastAsia="Times New Roman" w:hAnsi="Calibri" w:cs="David" w:hint="cs"/>
          <w:sz w:val="26"/>
          <w:szCs w:val="26"/>
          <w:rtl/>
        </w:rPr>
        <w:t>שלה</w:t>
      </w:r>
      <w:r>
        <w:rPr>
          <w:rFonts w:ascii="Calibri" w:eastAsia="Times New Roman" w:hAnsi="Calibri" w:cs="David" w:hint="cs"/>
          <w:sz w:val="26"/>
          <w:szCs w:val="26"/>
          <w:rtl/>
        </w:rPr>
        <w:t xml:space="preserve">. ההצבעה במניות התרומה נעשית בהתאם לאינטרסים של </w:t>
      </w:r>
      <w:r w:rsidRPr="00672A74">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בלבד,</w:t>
      </w:r>
      <w:r w:rsidRPr="00851077">
        <w:rPr>
          <w:rFonts w:ascii="Calibri" w:eastAsia="Times New Roman" w:hAnsi="Calibri" w:cs="David" w:hint="cs"/>
          <w:sz w:val="26"/>
          <w:szCs w:val="26"/>
          <w:rtl/>
        </w:rPr>
        <w:t xml:space="preserve"> </w:t>
      </w:r>
      <w:r>
        <w:rPr>
          <w:rFonts w:ascii="Calibri" w:eastAsia="Times New Roman" w:hAnsi="Calibri" w:cs="David" w:hint="cs"/>
          <w:sz w:val="26"/>
          <w:szCs w:val="26"/>
          <w:rtl/>
        </w:rPr>
        <w:t>ול-</w:t>
      </w:r>
      <w:r w:rsidRPr="00672A74">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גם אין כל עניין להתחשב באינטרסים של המערערת במסגרת הצבעתה, שכן אין ביכולתה של המערערת להשפיע על עסקיה. </w:t>
      </w:r>
      <w:r w:rsidRPr="00672A74">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היא בעלת השליטה בקבוצת עזריאלי, ואין בהסכם התרומה לשנות מכך. הסכם התרומה לא גרע ולא הוסיף לעניין השליטה של </w:t>
      </w:r>
      <w:r w:rsidRPr="00672A74">
        <w:rPr>
          <w:rFonts w:asciiTheme="majorBidi" w:eastAsia="Times New Roman" w:hAnsiTheme="majorBidi" w:cstheme="majorBidi"/>
          <w:sz w:val="24"/>
          <w:szCs w:val="24"/>
        </w:rPr>
        <w:t>AHI</w:t>
      </w:r>
      <w:r>
        <w:rPr>
          <w:rFonts w:ascii="Calibri" w:eastAsia="Times New Roman" w:hAnsi="Calibri" w:cs="David" w:hint="cs"/>
          <w:sz w:val="26"/>
          <w:szCs w:val="26"/>
          <w:rtl/>
        </w:rPr>
        <w:t>, שאוחזת באותו כוח הצבעה בדיוק, הן לפני ההסכם והן לאחר</w:t>
      </w:r>
      <w:r w:rsidR="00281BF7">
        <w:rPr>
          <w:rFonts w:ascii="Calibri" w:eastAsia="Times New Roman" w:hAnsi="Calibri" w:cs="David" w:hint="cs"/>
          <w:sz w:val="26"/>
          <w:szCs w:val="26"/>
          <w:rtl/>
        </w:rPr>
        <w:t>יו</w:t>
      </w:r>
      <w:r>
        <w:rPr>
          <w:rFonts w:ascii="Calibri" w:eastAsia="Times New Roman" w:hAnsi="Calibri" w:cs="David" w:hint="cs"/>
          <w:sz w:val="26"/>
          <w:szCs w:val="26"/>
          <w:rtl/>
        </w:rPr>
        <w:t>.</w:t>
      </w:r>
    </w:p>
    <w:p w:rsidR="00326EE4" w:rsidRDefault="00326EE4" w:rsidP="003B01DB">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המשיב טוען כי לא ניתן לפצל מבחינה קניינית בין הזכות הכלכלית במניות לבין זכות ההצבעה במניות, ולפיכך, זכות ההצבעה נשארה למעשה אצל המערערת. אין בטענה זו ממש. לא יכולה להיות מחלוקת אמיתית שהמערערת איננה בעלת זכות הצבעה באסיפות קבוצת עזריאלי, בין אם מכוח זכות קניינית ובין אם מכוח התחייבות חוזית. גם אם עיקור המניות מזכויות ההצבעה נעשה אך מכוח הסכם, אין בכך כדי לשנות ממהותו </w:t>
      </w:r>
      <w:r>
        <w:rPr>
          <w:rFonts w:ascii="Calibri" w:eastAsia="Times New Roman" w:hAnsi="Calibri" w:cs="David"/>
          <w:sz w:val="26"/>
          <w:szCs w:val="26"/>
          <w:rtl/>
        </w:rPr>
        <w:t>–</w:t>
      </w:r>
      <w:r>
        <w:rPr>
          <w:rFonts w:ascii="Calibri" w:eastAsia="Times New Roman" w:hAnsi="Calibri" w:cs="David" w:hint="cs"/>
          <w:sz w:val="26"/>
          <w:szCs w:val="26"/>
          <w:rtl/>
        </w:rPr>
        <w:t xml:space="preserve"> כי לצד קבלת הדיבידנד, המערערת לא תוכל להשפיע על עסקי קבוצת עזריאלי. ואזכיר שנית, כאשר </w:t>
      </w:r>
      <w:r w:rsidRPr="0038350B">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מצביעה מתוקף ייפויי הכוח שניתנו לה, היא מצביעה על בסיס עמדתה הבלעדית, ללא התחשבות במערערת. בכך באה לידי ביטוי תכלית ההסכם </w:t>
      </w:r>
      <w:r>
        <w:rPr>
          <w:rFonts w:ascii="Calibri" w:eastAsia="Times New Roman" w:hAnsi="Calibri" w:cs="David"/>
          <w:sz w:val="26"/>
          <w:szCs w:val="26"/>
          <w:rtl/>
        </w:rPr>
        <w:t>–</w:t>
      </w:r>
      <w:r>
        <w:rPr>
          <w:rFonts w:ascii="Calibri" w:eastAsia="Times New Roman" w:hAnsi="Calibri" w:cs="David" w:hint="cs"/>
          <w:sz w:val="26"/>
          <w:szCs w:val="26"/>
          <w:rtl/>
        </w:rPr>
        <w:t xml:space="preserve"> הזכויות הכלכליות במניות התרומה עברו למערערת, אולם זכויות ההצבעה </w:t>
      </w:r>
      <w:r w:rsidRPr="003B01DB">
        <w:rPr>
          <w:rFonts w:ascii="Calibri" w:eastAsia="Times New Roman" w:hAnsi="Calibri" w:cs="David" w:hint="cs"/>
          <w:b/>
          <w:bCs/>
          <w:sz w:val="26"/>
          <w:szCs w:val="26"/>
          <w:rtl/>
        </w:rPr>
        <w:t>נשארו</w:t>
      </w:r>
      <w:r>
        <w:rPr>
          <w:rFonts w:ascii="Calibri" w:eastAsia="Times New Roman" w:hAnsi="Calibri" w:cs="David" w:hint="cs"/>
          <w:sz w:val="26"/>
          <w:szCs w:val="26"/>
          <w:rtl/>
        </w:rPr>
        <w:t xml:space="preserve"> אצל </w:t>
      </w:r>
      <w:r w:rsidRPr="0038350B">
        <w:rPr>
          <w:rFonts w:asciiTheme="majorBidi" w:eastAsia="Times New Roman" w:hAnsiTheme="majorBidi" w:cstheme="majorBidi"/>
          <w:sz w:val="24"/>
          <w:szCs w:val="24"/>
        </w:rPr>
        <w:t>AHI</w:t>
      </w:r>
      <w:r>
        <w:rPr>
          <w:rFonts w:ascii="Calibri" w:eastAsia="Times New Roman" w:hAnsi="Calibri" w:cs="David" w:hint="cs"/>
          <w:sz w:val="26"/>
          <w:szCs w:val="26"/>
          <w:rtl/>
        </w:rPr>
        <w:t>, שמצביעה כפי רצונה</w:t>
      </w:r>
      <w:r w:rsidR="003B01DB">
        <w:rPr>
          <w:rFonts w:ascii="Calibri" w:eastAsia="Times New Roman" w:hAnsi="Calibri" w:cs="David" w:hint="cs"/>
          <w:sz w:val="26"/>
          <w:szCs w:val="26"/>
          <w:rtl/>
        </w:rPr>
        <w:t xml:space="preserve"> (ראו נוסח סעיף 5.2 להסכם התרומה, בסעיף 5 לעיל).</w:t>
      </w:r>
      <w:r>
        <w:rPr>
          <w:rFonts w:ascii="Calibri" w:eastAsia="Times New Roman" w:hAnsi="Calibri" w:cs="David" w:hint="cs"/>
          <w:sz w:val="26"/>
          <w:szCs w:val="26"/>
          <w:rtl/>
        </w:rPr>
        <w:t xml:space="preserve"> </w:t>
      </w:r>
    </w:p>
    <w:p w:rsidR="00326EE4" w:rsidRDefault="00326EE4" w:rsidP="00281BF7">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בכלל, נראה כי המשיב נתפס בטענותיו לעניינים טכניים הנוגעים להליך ההצבעה במניות התרומה על ידי </w:t>
      </w:r>
      <w:r w:rsidRPr="00756758">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אשר אינם משליכים על מהות המקרה דנן. המשיב עצמו עמד על כך שעקב אילוצים כאלו ואחרים הדרך המעשית לשמר את כוח ההצבעה בידי </w:t>
      </w:r>
      <w:r w:rsidRPr="00926CAE">
        <w:rPr>
          <w:rFonts w:asciiTheme="majorBidi" w:eastAsia="Times New Roman" w:hAnsiTheme="majorBidi" w:cstheme="majorBidi"/>
          <w:sz w:val="24"/>
          <w:szCs w:val="24"/>
        </w:rPr>
        <w:t>AHI</w:t>
      </w:r>
      <w:r>
        <w:rPr>
          <w:rFonts w:ascii="Calibri" w:eastAsia="Times New Roman" w:hAnsi="Calibri" w:cs="David" w:hint="cs"/>
          <w:sz w:val="26"/>
          <w:szCs w:val="26"/>
          <w:rtl/>
        </w:rPr>
        <w:t>, ה</w:t>
      </w:r>
      <w:r w:rsidR="00281BF7">
        <w:rPr>
          <w:rFonts w:ascii="Calibri" w:eastAsia="Times New Roman" w:hAnsi="Calibri" w:cs="David" w:hint="cs"/>
          <w:sz w:val="26"/>
          <w:szCs w:val="26"/>
          <w:rtl/>
        </w:rPr>
        <w:t>י</w:t>
      </w:r>
      <w:r>
        <w:rPr>
          <w:rFonts w:ascii="Calibri" w:eastAsia="Times New Roman" w:hAnsi="Calibri" w:cs="David" w:hint="cs"/>
          <w:sz w:val="26"/>
          <w:szCs w:val="26"/>
          <w:rtl/>
        </w:rPr>
        <w:t xml:space="preserve">א באמצעות ייפויי כוח, כאשר באופן רשמי ההצבעה רשומה על שמה של המערערת (עמ' 101 </w:t>
      </w:r>
      <w:r>
        <w:rPr>
          <w:rFonts w:ascii="Calibri" w:eastAsia="Times New Roman" w:hAnsi="Calibri" w:cs="David"/>
          <w:sz w:val="26"/>
          <w:szCs w:val="26"/>
          <w:rtl/>
        </w:rPr>
        <w:t>–</w:t>
      </w:r>
      <w:r>
        <w:rPr>
          <w:rFonts w:ascii="Calibri" w:eastAsia="Times New Roman" w:hAnsi="Calibri" w:cs="David" w:hint="cs"/>
          <w:sz w:val="26"/>
          <w:szCs w:val="26"/>
          <w:rtl/>
        </w:rPr>
        <w:t xml:space="preserve"> 102 לפרוטוקול), באופן שעולה בקנה אחד עם מהות ההסכם.</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לסיכום חלק זה, הוראות ההסכם כשלעצמן אינן מקימות שליטה למערערת בקבוצת עזריאלי. זאת, אף לשיטת המשיב עצמו, שכרך לכל אורך ההליך את השליטה בקבוצת עזריאלי בעצם קיומם של בעלי התפקידים הכפולים</w:t>
      </w:r>
      <w:r w:rsidR="00EB4E79">
        <w:rPr>
          <w:rFonts w:ascii="Calibri" w:eastAsia="Times New Roman" w:hAnsi="Calibri" w:cs="David" w:hint="cs"/>
          <w:sz w:val="26"/>
          <w:szCs w:val="26"/>
          <w:rtl/>
        </w:rPr>
        <w:t>, ועל כך להלן</w:t>
      </w:r>
      <w:r>
        <w:rPr>
          <w:rFonts w:ascii="Calibri" w:eastAsia="Times New Roman" w:hAnsi="Calibri" w:cs="David" w:hint="cs"/>
          <w:sz w:val="26"/>
          <w:szCs w:val="26"/>
          <w:rtl/>
        </w:rPr>
        <w:t>.</w:t>
      </w:r>
    </w:p>
    <w:p w:rsidR="00326EE4" w:rsidRPr="00E41B65" w:rsidRDefault="00326EE4" w:rsidP="00045A2E">
      <w:pPr>
        <w:keepNext/>
        <w:spacing w:before="240" w:line="360" w:lineRule="auto"/>
        <w:jc w:val="both"/>
        <w:rPr>
          <w:rFonts w:ascii="Calibri" w:hAnsi="Calibri"/>
          <w:sz w:val="28"/>
          <w:szCs w:val="28"/>
          <w:u w:val="single"/>
        </w:rPr>
      </w:pPr>
      <w:r>
        <w:rPr>
          <w:rFonts w:ascii="Calibri" w:hAnsi="Calibri" w:hint="cs"/>
          <w:sz w:val="28"/>
          <w:szCs w:val="28"/>
          <w:u w:val="single"/>
          <w:rtl/>
        </w:rPr>
        <w:t>בעלי התפקידים הכפולים</w:t>
      </w:r>
    </w:p>
    <w:p w:rsidR="00063890"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הגענו אפוא ללב ליבן של טענות המשיב, טענתו כי היכולת לכוון את פעילותה של קבוצת עזריאלי קיימת עקב הזהות בגורמים המנהלים את שני הגופים </w:t>
      </w:r>
      <w:r>
        <w:rPr>
          <w:rFonts w:ascii="Calibri" w:eastAsia="Times New Roman" w:hAnsi="Calibri" w:cs="David"/>
          <w:sz w:val="26"/>
          <w:szCs w:val="26"/>
          <w:rtl/>
        </w:rPr>
        <w:t>–</w:t>
      </w:r>
      <w:r>
        <w:rPr>
          <w:rFonts w:ascii="Calibri" w:eastAsia="Times New Roman" w:hAnsi="Calibri" w:cs="David" w:hint="cs"/>
          <w:sz w:val="26"/>
          <w:szCs w:val="26"/>
          <w:rtl/>
        </w:rPr>
        <w:t xml:space="preserve"> בעלי התפקידים הכפולים (וראו למשל עמ' 82, ש' 28 </w:t>
      </w:r>
      <w:r>
        <w:rPr>
          <w:rFonts w:ascii="Calibri" w:eastAsia="Times New Roman" w:hAnsi="Calibri" w:cs="David"/>
          <w:sz w:val="26"/>
          <w:szCs w:val="26"/>
          <w:rtl/>
        </w:rPr>
        <w:t>–</w:t>
      </w:r>
      <w:r>
        <w:rPr>
          <w:rFonts w:ascii="Calibri" w:eastAsia="Times New Roman" w:hAnsi="Calibri" w:cs="David" w:hint="cs"/>
          <w:sz w:val="26"/>
          <w:szCs w:val="26"/>
          <w:rtl/>
        </w:rPr>
        <w:t xml:space="preserve"> 33 ועמ' 83, ש' 9 </w:t>
      </w:r>
      <w:r>
        <w:rPr>
          <w:rFonts w:ascii="Calibri" w:eastAsia="Times New Roman" w:hAnsi="Calibri" w:cs="David"/>
          <w:sz w:val="26"/>
          <w:szCs w:val="26"/>
          <w:rtl/>
        </w:rPr>
        <w:t>–</w:t>
      </w:r>
      <w:r>
        <w:rPr>
          <w:rFonts w:ascii="Calibri" w:eastAsia="Times New Roman" w:hAnsi="Calibri" w:cs="David" w:hint="cs"/>
          <w:sz w:val="26"/>
          <w:szCs w:val="26"/>
          <w:rtl/>
        </w:rPr>
        <w:t xml:space="preserve"> 11 לפרוטוקול). </w:t>
      </w:r>
    </w:p>
    <w:p w:rsidR="00326EE4" w:rsidRDefault="00326EE4" w:rsidP="00063890">
      <w:pPr>
        <w:pStyle w:val="ad"/>
        <w:spacing w:before="240" w:line="360" w:lineRule="auto"/>
        <w:ind w:left="360"/>
        <w:contextualSpacing w:val="0"/>
        <w:jc w:val="both"/>
        <w:rPr>
          <w:rFonts w:ascii="Calibri" w:eastAsia="Times New Roman" w:hAnsi="Calibri" w:cs="David"/>
          <w:sz w:val="26"/>
          <w:szCs w:val="26"/>
        </w:rPr>
      </w:pPr>
      <w:r>
        <w:rPr>
          <w:rFonts w:ascii="Calibri" w:eastAsia="Times New Roman" w:hAnsi="Calibri" w:cs="David" w:hint="cs"/>
          <w:sz w:val="26"/>
          <w:szCs w:val="26"/>
          <w:rtl/>
        </w:rPr>
        <w:t>לא ניתן לקבל טענה זו.</w:t>
      </w:r>
    </w:p>
    <w:p w:rsidR="00063890" w:rsidRDefault="00326EE4" w:rsidP="00063890">
      <w:pPr>
        <w:pStyle w:val="ad"/>
        <w:numPr>
          <w:ilvl w:val="0"/>
          <w:numId w:val="2"/>
        </w:numPr>
        <w:spacing w:before="240" w:line="360" w:lineRule="auto"/>
        <w:contextualSpacing w:val="0"/>
        <w:jc w:val="both"/>
        <w:rPr>
          <w:rFonts w:ascii="Calibri" w:eastAsia="Times New Roman" w:hAnsi="Calibri" w:cs="David"/>
          <w:sz w:val="26"/>
          <w:szCs w:val="26"/>
        </w:rPr>
      </w:pPr>
      <w:r w:rsidRPr="000D7F47">
        <w:rPr>
          <w:rFonts w:ascii="Calibri" w:eastAsia="Times New Roman" w:hAnsi="Calibri" w:cs="David" w:hint="cs"/>
          <w:b/>
          <w:bCs/>
          <w:sz w:val="26"/>
          <w:szCs w:val="26"/>
          <w:rtl/>
        </w:rPr>
        <w:t>ראשית</w:t>
      </w:r>
      <w:r>
        <w:rPr>
          <w:rFonts w:ascii="Calibri" w:eastAsia="Times New Roman" w:hAnsi="Calibri" w:cs="David" w:hint="cs"/>
          <w:sz w:val="26"/>
          <w:szCs w:val="26"/>
          <w:rtl/>
        </w:rPr>
        <w:t>, היגיון זה של המשיב פועל לשני הכיוונים, ובאותה מידה ניתן גם היה להגיע למסקנה שקבוצת עזריאלי היא בעלת השליטה במערערת. זו אף המסקנה ההגיונית יותר מבין שתי האפשרויות. מסקנתו של המשיב כאילו בנות משפחת עזריאלי יביעו דווקא את עמדתה של המערערת ולא את עמדתן האישית או את עמדת קבוצת עזריאלי או</w:t>
      </w:r>
      <w:r w:rsidR="00063890">
        <w:rPr>
          <w:rFonts w:ascii="Calibri" w:eastAsia="Times New Roman" w:hAnsi="Calibri" w:cs="David" w:hint="cs"/>
          <w:sz w:val="26"/>
          <w:szCs w:val="26"/>
          <w:rtl/>
        </w:rPr>
        <w:t xml:space="preserve"> את עמדת</w:t>
      </w:r>
      <w:r>
        <w:rPr>
          <w:rFonts w:ascii="Calibri" w:eastAsia="Times New Roman" w:hAnsi="Calibri" w:cs="David" w:hint="cs"/>
          <w:sz w:val="26"/>
          <w:szCs w:val="26"/>
          <w:rtl/>
        </w:rPr>
        <w:t xml:space="preserve"> </w:t>
      </w:r>
      <w:r w:rsidRPr="00123CD5">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היא בכל הכבוד, משונה (וראו עמ' 84, ש' 24 </w:t>
      </w:r>
      <w:r>
        <w:rPr>
          <w:rFonts w:ascii="Calibri" w:eastAsia="Times New Roman" w:hAnsi="Calibri" w:cs="David"/>
          <w:sz w:val="26"/>
          <w:szCs w:val="26"/>
          <w:rtl/>
        </w:rPr>
        <w:t>–</w:t>
      </w:r>
      <w:r>
        <w:rPr>
          <w:rFonts w:ascii="Calibri" w:eastAsia="Times New Roman" w:hAnsi="Calibri" w:cs="David" w:hint="cs"/>
          <w:sz w:val="26"/>
          <w:szCs w:val="26"/>
          <w:rtl/>
        </w:rPr>
        <w:t xml:space="preserve"> 27 לפרוטוקול). </w:t>
      </w:r>
    </w:p>
    <w:p w:rsidR="00326EE4" w:rsidRPr="0039061E" w:rsidRDefault="00326EE4" w:rsidP="00E812CD">
      <w:pPr>
        <w:pStyle w:val="ad"/>
        <w:spacing w:before="240" w:line="360" w:lineRule="auto"/>
        <w:ind w:left="360"/>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הדעת נותנת, כי אם בעלי התפקידים הכפולים ישקלו שיקולים זרים, הרי שאלו יהיו שיקולים אישיים שלהם, ולא שיקולים של </w:t>
      </w:r>
      <w:r w:rsidR="00063890">
        <w:rPr>
          <w:rFonts w:ascii="Calibri" w:eastAsia="Times New Roman" w:hAnsi="Calibri" w:cs="David" w:hint="cs"/>
          <w:sz w:val="26"/>
          <w:szCs w:val="26"/>
          <w:rtl/>
        </w:rPr>
        <w:t>ה</w:t>
      </w:r>
      <w:r>
        <w:rPr>
          <w:rFonts w:ascii="Calibri" w:eastAsia="Times New Roman" w:hAnsi="Calibri" w:cs="David" w:hint="cs"/>
          <w:sz w:val="26"/>
          <w:szCs w:val="26"/>
          <w:rtl/>
        </w:rPr>
        <w:t>עמותה, שמלבד פעילות</w:t>
      </w:r>
      <w:r w:rsidR="00063890">
        <w:rPr>
          <w:rFonts w:ascii="Calibri" w:eastAsia="Times New Roman" w:hAnsi="Calibri" w:cs="David" w:hint="cs"/>
          <w:sz w:val="26"/>
          <w:szCs w:val="26"/>
          <w:rtl/>
        </w:rPr>
        <w:t>ה</w:t>
      </w:r>
      <w:r>
        <w:rPr>
          <w:rFonts w:ascii="Calibri" w:eastAsia="Times New Roman" w:hAnsi="Calibri" w:cs="David" w:hint="cs"/>
          <w:sz w:val="26"/>
          <w:szCs w:val="26"/>
          <w:rtl/>
        </w:rPr>
        <w:t xml:space="preserve"> </w:t>
      </w:r>
      <w:r w:rsidR="00063890">
        <w:rPr>
          <w:rFonts w:ascii="Calibri" w:eastAsia="Times New Roman" w:hAnsi="Calibri" w:cs="David" w:hint="cs"/>
          <w:sz w:val="26"/>
          <w:szCs w:val="26"/>
          <w:rtl/>
        </w:rPr>
        <w:t>ה</w:t>
      </w:r>
      <w:r>
        <w:rPr>
          <w:rFonts w:ascii="Calibri" w:eastAsia="Times New Roman" w:hAnsi="Calibri" w:cs="David" w:hint="cs"/>
          <w:sz w:val="26"/>
          <w:szCs w:val="26"/>
          <w:rtl/>
        </w:rPr>
        <w:t>פילנטרופית, לא מועילה לבעלי התפקידים הכפולים ולו במעט. השפעת עסקי קבוצת עזריאלי ו-</w:t>
      </w:r>
      <w:r w:rsidRPr="00123CD5">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על חייהן של בנות המשפחה משמעותית עשרות מונים מהשפעת</w:t>
      </w:r>
      <w:r w:rsidR="00063890">
        <w:rPr>
          <w:rFonts w:ascii="Calibri" w:eastAsia="Times New Roman" w:hAnsi="Calibri" w:cs="David" w:hint="cs"/>
          <w:sz w:val="26"/>
          <w:szCs w:val="26"/>
          <w:rtl/>
        </w:rPr>
        <w:t>ה של</w:t>
      </w:r>
      <w:r>
        <w:rPr>
          <w:rFonts w:ascii="Calibri" w:eastAsia="Times New Roman" w:hAnsi="Calibri" w:cs="David" w:hint="cs"/>
          <w:sz w:val="26"/>
          <w:szCs w:val="26"/>
          <w:rtl/>
        </w:rPr>
        <w:t xml:space="preserve"> המערערת, ובמדרג השיקולים שיישקלו על ידן, העמותה תהיה מדורגת בסדר עדיפות נמוך יותר. זאת, כפי שניתן להיווכח מעדותה של הגב' דנה עזריאלי, ממנה עלה כי הסדר התרומות למערערת הופסק, משום שקבוצת עזריאלי הייתה מעוניינת להרחיב ולפתח את האחריות התאגידית שלה באופן עצמאי, על מנת להעלות את קרנה בפני משקיעים זרים (עמ' 45 לפרוטוקול). המערערת היא שיונקת את חיותה מקבוצת עזריאלי, ואם ישנו דירוג כלשהו בין חשיבות הגופים השונים, הרי שקבוצת עזריאלי היא זו ש</w:t>
      </w:r>
      <w:r w:rsidR="00063890">
        <w:rPr>
          <w:rFonts w:ascii="Calibri" w:eastAsia="Times New Roman" w:hAnsi="Calibri" w:cs="David" w:hint="cs"/>
          <w:sz w:val="26"/>
          <w:szCs w:val="26"/>
          <w:rtl/>
        </w:rPr>
        <w:t>מכוונת</w:t>
      </w:r>
      <w:r>
        <w:rPr>
          <w:rFonts w:ascii="Calibri" w:eastAsia="Times New Roman" w:hAnsi="Calibri" w:cs="David" w:hint="cs"/>
          <w:sz w:val="26"/>
          <w:szCs w:val="26"/>
          <w:rtl/>
        </w:rPr>
        <w:t xml:space="preserve"> את </w:t>
      </w:r>
      <w:r w:rsidR="00E812CD">
        <w:rPr>
          <w:rFonts w:ascii="Calibri" w:eastAsia="Times New Roman" w:hAnsi="Calibri" w:cs="David" w:hint="cs"/>
          <w:sz w:val="26"/>
          <w:szCs w:val="26"/>
          <w:rtl/>
        </w:rPr>
        <w:t xml:space="preserve">התנהלות </w:t>
      </w:r>
      <w:r>
        <w:rPr>
          <w:rFonts w:ascii="Calibri" w:eastAsia="Times New Roman" w:hAnsi="Calibri" w:cs="David" w:hint="cs"/>
          <w:sz w:val="26"/>
          <w:szCs w:val="26"/>
          <w:rtl/>
        </w:rPr>
        <w:t xml:space="preserve">המערערת, ולא </w:t>
      </w:r>
      <w:r w:rsidR="00E812CD">
        <w:rPr>
          <w:rFonts w:ascii="Calibri" w:eastAsia="Times New Roman" w:hAnsi="Calibri" w:cs="David" w:hint="cs"/>
          <w:sz w:val="26"/>
          <w:szCs w:val="26"/>
          <w:rtl/>
        </w:rPr>
        <w:t>ל</w:t>
      </w:r>
      <w:r>
        <w:rPr>
          <w:rFonts w:ascii="Calibri" w:eastAsia="Times New Roman" w:hAnsi="Calibri" w:cs="David" w:hint="cs"/>
          <w:sz w:val="26"/>
          <w:szCs w:val="26"/>
          <w:rtl/>
        </w:rPr>
        <w:t>היפך.</w:t>
      </w:r>
    </w:p>
    <w:p w:rsidR="00326EE4" w:rsidRPr="008D771E" w:rsidRDefault="00326EE4" w:rsidP="00E812CD">
      <w:pPr>
        <w:pStyle w:val="ad"/>
        <w:numPr>
          <w:ilvl w:val="0"/>
          <w:numId w:val="2"/>
        </w:numPr>
        <w:spacing w:before="240" w:line="360" w:lineRule="auto"/>
        <w:contextualSpacing w:val="0"/>
        <w:jc w:val="both"/>
        <w:rPr>
          <w:rFonts w:ascii="Calibri" w:eastAsia="Times New Roman" w:hAnsi="Calibri" w:cs="David"/>
          <w:sz w:val="26"/>
          <w:szCs w:val="26"/>
        </w:rPr>
      </w:pPr>
      <w:r w:rsidRPr="000D7F47">
        <w:rPr>
          <w:rFonts w:ascii="Calibri" w:eastAsia="Times New Roman" w:hAnsi="Calibri" w:cs="David" w:hint="cs"/>
          <w:b/>
          <w:bCs/>
          <w:sz w:val="26"/>
          <w:szCs w:val="26"/>
          <w:rtl/>
        </w:rPr>
        <w:t>שנית</w:t>
      </w:r>
      <w:r>
        <w:rPr>
          <w:rFonts w:ascii="Calibri" w:eastAsia="Times New Roman" w:hAnsi="Calibri" w:cs="David" w:hint="cs"/>
          <w:sz w:val="26"/>
          <w:szCs w:val="26"/>
          <w:rtl/>
        </w:rPr>
        <w:t>, לפי ההיגיון של המשיב, כל גוף ש</w:t>
      </w:r>
      <w:r w:rsidR="00AE758E">
        <w:rPr>
          <w:rFonts w:ascii="Calibri" w:eastAsia="Times New Roman" w:hAnsi="Calibri" w:cs="David" w:hint="cs"/>
          <w:sz w:val="26"/>
          <w:szCs w:val="26"/>
          <w:rtl/>
        </w:rPr>
        <w:t xml:space="preserve">יש </w:t>
      </w:r>
      <w:r>
        <w:rPr>
          <w:rFonts w:ascii="Calibri" w:eastAsia="Times New Roman" w:hAnsi="Calibri" w:cs="David" w:hint="cs"/>
          <w:sz w:val="26"/>
          <w:szCs w:val="26"/>
          <w:rtl/>
        </w:rPr>
        <w:t xml:space="preserve">בו בעל תפקיד שמכהן גם בגוף אחר, </w:t>
      </w:r>
      <w:r w:rsidR="00AE758E">
        <w:rPr>
          <w:rFonts w:ascii="Calibri" w:eastAsia="Times New Roman" w:hAnsi="Calibri" w:cs="David" w:hint="cs"/>
          <w:sz w:val="26"/>
          <w:szCs w:val="26"/>
          <w:rtl/>
        </w:rPr>
        <w:t xml:space="preserve">הגוף האחר </w:t>
      </w:r>
      <w:r>
        <w:rPr>
          <w:rFonts w:ascii="Calibri" w:eastAsia="Times New Roman" w:hAnsi="Calibri" w:cs="David" w:hint="cs"/>
          <w:sz w:val="26"/>
          <w:szCs w:val="26"/>
          <w:rtl/>
        </w:rPr>
        <w:t xml:space="preserve">הוא למעשה בעל שליטה בו. יתרה מזו, משיטת המשיב עולה כי אף אין צורך כי אותם גורמים יכהנו ממש בתפקידים </w:t>
      </w:r>
      <w:r w:rsidR="00AE758E">
        <w:rPr>
          <w:rFonts w:ascii="Calibri" w:eastAsia="Times New Roman" w:hAnsi="Calibri" w:cs="David" w:hint="cs"/>
          <w:sz w:val="26"/>
          <w:szCs w:val="26"/>
          <w:rtl/>
        </w:rPr>
        <w:t>ה</w:t>
      </w:r>
      <w:r>
        <w:rPr>
          <w:rFonts w:ascii="Calibri" w:eastAsia="Times New Roman" w:hAnsi="Calibri" w:cs="David" w:hint="cs"/>
          <w:sz w:val="26"/>
          <w:szCs w:val="26"/>
          <w:rtl/>
        </w:rPr>
        <w:t xml:space="preserve">שונים, ודי בכך שהם יתחשבו באינטרסים שלהם. ברור שאין הדבר כך, שאם כן, נמצאנו בעולם שבו כל גוף שניתן להתחשב באינטרסים שלו, מהווה בעל שליטה. כך למשל, אם נניח כי בנות משפחת עזריאלי הולכות </w:t>
      </w:r>
      <w:r w:rsidRPr="008D771E">
        <w:rPr>
          <w:rFonts w:ascii="Calibri" w:eastAsia="Times New Roman" w:hAnsi="Calibri" w:cs="David" w:hint="cs"/>
          <w:sz w:val="26"/>
          <w:szCs w:val="26"/>
          <w:rtl/>
        </w:rPr>
        <w:t>באופן קבוע</w:t>
      </w:r>
      <w:r>
        <w:rPr>
          <w:rFonts w:ascii="Calibri" w:eastAsia="Times New Roman" w:hAnsi="Calibri" w:cs="David" w:hint="cs"/>
          <w:sz w:val="26"/>
          <w:szCs w:val="26"/>
          <w:rtl/>
        </w:rPr>
        <w:t xml:space="preserve"> ל</w:t>
      </w:r>
      <w:r w:rsidRPr="008D771E">
        <w:rPr>
          <w:rFonts w:ascii="Calibri" w:eastAsia="Times New Roman" w:hAnsi="Calibri" w:cs="David" w:hint="cs"/>
          <w:sz w:val="26"/>
          <w:szCs w:val="26"/>
          <w:rtl/>
        </w:rPr>
        <w:t>מסעדה</w:t>
      </w:r>
      <w:r>
        <w:rPr>
          <w:rFonts w:ascii="Calibri" w:eastAsia="Times New Roman" w:hAnsi="Calibri" w:cs="David" w:hint="cs"/>
          <w:sz w:val="26"/>
          <w:szCs w:val="26"/>
          <w:rtl/>
        </w:rPr>
        <w:t xml:space="preserve"> מסוימת</w:t>
      </w:r>
      <w:r w:rsidRPr="008D771E">
        <w:rPr>
          <w:rFonts w:ascii="Calibri" w:eastAsia="Times New Roman" w:hAnsi="Calibri" w:cs="David" w:hint="cs"/>
          <w:sz w:val="26"/>
          <w:szCs w:val="26"/>
          <w:rtl/>
        </w:rPr>
        <w:t xml:space="preserve"> </w:t>
      </w:r>
      <w:r>
        <w:rPr>
          <w:rFonts w:ascii="Calibri" w:eastAsia="Times New Roman" w:hAnsi="Calibri" w:cs="David" w:hint="cs"/>
          <w:sz w:val="26"/>
          <w:szCs w:val="26"/>
          <w:rtl/>
        </w:rPr>
        <w:t>ש</w:t>
      </w:r>
      <w:r w:rsidRPr="008D771E">
        <w:rPr>
          <w:rFonts w:ascii="Calibri" w:eastAsia="Times New Roman" w:hAnsi="Calibri" w:cs="David" w:hint="cs"/>
          <w:sz w:val="26"/>
          <w:szCs w:val="26"/>
          <w:rtl/>
        </w:rPr>
        <w:t xml:space="preserve">אהובה עליהן, </w:t>
      </w:r>
      <w:r w:rsidR="00AE758E">
        <w:rPr>
          <w:rFonts w:ascii="Calibri" w:eastAsia="Times New Roman" w:hAnsi="Calibri" w:cs="David" w:hint="cs"/>
          <w:sz w:val="26"/>
          <w:szCs w:val="26"/>
          <w:rtl/>
        </w:rPr>
        <w:t xml:space="preserve">הרי </w:t>
      </w:r>
      <w:r>
        <w:rPr>
          <w:rFonts w:ascii="Calibri" w:eastAsia="Times New Roman" w:hAnsi="Calibri" w:cs="David" w:hint="cs"/>
          <w:sz w:val="26"/>
          <w:szCs w:val="26"/>
          <w:rtl/>
        </w:rPr>
        <w:t>לשיטת המשיב,</w:t>
      </w:r>
      <w:r w:rsidRPr="008D771E">
        <w:rPr>
          <w:rFonts w:ascii="Calibri" w:eastAsia="Times New Roman" w:hAnsi="Calibri" w:cs="David" w:hint="cs"/>
          <w:sz w:val="26"/>
          <w:szCs w:val="26"/>
          <w:rtl/>
        </w:rPr>
        <w:t xml:space="preserve"> גם אותה מסעד</w:t>
      </w:r>
      <w:r>
        <w:rPr>
          <w:rFonts w:ascii="Calibri" w:eastAsia="Times New Roman" w:hAnsi="Calibri" w:cs="David" w:hint="cs"/>
          <w:sz w:val="26"/>
          <w:szCs w:val="26"/>
          <w:rtl/>
        </w:rPr>
        <w:t>ה היא בעלת שליטה בקבוצת עזריאלי, שכן הן יכולות להתחשב באינטרסים שלה</w:t>
      </w:r>
      <w:r w:rsidRPr="008D771E">
        <w:rPr>
          <w:rFonts w:ascii="Calibri" w:eastAsia="Times New Roman" w:hAnsi="Calibri" w:cs="David" w:hint="cs"/>
          <w:sz w:val="26"/>
          <w:szCs w:val="26"/>
          <w:rtl/>
        </w:rPr>
        <w:t xml:space="preserve"> בקביעת מדיניות הקבוצה. </w:t>
      </w:r>
      <w:r w:rsidR="00E812CD">
        <w:rPr>
          <w:rFonts w:ascii="Calibri" w:eastAsia="Times New Roman" w:hAnsi="Calibri" w:cs="David" w:hint="cs"/>
          <w:sz w:val="26"/>
          <w:szCs w:val="26"/>
          <w:rtl/>
        </w:rPr>
        <w:t>ברי כי</w:t>
      </w:r>
      <w:r>
        <w:rPr>
          <w:rFonts w:ascii="Calibri" w:eastAsia="Times New Roman" w:hAnsi="Calibri" w:cs="David" w:hint="cs"/>
          <w:sz w:val="26"/>
          <w:szCs w:val="26"/>
          <w:rtl/>
        </w:rPr>
        <w:t xml:space="preserve"> אין במעורבותם של חברי דירקטוריון בגופים נוספים</w:t>
      </w:r>
      <w:r w:rsidRPr="008D771E">
        <w:rPr>
          <w:rFonts w:ascii="Calibri" w:eastAsia="Times New Roman" w:hAnsi="Calibri" w:cs="David" w:hint="cs"/>
          <w:sz w:val="26"/>
          <w:szCs w:val="26"/>
          <w:rtl/>
        </w:rPr>
        <w:t xml:space="preserve">, </w:t>
      </w:r>
      <w:r>
        <w:rPr>
          <w:rFonts w:ascii="Calibri" w:eastAsia="Times New Roman" w:hAnsi="Calibri" w:cs="David" w:hint="cs"/>
          <w:sz w:val="26"/>
          <w:szCs w:val="26"/>
          <w:rtl/>
        </w:rPr>
        <w:t>כדי להפוך את אותם גופים</w:t>
      </w:r>
      <w:r w:rsidRPr="008D771E">
        <w:rPr>
          <w:rFonts w:ascii="Calibri" w:eastAsia="Times New Roman" w:hAnsi="Calibri" w:cs="David" w:hint="cs"/>
          <w:sz w:val="26"/>
          <w:szCs w:val="26"/>
          <w:rtl/>
        </w:rPr>
        <w:t xml:space="preserve"> לבעל</w:t>
      </w:r>
      <w:r>
        <w:rPr>
          <w:rFonts w:ascii="Calibri" w:eastAsia="Times New Roman" w:hAnsi="Calibri" w:cs="David" w:hint="cs"/>
          <w:sz w:val="26"/>
          <w:szCs w:val="26"/>
          <w:rtl/>
        </w:rPr>
        <w:t>י</w:t>
      </w:r>
      <w:r w:rsidRPr="008D771E">
        <w:rPr>
          <w:rFonts w:ascii="Calibri" w:eastAsia="Times New Roman" w:hAnsi="Calibri" w:cs="David" w:hint="cs"/>
          <w:sz w:val="26"/>
          <w:szCs w:val="26"/>
          <w:rtl/>
        </w:rPr>
        <w:t xml:space="preserve"> שליטה.</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לא בכדי, חל כרסום מסוים בעמדת המשיב בהקשר זה. בעוד שבסעיף 18 לצווי השומה (נספח 5 להודעה המפרשת את נימוקי הערעור) טען המשיב כי בעלי התפקידים הכפולים "</w:t>
      </w:r>
      <w:r w:rsidRPr="008D771E">
        <w:rPr>
          <w:rFonts w:ascii="Calibri" w:eastAsia="Times New Roman" w:hAnsi="Calibri" w:cs="David" w:hint="cs"/>
          <w:b/>
          <w:bCs/>
          <w:sz w:val="26"/>
          <w:szCs w:val="26"/>
          <w:rtl/>
        </w:rPr>
        <w:t>מביעים את עמדתה</w:t>
      </w:r>
      <w:r>
        <w:rPr>
          <w:rFonts w:ascii="Calibri" w:eastAsia="Times New Roman" w:hAnsi="Calibri" w:cs="David" w:hint="cs"/>
          <w:sz w:val="26"/>
          <w:szCs w:val="26"/>
          <w:rtl/>
        </w:rPr>
        <w:t>" של המערערת, בסעיף 18 לנימוקי השומה הוא כבר טען כי הם "</w:t>
      </w:r>
      <w:r w:rsidRPr="008D771E">
        <w:rPr>
          <w:rFonts w:ascii="Calibri" w:eastAsia="Times New Roman" w:hAnsi="Calibri" w:cs="David" w:hint="cs"/>
          <w:b/>
          <w:bCs/>
          <w:sz w:val="26"/>
          <w:szCs w:val="26"/>
          <w:rtl/>
        </w:rPr>
        <w:t>משקפים אף את עמדתה</w:t>
      </w:r>
      <w:r>
        <w:rPr>
          <w:rFonts w:ascii="Calibri" w:eastAsia="Times New Roman" w:hAnsi="Calibri" w:cs="David" w:hint="cs"/>
          <w:sz w:val="26"/>
          <w:szCs w:val="26"/>
          <w:rtl/>
        </w:rPr>
        <w:t>", ואילו בסיכומים, כל שנטען הוא כי המערערת היא חלק מהמארג הכולל של "קבוצת משפחת עזריאלי" ובאופן "טבעי" בעלי התפקידים הכפולים יביאו בחשבון כיצד עשויה ההחלטה להשפיע על המערערת.</w:t>
      </w:r>
    </w:p>
    <w:p w:rsidR="00326EE4" w:rsidRDefault="00326EE4" w:rsidP="00E812CD">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אמת הדבר, ישנו חשש כי נושאי משרה יתחשבו גם באינטרסים חיצוניים ויכוונו את פעילות החברה בהתאם. עם זאת, הדבר אסור, ובמטרה להתמודד עם בעיה זו, נושא משרה </w:t>
      </w:r>
      <w:r w:rsidRPr="007374F3">
        <w:rPr>
          <w:rFonts w:ascii="Calibri" w:eastAsia="Times New Roman" w:hAnsi="Calibri" w:cs="David" w:hint="cs"/>
          <w:sz w:val="26"/>
          <w:szCs w:val="26"/>
          <w:rtl/>
        </w:rPr>
        <w:t>אשר</w:t>
      </w:r>
      <w:r>
        <w:rPr>
          <w:rFonts w:ascii="Calibri" w:eastAsia="Times New Roman" w:hAnsi="Calibri" w:cs="David" w:hint="cs"/>
          <w:b/>
          <w:bCs/>
          <w:sz w:val="26"/>
          <w:szCs w:val="26"/>
          <w:rtl/>
        </w:rPr>
        <w:t xml:space="preserve"> </w:t>
      </w:r>
      <w:r>
        <w:rPr>
          <w:rFonts w:ascii="Calibri" w:eastAsia="Times New Roman" w:hAnsi="Calibri" w:cs="David" w:hint="cs"/>
          <w:sz w:val="26"/>
          <w:szCs w:val="26"/>
          <w:rtl/>
        </w:rPr>
        <w:t>מכוו</w:t>
      </w:r>
      <w:r w:rsidRPr="00A53A1C">
        <w:rPr>
          <w:rFonts w:ascii="Calibri" w:eastAsia="Times New Roman" w:hAnsi="Calibri" w:cs="David" w:hint="cs"/>
          <w:sz w:val="26"/>
          <w:szCs w:val="26"/>
          <w:rtl/>
        </w:rPr>
        <w:t>ן</w:t>
      </w:r>
      <w:r>
        <w:rPr>
          <w:rFonts w:ascii="Calibri" w:eastAsia="Times New Roman" w:hAnsi="Calibri" w:cs="David" w:hint="cs"/>
          <w:sz w:val="26"/>
          <w:szCs w:val="26"/>
          <w:rtl/>
        </w:rPr>
        <w:t xml:space="preserve"> את התנהגות החברה על בסיס שיקולים זרים ושלא בהתאם לאינטרסים שלה, מועל בחובות המוטלות עליו והוא חשוף להליכים ייעודיים כנגדו במסגרת דיני החברות (וראו למשל סעיפים 252 ו-254 לחוק החברות, התשנ"ט-1999). לפיכך, לא ניתן לצאת מתוך נקודת הנחה כי בעלי התפקיד</w:t>
      </w:r>
      <w:r w:rsidR="00FC0EE0">
        <w:rPr>
          <w:rFonts w:ascii="Calibri" w:eastAsia="Times New Roman" w:hAnsi="Calibri" w:cs="David" w:hint="cs"/>
          <w:sz w:val="26"/>
          <w:szCs w:val="26"/>
          <w:rtl/>
        </w:rPr>
        <w:t>ים</w:t>
      </w:r>
      <w:r>
        <w:rPr>
          <w:rFonts w:ascii="Calibri" w:eastAsia="Times New Roman" w:hAnsi="Calibri" w:cs="David" w:hint="cs"/>
          <w:sz w:val="26"/>
          <w:szCs w:val="26"/>
          <w:rtl/>
        </w:rPr>
        <w:t xml:space="preserve"> הכפולים מכוונים את פעילות קבוצת עזריאלי בהתאם לאינטרס המערערת, שכן אז נמצאנו מפקפקים בכשרות כהונתם. ממילא, כאמור, מגוון האינטרסים בהם בעלי התפקידים הכפולים יכולים להתחשב איננו מתמצה </w:t>
      </w:r>
      <w:r w:rsidR="00FC0EE0">
        <w:rPr>
          <w:rFonts w:ascii="Calibri" w:eastAsia="Times New Roman" w:hAnsi="Calibri" w:cs="David" w:hint="cs"/>
          <w:sz w:val="26"/>
          <w:szCs w:val="26"/>
          <w:rtl/>
        </w:rPr>
        <w:t>ב</w:t>
      </w:r>
      <w:r>
        <w:rPr>
          <w:rFonts w:ascii="Calibri" w:eastAsia="Times New Roman" w:hAnsi="Calibri" w:cs="David" w:hint="cs"/>
          <w:sz w:val="26"/>
          <w:szCs w:val="26"/>
          <w:rtl/>
        </w:rPr>
        <w:t>אינטרסים של המערערת דווקא, והם רחבים בהרבה, לרבות אינטרסים אישיים, ואין הדבר הופך את כלל הגופים השונים לבעלי שליטה.</w:t>
      </w:r>
    </w:p>
    <w:p w:rsidR="00326EE4" w:rsidRDefault="00326EE4" w:rsidP="00FC0EE0">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ככלל, המשיב התעלם ממושכלות יסוד</w:t>
      </w:r>
      <w:r w:rsidR="00FC0EE0">
        <w:rPr>
          <w:rFonts w:ascii="Calibri" w:eastAsia="Times New Roman" w:hAnsi="Calibri" w:cs="David" w:hint="cs"/>
          <w:sz w:val="26"/>
          <w:szCs w:val="26"/>
          <w:rtl/>
        </w:rPr>
        <w:t>,</w:t>
      </w:r>
      <w:r>
        <w:rPr>
          <w:rFonts w:ascii="Calibri" w:eastAsia="Times New Roman" w:hAnsi="Calibri" w:cs="David" w:hint="cs"/>
          <w:sz w:val="26"/>
          <w:szCs w:val="26"/>
          <w:rtl/>
        </w:rPr>
        <w:t xml:space="preserve"> בדמות ההפרדה התאגידית ועקרון האישיות המשפטית הנפרדת, כאשר התייחס למערערת, לקבוצת עזריאלי, ל-</w:t>
      </w:r>
      <w:r w:rsidRPr="00DD34DF">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ולבנות משפחת עזריאלי כגורם אחד. ניתן להיווכח בשגגה שנפלה בעמדת המשיב, בסעיף 10 לסיכומיו, שם טוען המשיב כי המערערת שולטת בקבוצת עזריאלי, בין היתר, "</w:t>
      </w:r>
      <w:r w:rsidRPr="000A3C10">
        <w:rPr>
          <w:rFonts w:ascii="Calibri" w:eastAsia="Times New Roman" w:hAnsi="Calibri" w:cs="David" w:hint="cs"/>
          <w:b/>
          <w:bCs/>
          <w:sz w:val="26"/>
          <w:szCs w:val="26"/>
          <w:rtl/>
        </w:rPr>
        <w:t>נוכח יכולתם של גורמים במערערת לכוון את פעילותה של קבוצת עזריאלי</w:t>
      </w:r>
      <w:r>
        <w:rPr>
          <w:rFonts w:ascii="Calibri" w:eastAsia="Times New Roman" w:hAnsi="Calibri" w:cs="David" w:hint="cs"/>
          <w:sz w:val="26"/>
          <w:szCs w:val="26"/>
          <w:rtl/>
        </w:rPr>
        <w:t xml:space="preserve">". דא עקא, שנוכח הכלל הבסיסי של האישיות המשפטית הנפרדת, שליטה לא באה לידי ביטוי ביכולתם של </w:t>
      </w:r>
      <w:r w:rsidRPr="007B123A">
        <w:rPr>
          <w:rFonts w:ascii="Calibri" w:eastAsia="Times New Roman" w:hAnsi="Calibri" w:cs="David" w:hint="cs"/>
          <w:b/>
          <w:bCs/>
          <w:sz w:val="26"/>
          <w:szCs w:val="26"/>
          <w:rtl/>
        </w:rPr>
        <w:t>גורמים</w:t>
      </w:r>
      <w:r>
        <w:rPr>
          <w:rFonts w:ascii="Calibri" w:eastAsia="Times New Roman" w:hAnsi="Calibri" w:cs="David" w:hint="cs"/>
          <w:sz w:val="26"/>
          <w:szCs w:val="26"/>
          <w:rtl/>
        </w:rPr>
        <w:t xml:space="preserve"> </w:t>
      </w:r>
      <w:r w:rsidRPr="007B123A">
        <w:rPr>
          <w:rFonts w:ascii="Calibri" w:eastAsia="Times New Roman" w:hAnsi="Calibri" w:cs="David" w:hint="cs"/>
          <w:b/>
          <w:bCs/>
          <w:sz w:val="26"/>
          <w:szCs w:val="26"/>
          <w:rtl/>
        </w:rPr>
        <w:t>במערערת</w:t>
      </w:r>
      <w:r>
        <w:rPr>
          <w:rFonts w:ascii="Calibri" w:eastAsia="Times New Roman" w:hAnsi="Calibri" w:cs="David" w:hint="cs"/>
          <w:sz w:val="26"/>
          <w:szCs w:val="26"/>
          <w:rtl/>
        </w:rPr>
        <w:t xml:space="preserve"> לכוון את הפעילות, אלא היא באה לידי ביטוי ביכולתה של </w:t>
      </w:r>
      <w:r w:rsidRPr="007B123A">
        <w:rPr>
          <w:rFonts w:ascii="Calibri" w:eastAsia="Times New Roman" w:hAnsi="Calibri" w:cs="David" w:hint="cs"/>
          <w:b/>
          <w:bCs/>
          <w:sz w:val="26"/>
          <w:szCs w:val="26"/>
          <w:rtl/>
        </w:rPr>
        <w:t>המערערת עצמה</w:t>
      </w:r>
      <w:r>
        <w:rPr>
          <w:rFonts w:ascii="Calibri" w:eastAsia="Times New Roman" w:hAnsi="Calibri" w:cs="David" w:hint="cs"/>
          <w:sz w:val="26"/>
          <w:szCs w:val="26"/>
          <w:rtl/>
        </w:rPr>
        <w:t xml:space="preserve">, באמצעות נציגים מטעמה, לכוון את הפעילות, וזאת, לא הוכח ולו במעט. הוא הדין ביחס לאמור בסעיף 58 לסיכומי המשיב, שם נטען בקשר להשפעת נציגי </w:t>
      </w:r>
      <w:r w:rsidRPr="00256650">
        <w:rPr>
          <w:rFonts w:asciiTheme="majorBidi" w:eastAsia="Times New Roman" w:hAnsiTheme="majorBidi" w:cstheme="majorBidi"/>
          <w:sz w:val="24"/>
          <w:szCs w:val="24"/>
        </w:rPr>
        <w:t>AHI</w:t>
      </w:r>
      <w:r>
        <w:rPr>
          <w:rFonts w:ascii="Calibri" w:eastAsia="Times New Roman" w:hAnsi="Calibri" w:cs="David" w:hint="cs"/>
          <w:sz w:val="26"/>
          <w:szCs w:val="26"/>
          <w:rtl/>
        </w:rPr>
        <w:t xml:space="preserve"> על החלטות דירקטוריון קבוצת עזריאלי כי "</w:t>
      </w:r>
      <w:r w:rsidRPr="002D5664">
        <w:rPr>
          <w:rFonts w:ascii="Calibri" w:eastAsia="Times New Roman" w:hAnsi="Calibri" w:cs="David" w:hint="cs"/>
          <w:b/>
          <w:bCs/>
          <w:sz w:val="26"/>
          <w:szCs w:val="26"/>
          <w:rtl/>
        </w:rPr>
        <w:t>השפעה זו קיימת גם כאשר המדובר בנציגים של המערערת</w:t>
      </w:r>
      <w:r>
        <w:rPr>
          <w:rFonts w:ascii="Calibri" w:eastAsia="Times New Roman" w:hAnsi="Calibri" w:cs="David" w:hint="cs"/>
          <w:sz w:val="26"/>
          <w:szCs w:val="26"/>
          <w:rtl/>
        </w:rPr>
        <w:t xml:space="preserve">". ברם, בדירקטוריון קבוצת עזריאלי כלל לא מכהנים נציגים של המערערת, כי אם חברות דירקטוריון שמכהנות גם בוועד המנהל </w:t>
      </w:r>
      <w:r w:rsidR="00FC0EE0">
        <w:rPr>
          <w:rFonts w:ascii="Calibri" w:eastAsia="Times New Roman" w:hAnsi="Calibri" w:cs="David" w:hint="cs"/>
          <w:sz w:val="26"/>
          <w:szCs w:val="26"/>
          <w:rtl/>
        </w:rPr>
        <w:t>של ה</w:t>
      </w:r>
      <w:r>
        <w:rPr>
          <w:rFonts w:ascii="Calibri" w:eastAsia="Times New Roman" w:hAnsi="Calibri" w:cs="David" w:hint="cs"/>
          <w:sz w:val="26"/>
          <w:szCs w:val="26"/>
          <w:rtl/>
        </w:rPr>
        <w:t>מערערת, וההבדל ברור.</w:t>
      </w:r>
    </w:p>
    <w:p w:rsidR="00326EE4" w:rsidRDefault="00326EE4" w:rsidP="00074CB7">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על זאת יש להוסיף, כי גם מבחינה מעשית לא הוכח כי המערערת מכוונת את פעילותה של קבוצת עזריאלי. דווקא הה</w:t>
      </w:r>
      <w:r w:rsidR="00074CB7">
        <w:rPr>
          <w:rFonts w:ascii="Calibri" w:eastAsia="Times New Roman" w:hAnsi="Calibri" w:cs="David" w:hint="cs"/>
          <w:sz w:val="26"/>
          <w:szCs w:val="26"/>
          <w:rtl/>
        </w:rPr>
        <w:t>י</w:t>
      </w:r>
      <w:r>
        <w:rPr>
          <w:rFonts w:ascii="Calibri" w:eastAsia="Times New Roman" w:hAnsi="Calibri" w:cs="David" w:hint="cs"/>
          <w:sz w:val="26"/>
          <w:szCs w:val="26"/>
          <w:rtl/>
        </w:rPr>
        <w:t xml:space="preserve">פך הוא הנכון. המערערת הדגימה כיצד התקבלה בקבוצת עזריאלי החלטה הנוגעת לה ישירות שיש בה כדי לפגוע בה </w:t>
      </w:r>
      <w:r>
        <w:rPr>
          <w:rFonts w:ascii="Calibri" w:eastAsia="Times New Roman" w:hAnsi="Calibri" w:cs="David"/>
          <w:sz w:val="26"/>
          <w:szCs w:val="26"/>
          <w:rtl/>
        </w:rPr>
        <w:t>–</w:t>
      </w:r>
      <w:r>
        <w:rPr>
          <w:rFonts w:ascii="Calibri" w:eastAsia="Times New Roman" w:hAnsi="Calibri" w:cs="David" w:hint="cs"/>
          <w:sz w:val="26"/>
          <w:szCs w:val="26"/>
          <w:rtl/>
        </w:rPr>
        <w:t xml:space="preserve"> אי-חידושו של הסדר </w:t>
      </w:r>
      <w:r w:rsidR="00074CB7">
        <w:rPr>
          <w:rFonts w:ascii="Calibri" w:eastAsia="Times New Roman" w:hAnsi="Calibri" w:cs="David" w:hint="cs"/>
          <w:sz w:val="26"/>
          <w:szCs w:val="26"/>
          <w:rtl/>
        </w:rPr>
        <w:t>ה</w:t>
      </w:r>
      <w:r>
        <w:rPr>
          <w:rFonts w:ascii="Calibri" w:eastAsia="Times New Roman" w:hAnsi="Calibri" w:cs="David" w:hint="cs"/>
          <w:sz w:val="26"/>
          <w:szCs w:val="26"/>
          <w:rtl/>
        </w:rPr>
        <w:t xml:space="preserve">תרומות מקבוצת עזריאלי למערערת </w:t>
      </w:r>
      <w:r>
        <w:rPr>
          <w:rFonts w:ascii="Calibri" w:eastAsia="Times New Roman" w:hAnsi="Calibri" w:cs="David"/>
          <w:sz w:val="26"/>
          <w:szCs w:val="26"/>
          <w:rtl/>
        </w:rPr>
        <w:t>–</w:t>
      </w:r>
      <w:r>
        <w:rPr>
          <w:rFonts w:ascii="Calibri" w:eastAsia="Times New Roman" w:hAnsi="Calibri" w:cs="David" w:hint="cs"/>
          <w:sz w:val="26"/>
          <w:szCs w:val="26"/>
          <w:rtl/>
        </w:rPr>
        <w:t xml:space="preserve"> ואילו מהצד השני, המשיב הודה כי הוא לא מצא ולו מסמך אחד ממנו עולה כי קבוצת עזריאלי</w:t>
      </w:r>
      <w:r w:rsidRPr="002662C9">
        <w:rPr>
          <w:rFonts w:ascii="Calibri" w:eastAsia="Times New Roman" w:hAnsi="Calibri" w:cs="David"/>
          <w:sz w:val="26"/>
          <w:szCs w:val="26"/>
          <w:rtl/>
        </w:rPr>
        <w:t xml:space="preserve"> </w:t>
      </w:r>
      <w:r>
        <w:rPr>
          <w:rFonts w:ascii="Calibri" w:eastAsia="Times New Roman" w:hAnsi="Calibri" w:cs="David" w:hint="cs"/>
          <w:sz w:val="26"/>
          <w:szCs w:val="26"/>
          <w:rtl/>
        </w:rPr>
        <w:t>שקלה</w:t>
      </w:r>
      <w:r w:rsidRPr="002662C9">
        <w:rPr>
          <w:rFonts w:ascii="Calibri" w:eastAsia="Times New Roman" w:hAnsi="Calibri" w:cs="David"/>
          <w:sz w:val="26"/>
          <w:szCs w:val="26"/>
          <w:rtl/>
        </w:rPr>
        <w:t xml:space="preserve"> את השיקולים של ה</w:t>
      </w:r>
      <w:r>
        <w:rPr>
          <w:rFonts w:ascii="Calibri" w:eastAsia="Times New Roman" w:hAnsi="Calibri" w:cs="David" w:hint="cs"/>
          <w:sz w:val="26"/>
          <w:szCs w:val="26"/>
          <w:rtl/>
        </w:rPr>
        <w:t>מערערת</w:t>
      </w:r>
      <w:r w:rsidRPr="002662C9">
        <w:rPr>
          <w:rFonts w:ascii="Calibri" w:eastAsia="Times New Roman" w:hAnsi="Calibri" w:cs="David"/>
          <w:sz w:val="26"/>
          <w:szCs w:val="26"/>
          <w:rtl/>
        </w:rPr>
        <w:t xml:space="preserve"> </w:t>
      </w:r>
      <w:r>
        <w:rPr>
          <w:rFonts w:ascii="Calibri" w:eastAsia="Times New Roman" w:hAnsi="Calibri" w:cs="David" w:hint="cs"/>
          <w:sz w:val="26"/>
          <w:szCs w:val="26"/>
          <w:rtl/>
        </w:rPr>
        <w:t xml:space="preserve">בהחלטותיה (עמ' 83, ש' 30 </w:t>
      </w:r>
      <w:r>
        <w:rPr>
          <w:rFonts w:ascii="Calibri" w:eastAsia="Times New Roman" w:hAnsi="Calibri" w:cs="David"/>
          <w:sz w:val="26"/>
          <w:szCs w:val="26"/>
          <w:rtl/>
        </w:rPr>
        <w:t>–</w:t>
      </w:r>
      <w:r>
        <w:rPr>
          <w:rFonts w:ascii="Calibri" w:eastAsia="Times New Roman" w:hAnsi="Calibri" w:cs="David" w:hint="cs"/>
          <w:sz w:val="26"/>
          <w:szCs w:val="26"/>
          <w:rtl/>
        </w:rPr>
        <w:t xml:space="preserve"> עמ' 84, ש' 9 לפרוטוקול). בהקשר זה אציין, כי לא הענקתי משקל להחלטה לצמצום הדיבידנד בשנת 2020, שכן ההחלטה נוגדת לכאורה באופן שווה גם את עמדתה של </w:t>
      </w:r>
      <w:r w:rsidRPr="00CF142E">
        <w:rPr>
          <w:rFonts w:asciiTheme="majorBidi" w:eastAsia="Times New Roman" w:hAnsiTheme="majorBidi" w:cstheme="majorBidi"/>
          <w:sz w:val="24"/>
          <w:szCs w:val="24"/>
        </w:rPr>
        <w:t>AHI</w:t>
      </w:r>
      <w:r>
        <w:rPr>
          <w:rFonts w:ascii="Calibri" w:eastAsia="Times New Roman" w:hAnsi="Calibri" w:cs="David" w:hint="cs"/>
          <w:sz w:val="26"/>
          <w:szCs w:val="26"/>
          <w:rtl/>
        </w:rPr>
        <w:t>, בעלת השליטה בקבוצת עזריאלי, ו</w:t>
      </w:r>
      <w:r w:rsidR="00074CB7">
        <w:rPr>
          <w:rFonts w:ascii="Calibri" w:eastAsia="Times New Roman" w:hAnsi="Calibri" w:cs="David" w:hint="cs"/>
          <w:sz w:val="26"/>
          <w:szCs w:val="26"/>
          <w:rtl/>
        </w:rPr>
        <w:t xml:space="preserve">למרות זאת </w:t>
      </w:r>
      <w:r>
        <w:rPr>
          <w:rFonts w:ascii="Calibri" w:eastAsia="Times New Roman" w:hAnsi="Calibri" w:cs="David" w:hint="cs"/>
          <w:sz w:val="26"/>
          <w:szCs w:val="26"/>
          <w:rtl/>
        </w:rPr>
        <w:t>היא התקבלה.</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גם עדי המערערת העידו כי אין ולא הייתה כל השפעה של המערערת על ההחלטות המתקבלות בדירקטוריון קבוצת עזריאלי, ועדותם לא נסתרה ולו במעט. ככלל, התרשמתי לטובה מעדויות עדי המערערת, ומצאתי אותן אמינות וקוהרנטיות.</w:t>
      </w:r>
    </w:p>
    <w:p w:rsidR="00326EE4" w:rsidRDefault="00326EE4" w:rsidP="00074CB7">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זאת ועוד</w:t>
      </w:r>
      <w:r w:rsidR="00074CB7">
        <w:rPr>
          <w:rFonts w:ascii="Calibri" w:eastAsia="Times New Roman" w:hAnsi="Calibri" w:cs="David" w:hint="cs"/>
          <w:sz w:val="26"/>
          <w:szCs w:val="26"/>
          <w:rtl/>
        </w:rPr>
        <w:t>,</w:t>
      </w:r>
      <w:r>
        <w:rPr>
          <w:rFonts w:ascii="Calibri" w:eastAsia="Times New Roman" w:hAnsi="Calibri" w:cs="David" w:hint="cs"/>
          <w:sz w:val="26"/>
          <w:szCs w:val="26"/>
          <w:rtl/>
        </w:rPr>
        <w:t xml:space="preserve"> טענתו האמורה של המשיב איננה נובעת מחתימת הסכם התרומה והעברת המניות דווקא. לכאורה, אף אם ההסכם לא היה נחתם, היה מקום לשיטתו של המשיב לראות את המערערת כבעלת השליטה בקבוצת עזריאלי,</w:t>
      </w:r>
      <w:r w:rsidRPr="00E52C82">
        <w:rPr>
          <w:rFonts w:ascii="Calibri" w:eastAsia="Times New Roman" w:hAnsi="Calibri" w:cs="David" w:hint="cs"/>
          <w:sz w:val="26"/>
          <w:szCs w:val="26"/>
          <w:rtl/>
        </w:rPr>
        <w:t xml:space="preserve"> </w:t>
      </w:r>
      <w:r>
        <w:rPr>
          <w:rFonts w:ascii="Calibri" w:eastAsia="Times New Roman" w:hAnsi="Calibri" w:cs="David" w:hint="cs"/>
          <w:sz w:val="26"/>
          <w:szCs w:val="26"/>
          <w:rtl/>
        </w:rPr>
        <w:t>לאור כפל התפקידים. ואולם, מעולם לא עלתה כל טענה מצד גורם כלשהו לשליטה של המערערת בקבוצת עזריאלי עובר לחתימת הסכם התרומה, על אף שהמערערת הוקמה שנים רבות קודם לכן.</w:t>
      </w:r>
    </w:p>
    <w:p w:rsidR="00326EE4" w:rsidRDefault="00326EE4" w:rsidP="001B78DF">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לאור כל האמור, אני סבורה כי אין בעצם קיומם של בעלי התפקידים הכפולים כדי להביא לכך שהמערערת </w:t>
      </w:r>
      <w:r w:rsidR="001B78DF">
        <w:rPr>
          <w:rFonts w:ascii="Calibri" w:eastAsia="Times New Roman" w:hAnsi="Calibri" w:cs="David" w:hint="cs"/>
          <w:sz w:val="26"/>
          <w:szCs w:val="26"/>
          <w:rtl/>
        </w:rPr>
        <w:t>תיחשב כשולטת</w:t>
      </w:r>
      <w:r>
        <w:rPr>
          <w:rFonts w:ascii="Calibri" w:eastAsia="Times New Roman" w:hAnsi="Calibri" w:cs="David" w:hint="cs"/>
          <w:sz w:val="26"/>
          <w:szCs w:val="26"/>
          <w:rtl/>
        </w:rPr>
        <w:t xml:space="preserve"> בקבוצת עזריאלי, וכי יש להבחין בין שליטה של בנות משפחת עזריאלי בקבוצת עזריאלי </w:t>
      </w:r>
      <w:r w:rsidR="001B78DF">
        <w:rPr>
          <w:rFonts w:ascii="Calibri" w:eastAsia="Times New Roman" w:hAnsi="Calibri" w:cs="David" w:hint="cs"/>
          <w:sz w:val="26"/>
          <w:szCs w:val="26"/>
          <w:rtl/>
        </w:rPr>
        <w:t>ו</w:t>
      </w:r>
      <w:r>
        <w:rPr>
          <w:rFonts w:ascii="Calibri" w:eastAsia="Times New Roman" w:hAnsi="Calibri" w:cs="David" w:hint="cs"/>
          <w:sz w:val="26"/>
          <w:szCs w:val="26"/>
          <w:rtl/>
        </w:rPr>
        <w:t>בין שליטה של המערערת בקבוצת עזריאלי.</w:t>
      </w:r>
    </w:p>
    <w:p w:rsidR="00326EE4" w:rsidRPr="00C36CC3" w:rsidRDefault="00326EE4" w:rsidP="00326EE4">
      <w:pPr>
        <w:spacing w:before="240" w:line="360" w:lineRule="auto"/>
        <w:jc w:val="both"/>
        <w:rPr>
          <w:rFonts w:ascii="Calibri" w:hAnsi="Calibri"/>
          <w:sz w:val="28"/>
          <w:szCs w:val="28"/>
          <w:u w:val="single"/>
        </w:rPr>
      </w:pPr>
      <w:r>
        <w:rPr>
          <w:rFonts w:ascii="Calibri" w:hAnsi="Calibri" w:hint="cs"/>
          <w:sz w:val="28"/>
          <w:szCs w:val="28"/>
          <w:u w:val="single"/>
          <w:rtl/>
        </w:rPr>
        <w:t>דיווחיה של קבוצת עזריאלי</w:t>
      </w:r>
    </w:p>
    <w:p w:rsidR="001B78DF"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עוד טוען המשיב, כי קבוצת עזריאלי עצמה דיווחה כי המערערת היא בעלת שליטה בה. מנגד טוענת המערערת כי מדובר בעשיית סייג וקבלת חובות וולונטרית מעבר לנדרש ("שלייקס"), שנעשתה אך ורק ביחס לדיני החברות, וללא כל השפעה ביחס לדיני המס. </w:t>
      </w:r>
    </w:p>
    <w:p w:rsidR="00326EE4" w:rsidRPr="00253259" w:rsidRDefault="00326EE4" w:rsidP="001B78DF">
      <w:pPr>
        <w:pStyle w:val="ad"/>
        <w:spacing w:before="240" w:line="360" w:lineRule="auto"/>
        <w:ind w:left="360"/>
        <w:contextualSpacing w:val="0"/>
        <w:jc w:val="both"/>
        <w:rPr>
          <w:rFonts w:ascii="Calibri" w:eastAsia="Times New Roman" w:hAnsi="Calibri" w:cs="David"/>
          <w:sz w:val="26"/>
          <w:szCs w:val="26"/>
        </w:rPr>
      </w:pPr>
      <w:r>
        <w:rPr>
          <w:rFonts w:ascii="Calibri" w:eastAsia="Times New Roman" w:hAnsi="Calibri" w:cs="David" w:hint="cs"/>
          <w:sz w:val="26"/>
          <w:szCs w:val="26"/>
          <w:rtl/>
        </w:rPr>
        <w:t>גם בסוגיה זו אני מקבלת את טענות המערערת.</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דיווח המערערת, שהתקבל על דעת רשות ניירות ערך, הוא כדלקמן (</w:t>
      </w:r>
      <w:r w:rsidRPr="008069AF">
        <w:rPr>
          <w:rFonts w:ascii="Calibri" w:eastAsia="Times New Roman" w:hAnsi="Calibri" w:cs="David" w:hint="cs"/>
          <w:sz w:val="26"/>
          <w:szCs w:val="26"/>
          <w:rtl/>
        </w:rPr>
        <w:t>דיווח מיום 13.1.2015, נספח 2 לתצהיר עו"ד קמיר</w:t>
      </w:r>
      <w:r>
        <w:rPr>
          <w:rFonts w:ascii="Calibri" w:eastAsia="Times New Roman" w:hAnsi="Calibri" w:cs="David" w:hint="cs"/>
          <w:sz w:val="26"/>
          <w:szCs w:val="26"/>
          <w:rtl/>
        </w:rPr>
        <w:t>):</w:t>
      </w:r>
    </w:p>
    <w:p w:rsidR="00326EE4" w:rsidRDefault="00326EE4" w:rsidP="00326EE4">
      <w:pPr>
        <w:pStyle w:val="ad"/>
        <w:spacing w:before="240" w:line="360" w:lineRule="auto"/>
        <w:jc w:val="both"/>
        <w:rPr>
          <w:rFonts w:ascii="Calibri" w:eastAsia="Times New Roman" w:hAnsi="Calibri" w:cs="David"/>
          <w:b/>
          <w:bCs/>
          <w:sz w:val="26"/>
          <w:szCs w:val="26"/>
          <w:rtl/>
        </w:rPr>
      </w:pPr>
      <w:r>
        <w:rPr>
          <w:rFonts w:ascii="Calibri" w:eastAsia="Times New Roman" w:hAnsi="Calibri" w:cs="David" w:hint="cs"/>
          <w:sz w:val="26"/>
          <w:szCs w:val="26"/>
          <w:rtl/>
        </w:rPr>
        <w:t>"</w:t>
      </w:r>
      <w:r w:rsidRPr="008D7877">
        <w:rPr>
          <w:rFonts w:ascii="Calibri" w:eastAsia="Times New Roman" w:hAnsi="Calibri" w:cs="David"/>
          <w:b/>
          <w:bCs/>
          <w:sz w:val="26"/>
          <w:szCs w:val="26"/>
          <w:rtl/>
        </w:rPr>
        <w:t xml:space="preserve">בעקבות קבלת מניות התרומה הפכה הקרן </w:t>
      </w:r>
      <w:r w:rsidRPr="008D7877">
        <w:rPr>
          <w:rFonts w:ascii="Calibri" w:eastAsia="Times New Roman" w:hAnsi="Calibri" w:cs="David" w:hint="cs"/>
          <w:sz w:val="26"/>
          <w:szCs w:val="26"/>
          <w:rtl/>
        </w:rPr>
        <w:t>[המערערת]</w:t>
      </w:r>
      <w:r>
        <w:rPr>
          <w:rFonts w:ascii="Calibri" w:eastAsia="Times New Roman" w:hAnsi="Calibri" w:cs="David" w:hint="cs"/>
          <w:b/>
          <w:bCs/>
          <w:sz w:val="26"/>
          <w:szCs w:val="26"/>
          <w:rtl/>
        </w:rPr>
        <w:t xml:space="preserve"> </w:t>
      </w:r>
      <w:r w:rsidRPr="008D7877">
        <w:rPr>
          <w:rFonts w:ascii="Calibri" w:eastAsia="Times New Roman" w:hAnsi="Calibri" w:cs="David"/>
          <w:b/>
          <w:bCs/>
          <w:sz w:val="26"/>
          <w:szCs w:val="26"/>
          <w:rtl/>
        </w:rPr>
        <w:t>לבעלת עניין בחברה</w:t>
      </w:r>
      <w:r>
        <w:rPr>
          <w:rFonts w:ascii="Calibri" w:eastAsia="Times New Roman" w:hAnsi="Calibri" w:cs="David" w:hint="cs"/>
          <w:b/>
          <w:bCs/>
          <w:sz w:val="26"/>
          <w:szCs w:val="26"/>
          <w:rtl/>
        </w:rPr>
        <w:t xml:space="preserve"> </w:t>
      </w:r>
      <w:r w:rsidRPr="008D7877">
        <w:rPr>
          <w:rFonts w:ascii="Calibri" w:eastAsia="Times New Roman" w:hAnsi="Calibri" w:cs="David" w:hint="cs"/>
          <w:sz w:val="26"/>
          <w:szCs w:val="26"/>
          <w:rtl/>
        </w:rPr>
        <w:t>[קבוצת עזריאלי]</w:t>
      </w:r>
      <w:r w:rsidRPr="008D7877">
        <w:rPr>
          <w:rFonts w:ascii="Calibri" w:eastAsia="Times New Roman" w:hAnsi="Calibri" w:cs="David"/>
          <w:b/>
          <w:bCs/>
          <w:sz w:val="26"/>
          <w:szCs w:val="26"/>
          <w:rtl/>
        </w:rPr>
        <w:t>, כהגדרת מונח זה בחוק</w:t>
      </w:r>
      <w:r>
        <w:rPr>
          <w:rFonts w:ascii="Calibri" w:eastAsia="Times New Roman" w:hAnsi="Calibri" w:cs="David" w:hint="cs"/>
          <w:b/>
          <w:bCs/>
          <w:sz w:val="26"/>
          <w:szCs w:val="26"/>
          <w:rtl/>
        </w:rPr>
        <w:t xml:space="preserve"> </w:t>
      </w:r>
      <w:r w:rsidRPr="008D7877">
        <w:rPr>
          <w:rFonts w:ascii="Calibri" w:eastAsia="Times New Roman" w:hAnsi="Calibri" w:cs="David"/>
          <w:b/>
          <w:bCs/>
          <w:sz w:val="26"/>
          <w:szCs w:val="26"/>
          <w:rtl/>
        </w:rPr>
        <w:t>ניירות ערך, תשכ"ח</w:t>
      </w:r>
      <w:r>
        <w:rPr>
          <w:rFonts w:ascii="Calibri" w:eastAsia="Times New Roman" w:hAnsi="Calibri" w:cs="David" w:hint="cs"/>
          <w:b/>
          <w:bCs/>
          <w:sz w:val="26"/>
          <w:szCs w:val="26"/>
          <w:rtl/>
        </w:rPr>
        <w:t>-</w:t>
      </w:r>
      <w:r w:rsidRPr="008D7877">
        <w:rPr>
          <w:rFonts w:ascii="Calibri" w:eastAsia="Times New Roman" w:hAnsi="Calibri" w:cs="David"/>
          <w:b/>
          <w:bCs/>
          <w:sz w:val="26"/>
          <w:szCs w:val="26"/>
          <w:rtl/>
        </w:rPr>
        <w:t>1968 ("חוק ניירות ערך"), ובעקבות הוראות הסכם התרומה עזריאלי</w:t>
      </w:r>
      <w:r>
        <w:rPr>
          <w:rFonts w:ascii="Calibri" w:eastAsia="Times New Roman" w:hAnsi="Calibri" w:cs="David" w:hint="cs"/>
          <w:b/>
          <w:bCs/>
          <w:sz w:val="26"/>
          <w:szCs w:val="26"/>
          <w:rtl/>
        </w:rPr>
        <w:t xml:space="preserve"> </w:t>
      </w:r>
      <w:r w:rsidRPr="008D7877">
        <w:rPr>
          <w:rFonts w:ascii="Calibri" w:eastAsia="Times New Roman" w:hAnsi="Calibri" w:cs="David"/>
          <w:b/>
          <w:bCs/>
          <w:sz w:val="26"/>
          <w:szCs w:val="26"/>
          <w:rtl/>
        </w:rPr>
        <w:t>החזקות</w:t>
      </w:r>
      <w:r>
        <w:rPr>
          <w:rFonts w:ascii="Calibri" w:eastAsia="Times New Roman" w:hAnsi="Calibri" w:cs="David" w:hint="cs"/>
          <w:b/>
          <w:bCs/>
          <w:sz w:val="26"/>
          <w:szCs w:val="26"/>
          <w:rtl/>
        </w:rPr>
        <w:t xml:space="preserve"> </w:t>
      </w:r>
      <w:r w:rsidRPr="008D7877">
        <w:rPr>
          <w:rFonts w:ascii="Calibri" w:eastAsia="Times New Roman" w:hAnsi="Calibri" w:cs="David" w:hint="cs"/>
          <w:sz w:val="26"/>
          <w:szCs w:val="26"/>
          <w:rtl/>
        </w:rPr>
        <w:t>[</w:t>
      </w:r>
      <w:r w:rsidRPr="008D7877">
        <w:rPr>
          <w:rFonts w:asciiTheme="majorBidi" w:eastAsia="Times New Roman" w:hAnsiTheme="majorBidi" w:cstheme="majorBidi"/>
          <w:sz w:val="24"/>
          <w:szCs w:val="24"/>
        </w:rPr>
        <w:t>AHI</w:t>
      </w:r>
      <w:r w:rsidRPr="008D7877">
        <w:rPr>
          <w:rFonts w:ascii="Calibri" w:eastAsia="Times New Roman" w:hAnsi="Calibri" w:cs="David" w:hint="cs"/>
          <w:sz w:val="26"/>
          <w:szCs w:val="26"/>
          <w:rtl/>
        </w:rPr>
        <w:t>]</w:t>
      </w:r>
      <w:r w:rsidRPr="008D7877">
        <w:rPr>
          <w:rFonts w:ascii="Calibri" w:eastAsia="Times New Roman" w:hAnsi="Calibri" w:cs="David"/>
          <w:b/>
          <w:bCs/>
          <w:sz w:val="26"/>
          <w:szCs w:val="26"/>
          <w:rtl/>
        </w:rPr>
        <w:t xml:space="preserve"> והקרן נחשבים ל</w:t>
      </w:r>
      <w:r>
        <w:rPr>
          <w:rFonts w:ascii="Calibri" w:eastAsia="Times New Roman" w:hAnsi="Calibri" w:cs="David" w:hint="cs"/>
          <w:b/>
          <w:bCs/>
          <w:sz w:val="26"/>
          <w:szCs w:val="26"/>
          <w:rtl/>
        </w:rPr>
        <w:t>'</w:t>
      </w:r>
      <w:r w:rsidRPr="008D7877">
        <w:rPr>
          <w:rFonts w:ascii="Calibri" w:eastAsia="Times New Roman" w:hAnsi="Calibri" w:cs="David"/>
          <w:b/>
          <w:bCs/>
          <w:sz w:val="26"/>
          <w:szCs w:val="26"/>
          <w:rtl/>
        </w:rPr>
        <w:t>מחזיקים יחד</w:t>
      </w:r>
      <w:r>
        <w:rPr>
          <w:rFonts w:ascii="Calibri" w:eastAsia="Times New Roman" w:hAnsi="Calibri" w:cs="David" w:hint="cs"/>
          <w:b/>
          <w:bCs/>
          <w:sz w:val="26"/>
          <w:szCs w:val="26"/>
          <w:rtl/>
        </w:rPr>
        <w:t>'</w:t>
      </w:r>
      <w:r w:rsidRPr="008D7877">
        <w:rPr>
          <w:rFonts w:ascii="Calibri" w:eastAsia="Times New Roman" w:hAnsi="Calibri" w:cs="David"/>
          <w:b/>
          <w:bCs/>
          <w:sz w:val="26"/>
          <w:szCs w:val="26"/>
          <w:rtl/>
        </w:rPr>
        <w:t>, כהגדרת מונח זה בחוק ניירות ערך;</w:t>
      </w:r>
      <w:r>
        <w:rPr>
          <w:rFonts w:ascii="Calibri" w:eastAsia="Times New Roman" w:hAnsi="Calibri" w:cs="David" w:hint="cs"/>
          <w:b/>
          <w:bCs/>
          <w:sz w:val="26"/>
          <w:szCs w:val="26"/>
          <w:rtl/>
        </w:rPr>
        <w:t xml:space="preserve"> </w:t>
      </w:r>
    </w:p>
    <w:p w:rsidR="00326EE4" w:rsidRPr="008C4C33" w:rsidRDefault="00326EE4" w:rsidP="00326EE4">
      <w:pPr>
        <w:pStyle w:val="ad"/>
        <w:spacing w:before="240" w:line="360" w:lineRule="auto"/>
        <w:jc w:val="both"/>
        <w:rPr>
          <w:rFonts w:ascii="Calibri" w:eastAsia="Times New Roman" w:hAnsi="Calibri" w:cs="David"/>
          <w:sz w:val="26"/>
          <w:szCs w:val="26"/>
        </w:rPr>
      </w:pPr>
      <w:r w:rsidRPr="008D7877">
        <w:rPr>
          <w:rFonts w:ascii="Calibri" w:eastAsia="Times New Roman" w:hAnsi="Calibri" w:cs="David"/>
          <w:b/>
          <w:bCs/>
          <w:sz w:val="26"/>
          <w:szCs w:val="26"/>
          <w:rtl/>
        </w:rPr>
        <w:t>לעניין חובות החלות או המתייחסות על פי חוק החברות לבעלי שליטה בחברה, החברה</w:t>
      </w:r>
      <w:r>
        <w:rPr>
          <w:rFonts w:ascii="Calibri" w:eastAsia="Times New Roman" w:hAnsi="Calibri" w:cs="David" w:hint="cs"/>
          <w:b/>
          <w:bCs/>
          <w:sz w:val="26"/>
          <w:szCs w:val="26"/>
          <w:rtl/>
        </w:rPr>
        <w:t xml:space="preserve"> </w:t>
      </w:r>
      <w:r w:rsidRPr="008D7877">
        <w:rPr>
          <w:rFonts w:ascii="Calibri" w:eastAsia="Times New Roman" w:hAnsi="Calibri" w:cs="David"/>
          <w:b/>
          <w:bCs/>
          <w:sz w:val="26"/>
          <w:szCs w:val="26"/>
          <w:rtl/>
        </w:rPr>
        <w:t>תתייחס לקרן כאילו היא בעלת שליטה בחברה, יחד עם עזריאלי החזקות, וזאת אף אם</w:t>
      </w:r>
      <w:r>
        <w:rPr>
          <w:rFonts w:ascii="Calibri" w:eastAsia="Times New Roman" w:hAnsi="Calibri" w:cs="David" w:hint="cs"/>
          <w:b/>
          <w:bCs/>
          <w:sz w:val="26"/>
          <w:szCs w:val="26"/>
          <w:rtl/>
        </w:rPr>
        <w:t xml:space="preserve"> </w:t>
      </w:r>
      <w:r w:rsidRPr="008D7877">
        <w:rPr>
          <w:rFonts w:ascii="Calibri" w:eastAsia="Times New Roman" w:hAnsi="Calibri" w:cs="David"/>
          <w:b/>
          <w:bCs/>
          <w:sz w:val="26"/>
          <w:szCs w:val="26"/>
          <w:rtl/>
        </w:rPr>
        <w:t>הדבר אינו מתחייב בהתאם להוראות הדין וכל עוד לא ניתנה הודעה אחרת על ידי החברה,</w:t>
      </w:r>
      <w:r>
        <w:rPr>
          <w:rFonts w:ascii="Calibri" w:eastAsia="Times New Roman" w:hAnsi="Calibri" w:cs="David" w:hint="cs"/>
          <w:b/>
          <w:bCs/>
          <w:sz w:val="26"/>
          <w:szCs w:val="26"/>
          <w:rtl/>
        </w:rPr>
        <w:t xml:space="preserve"> </w:t>
      </w:r>
      <w:r w:rsidRPr="008D7877">
        <w:rPr>
          <w:rFonts w:ascii="Calibri" w:eastAsia="Times New Roman" w:hAnsi="Calibri" w:cs="David"/>
          <w:b/>
          <w:bCs/>
          <w:sz w:val="26"/>
          <w:szCs w:val="26"/>
          <w:rtl/>
        </w:rPr>
        <w:t>בדיווח מיידי</w:t>
      </w:r>
      <w:r>
        <w:rPr>
          <w:rFonts w:ascii="Calibri" w:eastAsia="Times New Roman" w:hAnsi="Calibri" w:cs="David" w:hint="cs"/>
          <w:sz w:val="26"/>
          <w:szCs w:val="26"/>
          <w:rtl/>
        </w:rPr>
        <w:t>".</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כפי שניתן להיווכח כבר על פני הדברים, קבוצת עזריאלי לא דיווחה כי המערערת היא בעלת שליטה בה, אלא היא דיווחה כי היא תתייחס אליה "</w:t>
      </w:r>
      <w:r w:rsidRPr="00253259">
        <w:rPr>
          <w:rFonts w:ascii="Calibri" w:eastAsia="Times New Roman" w:hAnsi="Calibri" w:cs="David" w:hint="cs"/>
          <w:b/>
          <w:bCs/>
          <w:sz w:val="26"/>
          <w:szCs w:val="26"/>
          <w:rtl/>
        </w:rPr>
        <w:t>כאילו</w:t>
      </w:r>
      <w:r>
        <w:rPr>
          <w:rFonts w:ascii="Calibri" w:eastAsia="Times New Roman" w:hAnsi="Calibri" w:cs="David" w:hint="cs"/>
          <w:sz w:val="26"/>
          <w:szCs w:val="26"/>
          <w:rtl/>
        </w:rPr>
        <w:t>" היא בעלת שליטה בה, ורק "</w:t>
      </w:r>
      <w:r w:rsidRPr="00253259">
        <w:rPr>
          <w:rFonts w:ascii="Calibri" w:eastAsia="Times New Roman" w:hAnsi="Calibri" w:cs="David" w:hint="cs"/>
          <w:b/>
          <w:bCs/>
          <w:sz w:val="26"/>
          <w:szCs w:val="26"/>
          <w:rtl/>
        </w:rPr>
        <w:t>לעניין חובות החלות או המתייחסות על פי חוק החברות לבעלי שליטה בחברה</w:t>
      </w:r>
      <w:r>
        <w:rPr>
          <w:rFonts w:ascii="Calibri" w:eastAsia="Times New Roman" w:hAnsi="Calibri" w:cs="David" w:hint="cs"/>
          <w:sz w:val="26"/>
          <w:szCs w:val="26"/>
          <w:rtl/>
        </w:rPr>
        <w:t xml:space="preserve">". כלומר, המערערת הייתה מוכנה להחמיר ולקבל על עצמה סייגים מעבר לנדרש, בכל הנוגע לחובות על פי חוק החברות. גם העד מטעם המשיב, עו"ד אמיר הלמר, חזר והדגיש כי הדיווח וההתנהלות בין הצדדים נעשתה אך ורק בנוגע לדיני החברות, ללא השלכה על דינים אחרים, לרבות דיני המס (וראו למשל, סעיפים 2, 9 ו-12 לתצהיר עו"ד הלמר וכן עמ' 62, ש' 32 </w:t>
      </w:r>
      <w:r>
        <w:rPr>
          <w:rFonts w:ascii="Calibri" w:eastAsia="Times New Roman" w:hAnsi="Calibri" w:cs="David"/>
          <w:sz w:val="26"/>
          <w:szCs w:val="26"/>
          <w:rtl/>
        </w:rPr>
        <w:t>–</w:t>
      </w:r>
      <w:r>
        <w:rPr>
          <w:rFonts w:ascii="Calibri" w:eastAsia="Times New Roman" w:hAnsi="Calibri" w:cs="David" w:hint="cs"/>
          <w:sz w:val="26"/>
          <w:szCs w:val="26"/>
          <w:rtl/>
        </w:rPr>
        <w:t xml:space="preserve"> עמ' 63, ש' 16 לפרוטוקול).</w:t>
      </w:r>
    </w:p>
    <w:p w:rsidR="00326EE4" w:rsidRDefault="001B78DF" w:rsidP="001B78DF">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אכן, </w:t>
      </w:r>
      <w:r w:rsidR="00326EE4">
        <w:rPr>
          <w:rFonts w:ascii="Calibri" w:eastAsia="Times New Roman" w:hAnsi="Calibri" w:cs="David" w:hint="cs"/>
          <w:sz w:val="26"/>
          <w:szCs w:val="26"/>
          <w:rtl/>
        </w:rPr>
        <w:t xml:space="preserve">החמרה זו הגיונה בצידה, </w:t>
      </w:r>
      <w:r>
        <w:rPr>
          <w:rFonts w:ascii="Calibri" w:eastAsia="Times New Roman" w:hAnsi="Calibri" w:cs="David" w:hint="cs"/>
          <w:sz w:val="26"/>
          <w:szCs w:val="26"/>
          <w:rtl/>
        </w:rPr>
        <w:t xml:space="preserve">אך </w:t>
      </w:r>
      <w:r w:rsidR="00326EE4">
        <w:rPr>
          <w:rFonts w:ascii="Calibri" w:eastAsia="Times New Roman" w:hAnsi="Calibri" w:cs="David" w:hint="cs"/>
          <w:sz w:val="26"/>
          <w:szCs w:val="26"/>
          <w:rtl/>
        </w:rPr>
        <w:t>אין בקבלת החובות הנוספות על פי חוק החברות כדי ללמד כי</w:t>
      </w:r>
      <w:r w:rsidR="00AA072B">
        <w:rPr>
          <w:rFonts w:ascii="Calibri" w:eastAsia="Times New Roman" w:hAnsi="Calibri" w:cs="David" w:hint="cs"/>
          <w:sz w:val="26"/>
          <w:szCs w:val="26"/>
          <w:rtl/>
        </w:rPr>
        <w:t>,</w:t>
      </w:r>
      <w:r w:rsidR="00326EE4">
        <w:rPr>
          <w:rFonts w:ascii="Calibri" w:eastAsia="Times New Roman" w:hAnsi="Calibri" w:cs="David" w:hint="cs"/>
          <w:sz w:val="26"/>
          <w:szCs w:val="26"/>
          <w:rtl/>
        </w:rPr>
        <w:t xml:space="preserve"> גם לצורך דיני המס, המערערת תיחשב כבעלת שליטה. זאת, בראש ובראשונה לאור התכליות השונות העומדות בבסיס דיני המס ודיני החברות.</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סעיף 9(2)(א) לפקודה קובע, בין היתר, כי פטורים ממס "</w:t>
      </w:r>
      <w:r w:rsidRPr="00F3660E">
        <w:rPr>
          <w:rFonts w:ascii="Calibri" w:eastAsia="Times New Roman" w:hAnsi="Calibri" w:cs="David"/>
          <w:b/>
          <w:bCs/>
          <w:sz w:val="26"/>
          <w:szCs w:val="26"/>
          <w:rtl/>
        </w:rPr>
        <w:t>הכנסתם של רשות מקומית, מפעל הפיס ומוסד ציבורי, במידה שלא הושגה מעסק שהם עוסקים בו, או מדיבידנד או מריבית או מהפרשי הצמדה ששולמו על ידי חבר-בני-אדם שבשליטתם העוסק בעסק</w:t>
      </w:r>
      <w:r w:rsidRPr="00F3660E">
        <w:rPr>
          <w:rFonts w:ascii="Calibri" w:eastAsia="Times New Roman" w:hAnsi="Calibri" w:cs="David" w:hint="cs"/>
          <w:b/>
          <w:bCs/>
          <w:sz w:val="26"/>
          <w:szCs w:val="26"/>
          <w:rtl/>
        </w:rPr>
        <w:t>...</w:t>
      </w:r>
      <w:r>
        <w:rPr>
          <w:rFonts w:ascii="Calibri" w:eastAsia="Times New Roman" w:hAnsi="Calibri" w:cs="David" w:hint="cs"/>
          <w:sz w:val="26"/>
          <w:szCs w:val="26"/>
          <w:rtl/>
        </w:rPr>
        <w:t>".</w:t>
      </w:r>
    </w:p>
    <w:p w:rsidR="00326EE4" w:rsidRDefault="00326EE4" w:rsidP="00AA072B">
      <w:pPr>
        <w:pStyle w:val="ad"/>
        <w:spacing w:before="240" w:line="360" w:lineRule="auto"/>
        <w:ind w:left="360"/>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מקובל כי תכלית ההחרגה של הכנסה מעסק שבשליטת המוסד הציבורי היא מניעת יתרון בלתי הוגן למוסד הציבורי על פני עסק "רגיל". בעוד שעסק סטנדרטי משלם מס על הכנסותיו, כך שאמצעיו מוגבלים במידה מסוימת, המוסד הציבורי יכול לכאורה להשתמש במלוא הכנסותיו לשם שיפור העסק, באופן שפוגע בתחרות בין הגופים (וראו למשל </w:t>
      </w:r>
      <w:r w:rsidRPr="001B2F9B">
        <w:rPr>
          <w:rFonts w:ascii="Calibri" w:eastAsia="Times New Roman" w:hAnsi="Calibri" w:cs="David"/>
          <w:sz w:val="26"/>
          <w:szCs w:val="26"/>
          <w:rtl/>
        </w:rPr>
        <w:t xml:space="preserve">ע"א 8817/04 </w:t>
      </w:r>
      <w:r w:rsidRPr="001B2F9B">
        <w:rPr>
          <w:rFonts w:ascii="Calibri" w:eastAsia="Times New Roman" w:hAnsi="Calibri" w:cs="David"/>
          <w:b/>
          <w:bCs/>
          <w:sz w:val="26"/>
          <w:szCs w:val="26"/>
          <w:rtl/>
        </w:rPr>
        <w:t>עירית רמת גן נ' מנהל מס שבח מקרקעין תל אביב</w:t>
      </w:r>
      <w:r>
        <w:rPr>
          <w:rFonts w:ascii="Calibri" w:eastAsia="Times New Roman" w:hAnsi="Calibri" w:cs="David" w:hint="cs"/>
          <w:sz w:val="26"/>
          <w:szCs w:val="26"/>
          <w:rtl/>
        </w:rPr>
        <w:t>, פס' 11</w:t>
      </w:r>
      <w:r>
        <w:rPr>
          <w:rFonts w:ascii="Calibri" w:eastAsia="Times New Roman" w:hAnsi="Calibri" w:cs="David"/>
          <w:sz w:val="26"/>
          <w:szCs w:val="26"/>
          <w:rtl/>
        </w:rPr>
        <w:t xml:space="preserve"> (8.</w:t>
      </w:r>
      <w:r w:rsidRPr="001B2F9B">
        <w:rPr>
          <w:rFonts w:ascii="Calibri" w:eastAsia="Times New Roman" w:hAnsi="Calibri" w:cs="David"/>
          <w:sz w:val="26"/>
          <w:szCs w:val="26"/>
          <w:rtl/>
        </w:rPr>
        <w:t>3.2006)</w:t>
      </w:r>
      <w:r>
        <w:rPr>
          <w:rFonts w:ascii="Calibri" w:eastAsia="Times New Roman" w:hAnsi="Calibri" w:cs="David" w:hint="cs"/>
          <w:sz w:val="26"/>
          <w:szCs w:val="26"/>
          <w:rtl/>
        </w:rPr>
        <w:t>).</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מנגד, התכלית שניצבת בבסיס ההוראות הנוגעות לחברות ציבוריות בכלל, ולחובות בעלי שליטה בפרט, לרבות הדיווחים הרלוונטיים לענייננו, היא הגנה על המשקיעים מפני כוחם העודף של נושאי המשרה ובעלי השליטה, שעלולים לנהוג בכספי המשקיעים בהתאם לאינטרסים הפרטיים שלהם ("בעיית הנציג", וראו למשל, </w:t>
      </w:r>
      <w:r>
        <w:rPr>
          <w:rFonts w:ascii="Calibri" w:eastAsia="Times New Roman" w:hAnsi="Calibri" w:cs="David"/>
          <w:sz w:val="26"/>
          <w:szCs w:val="26"/>
          <w:rtl/>
        </w:rPr>
        <w:t>דברי ההסבר ל</w:t>
      </w:r>
      <w:r>
        <w:rPr>
          <w:rFonts w:ascii="Calibri" w:eastAsia="Times New Roman" w:hAnsi="Calibri" w:cs="David" w:hint="cs"/>
          <w:sz w:val="26"/>
          <w:szCs w:val="26"/>
          <w:rtl/>
        </w:rPr>
        <w:t>"עקרונות יסוד בהצעת החוק" ול</w:t>
      </w:r>
      <w:r>
        <w:rPr>
          <w:rFonts w:ascii="Calibri" w:eastAsia="Times New Roman" w:hAnsi="Calibri" w:cs="David"/>
          <w:sz w:val="26"/>
          <w:szCs w:val="26"/>
          <w:rtl/>
        </w:rPr>
        <w:t>ס</w:t>
      </w:r>
      <w:r>
        <w:rPr>
          <w:rFonts w:ascii="Calibri" w:eastAsia="Times New Roman" w:hAnsi="Calibri" w:cs="David" w:hint="cs"/>
          <w:sz w:val="26"/>
          <w:szCs w:val="26"/>
          <w:rtl/>
        </w:rPr>
        <w:t xml:space="preserve">ימן ב': "האישיות המשפטית", </w:t>
      </w:r>
      <w:r>
        <w:rPr>
          <w:rFonts w:ascii="Calibri" w:eastAsia="Times New Roman" w:hAnsi="Calibri" w:cs="David"/>
          <w:sz w:val="26"/>
          <w:szCs w:val="26"/>
          <w:rtl/>
        </w:rPr>
        <w:t>בהצעת חוק החברות, התשנ"ו</w:t>
      </w:r>
      <w:r>
        <w:rPr>
          <w:rFonts w:ascii="Calibri" w:eastAsia="Times New Roman" w:hAnsi="Calibri" w:cs="David" w:hint="cs"/>
          <w:sz w:val="26"/>
          <w:szCs w:val="26"/>
          <w:rtl/>
        </w:rPr>
        <w:t>-</w:t>
      </w:r>
      <w:r>
        <w:rPr>
          <w:rFonts w:ascii="Calibri" w:eastAsia="Times New Roman" w:hAnsi="Calibri" w:cs="David"/>
          <w:sz w:val="26"/>
          <w:szCs w:val="26"/>
          <w:rtl/>
        </w:rPr>
        <w:t>1995</w:t>
      </w:r>
      <w:r w:rsidRPr="006739A8">
        <w:rPr>
          <w:rFonts w:ascii="Calibri" w:eastAsia="Times New Roman" w:hAnsi="Calibri" w:cs="David"/>
          <w:sz w:val="26"/>
          <w:szCs w:val="26"/>
          <w:rtl/>
        </w:rPr>
        <w:t>,</w:t>
      </w:r>
      <w:r>
        <w:rPr>
          <w:rFonts w:ascii="Calibri" w:eastAsia="Times New Roman" w:hAnsi="Calibri" w:cs="David" w:hint="cs"/>
          <w:sz w:val="26"/>
          <w:szCs w:val="26"/>
          <w:rtl/>
        </w:rPr>
        <w:t xml:space="preserve"> </w:t>
      </w:r>
      <w:r>
        <w:rPr>
          <w:rFonts w:ascii="Calibri" w:eastAsia="Times New Roman" w:hAnsi="Calibri" w:cs="David"/>
          <w:sz w:val="26"/>
          <w:szCs w:val="26"/>
          <w:rtl/>
        </w:rPr>
        <w:t>ה"ח 2</w:t>
      </w:r>
      <w:r>
        <w:rPr>
          <w:rFonts w:ascii="Calibri" w:eastAsia="Times New Roman" w:hAnsi="Calibri" w:cs="David" w:hint="cs"/>
          <w:sz w:val="26"/>
          <w:szCs w:val="26"/>
          <w:rtl/>
        </w:rPr>
        <w:t>, 6 ו-13 וכן סעיף 12 לתצהיר עו"ד הלמר מטעם המשיב).</w:t>
      </w:r>
    </w:p>
    <w:p w:rsidR="007E5C14" w:rsidRDefault="00326EE4" w:rsidP="007E5C1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בשים לב לתכליות האמורות, ניתן להבין אפוא מדוע קבוצת עזריאלי דיווחה כי המערערת תיחשב בעלת שליטה לצורך דיני החברות וניירות ערך, לרבות לצרכי עסקאות בעלי עניין וסיווג המניות בהצבעות בהן הדבר רלוונטי, ומדוע אין בהסכמה זו כדי להוות ראיה כי המערערת היא בעלת שליטה לצורך דיני המס.</w:t>
      </w:r>
      <w:r w:rsidRPr="008D7877">
        <w:rPr>
          <w:rFonts w:ascii="Calibri" w:eastAsia="Times New Roman" w:hAnsi="Calibri" w:cs="David" w:hint="cs"/>
          <w:sz w:val="26"/>
          <w:szCs w:val="26"/>
          <w:rtl/>
        </w:rPr>
        <w:t xml:space="preserve"> </w:t>
      </w:r>
      <w:r>
        <w:rPr>
          <w:rFonts w:ascii="Calibri" w:eastAsia="Times New Roman" w:hAnsi="Calibri" w:cs="David" w:hint="cs"/>
          <w:sz w:val="26"/>
          <w:szCs w:val="26"/>
          <w:rtl/>
        </w:rPr>
        <w:t xml:space="preserve">בעוד שהמערערת מעוניינת לעמוד בשורה הראשונה בכל הנוגע לממשל התאגידי </w:t>
      </w:r>
      <w:r w:rsidR="007E5C14">
        <w:rPr>
          <w:rFonts w:ascii="Calibri" w:eastAsia="Times New Roman" w:hAnsi="Calibri" w:cs="David" w:hint="cs"/>
          <w:sz w:val="26"/>
          <w:szCs w:val="26"/>
          <w:rtl/>
        </w:rPr>
        <w:t xml:space="preserve">שלה </w:t>
      </w:r>
      <w:r>
        <w:rPr>
          <w:rFonts w:ascii="Calibri" w:eastAsia="Times New Roman" w:hAnsi="Calibri" w:cs="David" w:hint="cs"/>
          <w:sz w:val="26"/>
          <w:szCs w:val="26"/>
          <w:rtl/>
        </w:rPr>
        <w:t xml:space="preserve">ולהגנה על ציבור המשקיעים, כך שלא יעלה אפילו צל צלו של חשש לפגיעה בבעלי המניות; בכל הנוגע לדיני המס, אין כל צורך כזה, ואין שום יתרון לקבוצת עזריאלי לנהוג לפנים משורת הדין. </w:t>
      </w:r>
    </w:p>
    <w:p w:rsidR="00326EE4" w:rsidRPr="007275F7" w:rsidRDefault="00326EE4" w:rsidP="007E5C14">
      <w:pPr>
        <w:pStyle w:val="ad"/>
        <w:spacing w:before="240" w:line="360" w:lineRule="auto"/>
        <w:ind w:left="360"/>
        <w:contextualSpacing w:val="0"/>
        <w:jc w:val="both"/>
        <w:rPr>
          <w:rFonts w:ascii="Calibri" w:eastAsia="Times New Roman" w:hAnsi="Calibri" w:cs="David"/>
          <w:sz w:val="26"/>
          <w:szCs w:val="26"/>
        </w:rPr>
      </w:pPr>
      <w:r w:rsidRPr="007275F7">
        <w:rPr>
          <w:rFonts w:ascii="Calibri" w:eastAsia="Times New Roman" w:hAnsi="Calibri" w:cs="David" w:hint="cs"/>
          <w:sz w:val="26"/>
          <w:szCs w:val="26"/>
          <w:rtl/>
        </w:rPr>
        <w:t>בכלל, התרשמתי שקבוצת עזריאלי והגופים הקשורים אליה זהירים מאוד בכל הנוגע לחובות החלות עליהם, ואני סבורה כי הדיווח נעשה מתוקף כך.</w:t>
      </w:r>
    </w:p>
    <w:p w:rsidR="00326EE4" w:rsidRDefault="00326EE4" w:rsidP="00A17BA7">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מנגד, כאמור, תכלית סעיף 9(2) לפקודה ה</w:t>
      </w:r>
      <w:r w:rsidR="00A17BA7">
        <w:rPr>
          <w:rFonts w:ascii="Calibri" w:eastAsia="Times New Roman" w:hAnsi="Calibri" w:cs="David" w:hint="cs"/>
          <w:sz w:val="26"/>
          <w:szCs w:val="26"/>
          <w:rtl/>
        </w:rPr>
        <w:t>י</w:t>
      </w:r>
      <w:r>
        <w:rPr>
          <w:rFonts w:ascii="Calibri" w:eastAsia="Times New Roman" w:hAnsi="Calibri" w:cs="David" w:hint="cs"/>
          <w:sz w:val="26"/>
          <w:szCs w:val="26"/>
          <w:rtl/>
        </w:rPr>
        <w:t xml:space="preserve">א מניעת יתרון עסקי בלתי הוגן </w:t>
      </w:r>
      <w:r w:rsidR="007E5C14">
        <w:rPr>
          <w:rFonts w:ascii="Calibri" w:eastAsia="Times New Roman" w:hAnsi="Calibri" w:cs="David" w:hint="cs"/>
          <w:sz w:val="26"/>
          <w:szCs w:val="26"/>
          <w:rtl/>
        </w:rPr>
        <w:t>ל</w:t>
      </w:r>
      <w:r>
        <w:rPr>
          <w:rFonts w:ascii="Calibri" w:eastAsia="Times New Roman" w:hAnsi="Calibri" w:cs="David" w:hint="cs"/>
          <w:sz w:val="26"/>
          <w:szCs w:val="26"/>
          <w:rtl/>
        </w:rPr>
        <w:t>גורם שפטור מתשלום מס מול גורם שחייב בו. תכלית זו כלל איננה מתקיימת בענייננו. אין בעובדת היותה של המערערת פטורה מתשלום מס כדי לקדם את עסקיה של קבוצת עזריאלי כלל, והמשיב א</w:t>
      </w:r>
      <w:r w:rsidR="007E5C14">
        <w:rPr>
          <w:rFonts w:ascii="Calibri" w:eastAsia="Times New Roman" w:hAnsi="Calibri" w:cs="David" w:hint="cs"/>
          <w:sz w:val="26"/>
          <w:szCs w:val="26"/>
          <w:rtl/>
        </w:rPr>
        <w:t>ף</w:t>
      </w:r>
      <w:r>
        <w:rPr>
          <w:rFonts w:ascii="Calibri" w:eastAsia="Times New Roman" w:hAnsi="Calibri" w:cs="David" w:hint="cs"/>
          <w:sz w:val="26"/>
          <w:szCs w:val="26"/>
          <w:rtl/>
        </w:rPr>
        <w:t xml:space="preserve"> לא ההין לטעון כך. </w:t>
      </w:r>
    </w:p>
    <w:p w:rsidR="00326EE4" w:rsidRPr="003A7372" w:rsidRDefault="00326EE4" w:rsidP="00AD03F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המשיב עצמו טוען בסעיפים 23 ו-26 לסיכומיו כי משמעותו של מושג השליטה משתנה בהתאם להקשר ולנסיבות, וכי יש לפרש אותו בהתאם לתכלית החקיקה. בענייננו, לאור התכליות השונות מהותית בין דיני המס לדיני החברות, לא ניתן להשליך מדיווח על שליטה לצורך הגנה על משקיעים, לשליטה שעניינה יתרון עסקי בלתי הוגן.</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מעדויותיהם של עו"ד אמיר הלמר מטעם המשיב ושל עו"ד מיכל קמיר מטעם המערערת, עולה אותה התמונה, לפיה חילופי הדברים בין הצדדים נעשו אך ורק בראי דיני החברות וניירות הערך, וכי המערערת דיווחה "</w:t>
      </w:r>
      <w:r w:rsidRPr="00721025">
        <w:rPr>
          <w:rFonts w:ascii="Calibri" w:eastAsia="Times New Roman" w:hAnsi="Calibri" w:cs="David" w:hint="cs"/>
          <w:sz w:val="26"/>
          <w:szCs w:val="26"/>
          <w:rtl/>
        </w:rPr>
        <w:t>כאילו</w:t>
      </w:r>
      <w:r>
        <w:rPr>
          <w:rFonts w:ascii="Calibri" w:eastAsia="Times New Roman" w:hAnsi="Calibri" w:cs="David" w:hint="cs"/>
          <w:sz w:val="26"/>
          <w:szCs w:val="26"/>
          <w:rtl/>
        </w:rPr>
        <w:t xml:space="preserve">" היא בעלת שליטה בקבוצת עזריאלי, בצל החשש שעלה מצד רשות ניירות ערך מפני פגיעה בציבור המשקיעים (עמ' 63, ש' 3 </w:t>
      </w:r>
      <w:r>
        <w:rPr>
          <w:rFonts w:ascii="Calibri" w:eastAsia="Times New Roman" w:hAnsi="Calibri" w:cs="David"/>
          <w:sz w:val="26"/>
          <w:szCs w:val="26"/>
          <w:rtl/>
        </w:rPr>
        <w:t>–</w:t>
      </w:r>
      <w:r>
        <w:rPr>
          <w:rFonts w:ascii="Calibri" w:eastAsia="Times New Roman" w:hAnsi="Calibri" w:cs="David" w:hint="cs"/>
          <w:sz w:val="26"/>
          <w:szCs w:val="26"/>
          <w:rtl/>
        </w:rPr>
        <w:t xml:space="preserve"> 11 לפרוטוקול). משעה שחשש זה אינו מתקיים בענייננו, אין כל צורך להחמיר עם המערערת ולקבוע כי היא בעלת שליטה גם בנוגע לדיני המס, בייחוד כאשר אין מחלוקת כי המערערת איננה שולטת בקבוצת עזריאלי באופן שעולה כדי יתרון עסקי בלתי הוגן.</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כאשר מדובר בהגנה על ציבור המשקיעים, ראוי לשבח את דרך הילוכה של קבוצת עזריאלי, שמעוניינת למנוע כל לזות שפתיים בקשר לכשרות פעולותיה ומניעיה. לצד זאת, מלבד החובה לבצע פעולות פרוצדורליות ובירוקרטיות נוספות המגבירות את השקיפות ואת יכולת קבלת ההחלטות של המיעוט, דוגמת האישור המשולש וכדומה, לא נגרמת לקבוצת עזריאלי כל פגיעה משמעותית מההחמרה שלקחה על עצמה. מנגד, בכל הנוגע לדיני המס, אין כל טעם לקבוצת עזריאלי לקבל עליה החמרות שלא לצורך, וכל החמרה שתיקח על עצמה קבוצת עזריאלי, תהווה פגיעה משמעותית בה, ובענייננו גם במערערת, ואין להורות על כך אלא בהתאם לדין, ולא בהתבסס על דיווחים עצמיים.</w:t>
      </w:r>
    </w:p>
    <w:p w:rsidR="00326EE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קבלת טענת המשיב, תגרום למעשה לכך שגופים יחששו לקבל על עצמם חובות נוספות לפנים משורת הדין ולשם הזהירות, מחשש שמעשה "חיובי" זה, יתפרש וישמש כנגדם. ראוי לעודד גופים לנהל ממשל תאגידי שנזהר בחובותיו כלפי בעלי מניותיו, מבלי שהדבר יהיה להם לרועץ בהקשרים אחרים.</w:t>
      </w:r>
    </w:p>
    <w:p w:rsidR="00326EE4" w:rsidRDefault="00326EE4" w:rsidP="005D25A5">
      <w:pPr>
        <w:pStyle w:val="ad"/>
        <w:numPr>
          <w:ilvl w:val="0"/>
          <w:numId w:val="2"/>
        </w:numPr>
        <w:spacing w:before="240" w:line="360" w:lineRule="auto"/>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יצוין, כי גם אין במתווה שנבחר כדי להביא ליתרון מיסויי, לא למערערת ולא לקבוצת עזריאלי. כך, במקרה שבו קבוצת עזריאלי הייתה מחליטה להמשיך לתרום באופן קבוע למערערת, </w:t>
      </w:r>
      <w:r w:rsidR="005D25A5">
        <w:rPr>
          <w:rFonts w:ascii="Calibri" w:eastAsia="Times New Roman" w:hAnsi="Calibri" w:cs="David" w:hint="cs"/>
          <w:sz w:val="26"/>
          <w:szCs w:val="26"/>
          <w:rtl/>
        </w:rPr>
        <w:t xml:space="preserve">כפי שעשתה במסגרת </w:t>
      </w:r>
      <w:r>
        <w:rPr>
          <w:rFonts w:ascii="Calibri" w:eastAsia="Times New Roman" w:hAnsi="Calibri" w:cs="David" w:hint="cs"/>
          <w:sz w:val="26"/>
          <w:szCs w:val="26"/>
          <w:rtl/>
        </w:rPr>
        <w:t xml:space="preserve">הסדר התרומות, עדיין </w:t>
      </w:r>
      <w:r w:rsidR="00706ABE">
        <w:rPr>
          <w:rFonts w:ascii="Calibri" w:eastAsia="Times New Roman" w:hAnsi="Calibri" w:cs="David" w:hint="cs"/>
          <w:sz w:val="26"/>
          <w:szCs w:val="26"/>
          <w:rtl/>
        </w:rPr>
        <w:t xml:space="preserve">הייתה </w:t>
      </w:r>
      <w:r>
        <w:rPr>
          <w:rFonts w:ascii="Calibri" w:eastAsia="Times New Roman" w:hAnsi="Calibri" w:cs="David" w:hint="cs"/>
          <w:sz w:val="26"/>
          <w:szCs w:val="26"/>
          <w:rtl/>
        </w:rPr>
        <w:t>המערערת פטורה מתשלום מס על התרומה</w:t>
      </w:r>
      <w:r w:rsidR="0048434F">
        <w:rPr>
          <w:rFonts w:ascii="Calibri" w:eastAsia="Times New Roman" w:hAnsi="Calibri" w:cs="David" w:hint="cs"/>
          <w:sz w:val="26"/>
          <w:szCs w:val="26"/>
          <w:rtl/>
        </w:rPr>
        <w:t xml:space="preserve"> (יצוין כי המשיב מעולם לא טען כי הכנסת המערערת על פי הסדר התרומות הושגה מעסק בשליטתה וראו סעיף</w:t>
      </w:r>
      <w:r w:rsidR="00782A1D">
        <w:rPr>
          <w:rFonts w:ascii="Calibri" w:eastAsia="Times New Roman" w:hAnsi="Calibri" w:cs="David" w:hint="cs"/>
          <w:sz w:val="26"/>
          <w:szCs w:val="26"/>
          <w:rtl/>
        </w:rPr>
        <w:t xml:space="preserve"> 54</w:t>
      </w:r>
      <w:r w:rsidR="0048434F">
        <w:rPr>
          <w:rFonts w:ascii="Calibri" w:eastAsia="Times New Roman" w:hAnsi="Calibri" w:cs="David" w:hint="cs"/>
          <w:sz w:val="26"/>
          <w:szCs w:val="26"/>
          <w:rtl/>
        </w:rPr>
        <w:t xml:space="preserve"> לעיל)</w:t>
      </w:r>
      <w:r>
        <w:rPr>
          <w:rFonts w:ascii="Calibri" w:eastAsia="Times New Roman" w:hAnsi="Calibri" w:cs="David" w:hint="cs"/>
          <w:sz w:val="26"/>
          <w:szCs w:val="26"/>
          <w:rtl/>
        </w:rPr>
        <w:t xml:space="preserve">. </w:t>
      </w:r>
      <w:r w:rsidR="00371E29">
        <w:rPr>
          <w:rFonts w:ascii="Calibri" w:eastAsia="Times New Roman" w:hAnsi="Calibri" w:cs="David" w:hint="cs"/>
          <w:sz w:val="26"/>
          <w:szCs w:val="26"/>
          <w:rtl/>
        </w:rPr>
        <w:t>הסכם התרומה שואף מבחינה מהותית להגיע לתוצאה זהה תוך שמירת עצמאותה של המערערת בקבלת התרומה ולאורך זמן.</w:t>
      </w:r>
    </w:p>
    <w:p w:rsidR="00C02374"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B012BB">
        <w:rPr>
          <w:rFonts w:ascii="Calibri" w:eastAsia="Times New Roman" w:hAnsi="Calibri" w:cs="David" w:hint="cs"/>
          <w:sz w:val="26"/>
          <w:szCs w:val="26"/>
          <w:rtl/>
        </w:rPr>
        <w:t xml:space="preserve">נוכח המקובץ לעיל, אני סבורה כי המערערת איננה </w:t>
      </w:r>
      <w:r>
        <w:rPr>
          <w:rFonts w:ascii="Calibri" w:eastAsia="Times New Roman" w:hAnsi="Calibri" w:cs="David" w:hint="cs"/>
          <w:sz w:val="26"/>
          <w:szCs w:val="26"/>
          <w:rtl/>
        </w:rPr>
        <w:t xml:space="preserve">נחשבת </w:t>
      </w:r>
      <w:r w:rsidRPr="00B012BB">
        <w:rPr>
          <w:rFonts w:ascii="Calibri" w:eastAsia="Times New Roman" w:hAnsi="Calibri" w:cs="David" w:hint="cs"/>
          <w:sz w:val="26"/>
          <w:szCs w:val="26"/>
          <w:rtl/>
        </w:rPr>
        <w:t>בעלת שליטה בקבוצת עזריאלי</w:t>
      </w:r>
      <w:r>
        <w:rPr>
          <w:rFonts w:ascii="Calibri" w:eastAsia="Times New Roman" w:hAnsi="Calibri" w:cs="David" w:hint="cs"/>
          <w:sz w:val="26"/>
          <w:szCs w:val="26"/>
          <w:rtl/>
        </w:rPr>
        <w:t xml:space="preserve"> לצורך סעיף 9(2) לפקודה</w:t>
      </w:r>
      <w:r w:rsidRPr="00B012BB">
        <w:rPr>
          <w:rFonts w:ascii="Calibri" w:eastAsia="Times New Roman" w:hAnsi="Calibri" w:cs="David" w:hint="cs"/>
          <w:sz w:val="26"/>
          <w:szCs w:val="26"/>
          <w:rtl/>
        </w:rPr>
        <w:t xml:space="preserve">. </w:t>
      </w:r>
    </w:p>
    <w:p w:rsidR="00326EE4" w:rsidRDefault="00326EE4" w:rsidP="00782A1D">
      <w:pPr>
        <w:pStyle w:val="ad"/>
        <w:spacing w:before="240" w:line="360" w:lineRule="auto"/>
        <w:ind w:left="360"/>
        <w:contextualSpacing w:val="0"/>
        <w:jc w:val="both"/>
        <w:rPr>
          <w:rFonts w:ascii="Calibri" w:eastAsia="Times New Roman" w:hAnsi="Calibri" w:cs="David"/>
          <w:sz w:val="26"/>
          <w:szCs w:val="26"/>
          <w:rtl/>
        </w:rPr>
      </w:pPr>
      <w:r w:rsidRPr="00B012BB">
        <w:rPr>
          <w:rFonts w:ascii="Calibri" w:eastAsia="Times New Roman" w:hAnsi="Calibri" w:cs="David" w:hint="cs"/>
          <w:sz w:val="26"/>
          <w:szCs w:val="26"/>
          <w:rtl/>
        </w:rPr>
        <w:t xml:space="preserve">כאמור, מלכתחילה טענה זו </w:t>
      </w:r>
      <w:r w:rsidR="00C02374">
        <w:rPr>
          <w:rFonts w:ascii="Calibri" w:eastAsia="Times New Roman" w:hAnsi="Calibri" w:cs="David" w:hint="cs"/>
          <w:sz w:val="26"/>
          <w:szCs w:val="26"/>
          <w:rtl/>
        </w:rPr>
        <w:t xml:space="preserve">של המשיב </w:t>
      </w:r>
      <w:r w:rsidRPr="00B012BB">
        <w:rPr>
          <w:rFonts w:ascii="Calibri" w:eastAsia="Times New Roman" w:hAnsi="Calibri" w:cs="David" w:hint="cs"/>
          <w:sz w:val="26"/>
          <w:szCs w:val="26"/>
          <w:rtl/>
        </w:rPr>
        <w:t xml:space="preserve">נשמעה </w:t>
      </w:r>
      <w:r w:rsidR="00C02374">
        <w:rPr>
          <w:rFonts w:ascii="Calibri" w:eastAsia="Times New Roman" w:hAnsi="Calibri" w:cs="David" w:hint="cs"/>
          <w:sz w:val="26"/>
          <w:szCs w:val="26"/>
          <w:rtl/>
        </w:rPr>
        <w:t>תמוהה</w:t>
      </w:r>
      <w:r w:rsidRPr="00B012BB">
        <w:rPr>
          <w:rFonts w:ascii="Calibri" w:eastAsia="Times New Roman" w:hAnsi="Calibri" w:cs="David" w:hint="cs"/>
          <w:sz w:val="26"/>
          <w:szCs w:val="26"/>
          <w:rtl/>
        </w:rPr>
        <w:t xml:space="preserve"> על פניה, וחבל כי הצדדים, לרבות בית המשפט, נדרשו לנהל הליך זה עד תומו.</w:t>
      </w:r>
      <w:r>
        <w:rPr>
          <w:rFonts w:ascii="Calibri" w:eastAsia="Times New Roman" w:hAnsi="Calibri" w:cs="David" w:hint="cs"/>
          <w:sz w:val="26"/>
          <w:szCs w:val="26"/>
          <w:rtl/>
        </w:rPr>
        <w:t xml:space="preserve"> </w:t>
      </w:r>
      <w:r w:rsidRPr="00B012BB">
        <w:rPr>
          <w:rFonts w:ascii="Calibri" w:eastAsia="Times New Roman" w:hAnsi="Calibri" w:cs="David" w:hint="cs"/>
          <w:sz w:val="26"/>
          <w:szCs w:val="26"/>
          <w:rtl/>
        </w:rPr>
        <w:t xml:space="preserve">עמידתו </w:t>
      </w:r>
      <w:r>
        <w:rPr>
          <w:rFonts w:ascii="Calibri" w:eastAsia="Times New Roman" w:hAnsi="Calibri" w:cs="David" w:hint="cs"/>
          <w:sz w:val="26"/>
          <w:szCs w:val="26"/>
          <w:rtl/>
        </w:rPr>
        <w:t xml:space="preserve">של המשיב </w:t>
      </w:r>
      <w:r w:rsidRPr="00B012BB">
        <w:rPr>
          <w:rFonts w:ascii="Calibri" w:eastAsia="Times New Roman" w:hAnsi="Calibri" w:cs="David" w:hint="cs"/>
          <w:sz w:val="26"/>
          <w:szCs w:val="26"/>
          <w:rtl/>
        </w:rPr>
        <w:t xml:space="preserve">על </w:t>
      </w:r>
      <w:r>
        <w:rPr>
          <w:rFonts w:ascii="Calibri" w:eastAsia="Times New Roman" w:hAnsi="Calibri" w:cs="David" w:hint="cs"/>
          <w:sz w:val="26"/>
          <w:szCs w:val="26"/>
          <w:rtl/>
        </w:rPr>
        <w:t>הליך חסר</w:t>
      </w:r>
      <w:r w:rsidRPr="00B012BB">
        <w:rPr>
          <w:rFonts w:ascii="Calibri" w:eastAsia="Times New Roman" w:hAnsi="Calibri" w:cs="David" w:hint="cs"/>
          <w:sz w:val="26"/>
          <w:szCs w:val="26"/>
          <w:rtl/>
        </w:rPr>
        <w:t xml:space="preserve"> בסיס</w:t>
      </w:r>
      <w:r>
        <w:rPr>
          <w:rFonts w:ascii="Calibri" w:eastAsia="Times New Roman" w:hAnsi="Calibri" w:cs="David" w:hint="cs"/>
          <w:sz w:val="26"/>
          <w:szCs w:val="26"/>
          <w:rtl/>
        </w:rPr>
        <w:t xml:space="preserve"> זה</w:t>
      </w:r>
      <w:r w:rsidRPr="00B012BB">
        <w:rPr>
          <w:rFonts w:ascii="Calibri" w:eastAsia="Times New Roman" w:hAnsi="Calibri" w:cs="David" w:hint="cs"/>
          <w:sz w:val="26"/>
          <w:szCs w:val="26"/>
          <w:rtl/>
        </w:rPr>
        <w:t>, גם הביאה אותו לכדי טעויות ואי-דיוקים רבים בניסיון לבסס את עמדתו, דוגמת האמור בסעיף 12 לתצהיר סגאוקר, שכלל אינו מתייחס למערערת (וראו עמ' 6</w:t>
      </w:r>
      <w:r>
        <w:rPr>
          <w:rFonts w:ascii="Calibri" w:eastAsia="Times New Roman" w:hAnsi="Calibri" w:cs="David" w:hint="cs"/>
          <w:sz w:val="26"/>
          <w:szCs w:val="26"/>
          <w:rtl/>
        </w:rPr>
        <w:t>7</w:t>
      </w:r>
      <w:r w:rsidRPr="00B012BB">
        <w:rPr>
          <w:rFonts w:ascii="Calibri" w:eastAsia="Times New Roman" w:hAnsi="Calibri" w:cs="David" w:hint="cs"/>
          <w:sz w:val="26"/>
          <w:szCs w:val="26"/>
          <w:rtl/>
        </w:rPr>
        <w:t xml:space="preserve"> </w:t>
      </w:r>
      <w:r w:rsidRPr="00B012BB">
        <w:rPr>
          <w:rFonts w:ascii="Calibri" w:eastAsia="Times New Roman" w:hAnsi="Calibri" w:cs="David"/>
          <w:sz w:val="26"/>
          <w:szCs w:val="26"/>
          <w:rtl/>
        </w:rPr>
        <w:t>–</w:t>
      </w:r>
      <w:r>
        <w:rPr>
          <w:rFonts w:ascii="Calibri" w:eastAsia="Times New Roman" w:hAnsi="Calibri" w:cs="David" w:hint="cs"/>
          <w:sz w:val="26"/>
          <w:szCs w:val="26"/>
          <w:rtl/>
        </w:rPr>
        <w:t xml:space="preserve"> 71 לפרוטוקול);</w:t>
      </w:r>
      <w:r w:rsidRPr="00B012BB">
        <w:rPr>
          <w:rFonts w:ascii="Calibri" w:eastAsia="Times New Roman" w:hAnsi="Calibri" w:cs="David" w:hint="cs"/>
          <w:sz w:val="26"/>
          <w:szCs w:val="26"/>
          <w:rtl/>
        </w:rPr>
        <w:t xml:space="preserve"> צירופו של נספח 15 לתצהיר</w:t>
      </w:r>
      <w:r>
        <w:rPr>
          <w:rFonts w:ascii="Calibri" w:eastAsia="Times New Roman" w:hAnsi="Calibri" w:cs="David" w:hint="cs"/>
          <w:sz w:val="26"/>
          <w:szCs w:val="26"/>
          <w:rtl/>
        </w:rPr>
        <w:t xml:space="preserve"> סגאוקר, שגם הוא איננו עוסק במערערת (עמ' 72 </w:t>
      </w:r>
      <w:r>
        <w:rPr>
          <w:rFonts w:ascii="Calibri" w:eastAsia="Times New Roman" w:hAnsi="Calibri" w:cs="David"/>
          <w:sz w:val="26"/>
          <w:szCs w:val="26"/>
          <w:rtl/>
        </w:rPr>
        <w:t>–</w:t>
      </w:r>
      <w:r>
        <w:rPr>
          <w:rFonts w:ascii="Calibri" w:eastAsia="Times New Roman" w:hAnsi="Calibri" w:cs="David" w:hint="cs"/>
          <w:sz w:val="26"/>
          <w:szCs w:val="26"/>
          <w:rtl/>
        </w:rPr>
        <w:t xml:space="preserve"> 75 לפרוטוקול); </w:t>
      </w:r>
      <w:r w:rsidRPr="00B012BB">
        <w:rPr>
          <w:rFonts w:ascii="Calibri" w:eastAsia="Times New Roman" w:hAnsi="Calibri" w:cs="David" w:hint="cs"/>
          <w:sz w:val="26"/>
          <w:szCs w:val="26"/>
          <w:rtl/>
        </w:rPr>
        <w:t>השיבוש שחל בנספח 21 וההתייחסות אליו בסעיף 16 לתצהיר סגאוקר (עמ' 7</w:t>
      </w:r>
      <w:r>
        <w:rPr>
          <w:rFonts w:ascii="Calibri" w:eastAsia="Times New Roman" w:hAnsi="Calibri" w:cs="David" w:hint="cs"/>
          <w:sz w:val="26"/>
          <w:szCs w:val="26"/>
          <w:rtl/>
        </w:rPr>
        <w:t>8</w:t>
      </w:r>
      <w:r w:rsidRPr="00B012BB">
        <w:rPr>
          <w:rFonts w:ascii="Calibri" w:eastAsia="Times New Roman" w:hAnsi="Calibri" w:cs="David" w:hint="cs"/>
          <w:sz w:val="26"/>
          <w:szCs w:val="26"/>
          <w:rtl/>
        </w:rPr>
        <w:t xml:space="preserve"> </w:t>
      </w:r>
      <w:r w:rsidRPr="00B012BB">
        <w:rPr>
          <w:rFonts w:ascii="Calibri" w:eastAsia="Times New Roman" w:hAnsi="Calibri" w:cs="David"/>
          <w:sz w:val="26"/>
          <w:szCs w:val="26"/>
          <w:rtl/>
        </w:rPr>
        <w:t>–</w:t>
      </w:r>
      <w:r>
        <w:rPr>
          <w:rFonts w:ascii="Calibri" w:eastAsia="Times New Roman" w:hAnsi="Calibri" w:cs="David" w:hint="cs"/>
          <w:sz w:val="26"/>
          <w:szCs w:val="26"/>
          <w:rtl/>
        </w:rPr>
        <w:t xml:space="preserve"> 80 לפרוטוקול); ו</w:t>
      </w:r>
      <w:r w:rsidRPr="00B012BB">
        <w:rPr>
          <w:rFonts w:ascii="Calibri" w:eastAsia="Times New Roman" w:hAnsi="Calibri" w:cs="David" w:hint="cs"/>
          <w:sz w:val="26"/>
          <w:szCs w:val="26"/>
          <w:rtl/>
        </w:rPr>
        <w:t xml:space="preserve">הסתירה בין האמור בסעיף 18 להודעה המפרשת את נימוקי השומה לבין תצהיר סגאוקר (עמ' </w:t>
      </w:r>
      <w:r>
        <w:rPr>
          <w:rFonts w:ascii="Calibri" w:eastAsia="Times New Roman" w:hAnsi="Calibri" w:cs="David" w:hint="cs"/>
          <w:sz w:val="26"/>
          <w:szCs w:val="26"/>
          <w:rtl/>
        </w:rPr>
        <w:t xml:space="preserve">80 </w:t>
      </w:r>
      <w:r>
        <w:rPr>
          <w:rFonts w:ascii="Calibri" w:eastAsia="Times New Roman" w:hAnsi="Calibri" w:cs="David"/>
          <w:sz w:val="26"/>
          <w:szCs w:val="26"/>
          <w:rtl/>
        </w:rPr>
        <w:t>–</w:t>
      </w:r>
      <w:r>
        <w:rPr>
          <w:rFonts w:ascii="Calibri" w:eastAsia="Times New Roman" w:hAnsi="Calibri" w:cs="David" w:hint="cs"/>
          <w:sz w:val="26"/>
          <w:szCs w:val="26"/>
          <w:rtl/>
        </w:rPr>
        <w:t xml:space="preserve"> 83</w:t>
      </w:r>
      <w:r w:rsidRPr="00B012BB">
        <w:rPr>
          <w:rFonts w:ascii="Calibri" w:eastAsia="Times New Roman" w:hAnsi="Calibri" w:cs="David" w:hint="cs"/>
          <w:sz w:val="26"/>
          <w:szCs w:val="26"/>
          <w:rtl/>
        </w:rPr>
        <w:t xml:space="preserve"> לפ</w:t>
      </w:r>
      <w:r>
        <w:rPr>
          <w:rFonts w:ascii="Calibri" w:eastAsia="Times New Roman" w:hAnsi="Calibri" w:cs="David" w:hint="cs"/>
          <w:sz w:val="26"/>
          <w:szCs w:val="26"/>
          <w:rtl/>
        </w:rPr>
        <w:t>רוטוקול).</w:t>
      </w:r>
      <w:r w:rsidRPr="00B012BB">
        <w:rPr>
          <w:rFonts w:ascii="Calibri" w:eastAsia="Times New Roman" w:hAnsi="Calibri" w:cs="David" w:hint="cs"/>
          <w:sz w:val="26"/>
          <w:szCs w:val="26"/>
          <w:rtl/>
        </w:rPr>
        <w:t xml:space="preserve"> </w:t>
      </w:r>
      <w:r w:rsidR="00C02374">
        <w:rPr>
          <w:rFonts w:ascii="Calibri" w:eastAsia="Times New Roman" w:hAnsi="Calibri" w:cs="David" w:hint="cs"/>
          <w:sz w:val="26"/>
          <w:szCs w:val="26"/>
          <w:rtl/>
        </w:rPr>
        <w:t xml:space="preserve">ברם, </w:t>
      </w:r>
      <w:r w:rsidRPr="00B012BB">
        <w:rPr>
          <w:rFonts w:ascii="Calibri" w:eastAsia="Times New Roman" w:hAnsi="Calibri" w:cs="David" w:hint="cs"/>
          <w:sz w:val="26"/>
          <w:szCs w:val="26"/>
          <w:rtl/>
        </w:rPr>
        <w:t>אף לאחר ש</w:t>
      </w:r>
      <w:r w:rsidR="00782A1D">
        <w:rPr>
          <w:rFonts w:ascii="Calibri" w:eastAsia="Times New Roman" w:hAnsi="Calibri" w:cs="David" w:hint="cs"/>
          <w:sz w:val="26"/>
          <w:szCs w:val="26"/>
          <w:rtl/>
        </w:rPr>
        <w:t xml:space="preserve">המשיב </w:t>
      </w:r>
      <w:r w:rsidRPr="00B012BB">
        <w:rPr>
          <w:rFonts w:ascii="Calibri" w:eastAsia="Times New Roman" w:hAnsi="Calibri" w:cs="David" w:hint="cs"/>
          <w:sz w:val="26"/>
          <w:szCs w:val="26"/>
          <w:rtl/>
        </w:rPr>
        <w:t xml:space="preserve">הועמד על </w:t>
      </w:r>
      <w:r w:rsidR="00C02374">
        <w:rPr>
          <w:rFonts w:ascii="Calibri" w:eastAsia="Times New Roman" w:hAnsi="Calibri" w:cs="David" w:hint="cs"/>
          <w:sz w:val="26"/>
          <w:szCs w:val="26"/>
          <w:rtl/>
        </w:rPr>
        <w:t xml:space="preserve">כלל </w:t>
      </w:r>
      <w:r w:rsidRPr="00B012BB">
        <w:rPr>
          <w:rFonts w:ascii="Calibri" w:eastAsia="Times New Roman" w:hAnsi="Calibri" w:cs="David" w:hint="cs"/>
          <w:sz w:val="26"/>
          <w:szCs w:val="26"/>
          <w:rtl/>
        </w:rPr>
        <w:t xml:space="preserve">טעויותיו באותם </w:t>
      </w:r>
      <w:r>
        <w:rPr>
          <w:rFonts w:ascii="Calibri" w:eastAsia="Times New Roman" w:hAnsi="Calibri" w:cs="David" w:hint="cs"/>
          <w:sz w:val="26"/>
          <w:szCs w:val="26"/>
          <w:rtl/>
        </w:rPr>
        <w:t>מקרים, הוא התעקש שלא ל</w:t>
      </w:r>
      <w:r w:rsidR="00C02374">
        <w:rPr>
          <w:rFonts w:ascii="Calibri" w:eastAsia="Times New Roman" w:hAnsi="Calibri" w:cs="David" w:hint="cs"/>
          <w:sz w:val="26"/>
          <w:szCs w:val="26"/>
          <w:rtl/>
        </w:rPr>
        <w:t>הסיק את המסקנה המתבקשת</w:t>
      </w:r>
      <w:r w:rsidRPr="00B012BB">
        <w:rPr>
          <w:rFonts w:ascii="Calibri" w:eastAsia="Times New Roman" w:hAnsi="Calibri" w:cs="David" w:hint="cs"/>
          <w:sz w:val="26"/>
          <w:szCs w:val="26"/>
          <w:rtl/>
        </w:rPr>
        <w:t xml:space="preserve">, באופן </w:t>
      </w:r>
      <w:r w:rsidR="00C02374">
        <w:rPr>
          <w:rFonts w:ascii="Calibri" w:eastAsia="Times New Roman" w:hAnsi="Calibri" w:cs="David" w:hint="cs"/>
          <w:sz w:val="26"/>
          <w:szCs w:val="26"/>
          <w:rtl/>
        </w:rPr>
        <w:t xml:space="preserve">שהשליך </w:t>
      </w:r>
      <w:r w:rsidRPr="00B012BB">
        <w:rPr>
          <w:rFonts w:ascii="Calibri" w:eastAsia="Times New Roman" w:hAnsi="Calibri" w:cs="David" w:hint="cs"/>
          <w:sz w:val="26"/>
          <w:szCs w:val="26"/>
          <w:rtl/>
        </w:rPr>
        <w:t xml:space="preserve">על </w:t>
      </w:r>
      <w:r>
        <w:rPr>
          <w:rFonts w:ascii="Calibri" w:eastAsia="Times New Roman" w:hAnsi="Calibri" w:cs="David" w:hint="cs"/>
          <w:sz w:val="26"/>
          <w:szCs w:val="26"/>
          <w:rtl/>
        </w:rPr>
        <w:t xml:space="preserve">כלל </w:t>
      </w:r>
      <w:r w:rsidRPr="00B012BB">
        <w:rPr>
          <w:rFonts w:ascii="Calibri" w:eastAsia="Times New Roman" w:hAnsi="Calibri" w:cs="David" w:hint="cs"/>
          <w:sz w:val="26"/>
          <w:szCs w:val="26"/>
          <w:rtl/>
        </w:rPr>
        <w:t>התנהלותו בהליך.</w:t>
      </w:r>
    </w:p>
    <w:p w:rsidR="00673B92" w:rsidRPr="00B012BB" w:rsidRDefault="00673B92" w:rsidP="005D25A5">
      <w:pPr>
        <w:pStyle w:val="ad"/>
        <w:spacing w:before="240" w:line="360" w:lineRule="auto"/>
        <w:ind w:left="360"/>
        <w:contextualSpacing w:val="0"/>
        <w:jc w:val="both"/>
        <w:rPr>
          <w:rFonts w:ascii="Calibri" w:eastAsia="Times New Roman" w:hAnsi="Calibri" w:cs="David"/>
          <w:sz w:val="26"/>
          <w:szCs w:val="26"/>
        </w:rPr>
      </w:pPr>
      <w:r w:rsidRPr="00673B92">
        <w:rPr>
          <w:rFonts w:ascii="Calibri" w:eastAsia="Times New Roman" w:hAnsi="Calibri" w:cs="David"/>
          <w:sz w:val="26"/>
          <w:szCs w:val="26"/>
          <w:rtl/>
        </w:rPr>
        <w:t>בשולי הדברים אציין</w:t>
      </w:r>
      <w:r w:rsidR="005D25A5">
        <w:rPr>
          <w:rFonts w:ascii="Calibri" w:eastAsia="Times New Roman" w:hAnsi="Calibri" w:cs="David" w:hint="cs"/>
          <w:sz w:val="26"/>
          <w:szCs w:val="26"/>
          <w:rtl/>
        </w:rPr>
        <w:t>,</w:t>
      </w:r>
      <w:r w:rsidRPr="00673B92">
        <w:rPr>
          <w:rFonts w:ascii="Calibri" w:eastAsia="Times New Roman" w:hAnsi="Calibri" w:cs="David"/>
          <w:sz w:val="26"/>
          <w:szCs w:val="26"/>
          <w:rtl/>
        </w:rPr>
        <w:t xml:space="preserve"> כי לא מצאתי כי יש ב-ע"מ 50189-02-17 </w:t>
      </w:r>
      <w:r w:rsidRPr="005D25A5">
        <w:rPr>
          <w:rFonts w:ascii="Calibri" w:eastAsia="Times New Roman" w:hAnsi="Calibri" w:cs="David"/>
          <w:b/>
          <w:bCs/>
          <w:sz w:val="26"/>
          <w:szCs w:val="26"/>
          <w:rtl/>
        </w:rPr>
        <w:t>קרן בוקסנבאום נטע בע"מ (חל"צ) נ' פקיד שומה ירושלים 3</w:t>
      </w:r>
      <w:r w:rsidRPr="00673B92">
        <w:rPr>
          <w:rFonts w:ascii="Calibri" w:eastAsia="Times New Roman" w:hAnsi="Calibri" w:cs="David"/>
          <w:sz w:val="26"/>
          <w:szCs w:val="26"/>
          <w:rtl/>
        </w:rPr>
        <w:t xml:space="preserve"> (29.2.2020) כדי לשנות ממסקנתי. נסיבות אותו מקרה היו שונות, ובעיקרן העובדה כי באותה פרשה חלה חזקת השליטה הכמותית, בשונה מענייננו. ממילא, אין באותו מקרה כדי לכבול את דעתי ביחס לקביעת השליטה המהותית, אשר נקבעת בהתאם לנסיבות כל מקרה ומקרה</w:t>
      </w:r>
      <w:r>
        <w:rPr>
          <w:rFonts w:ascii="Calibri" w:eastAsia="Times New Roman" w:hAnsi="Calibri" w:cs="David" w:hint="cs"/>
          <w:sz w:val="26"/>
          <w:szCs w:val="26"/>
          <w:rtl/>
        </w:rPr>
        <w:t>.</w:t>
      </w:r>
    </w:p>
    <w:p w:rsidR="009A650E" w:rsidRDefault="00326EE4" w:rsidP="00326EE4">
      <w:pPr>
        <w:pStyle w:val="ad"/>
        <w:numPr>
          <w:ilvl w:val="0"/>
          <w:numId w:val="2"/>
        </w:numPr>
        <w:spacing w:before="240" w:line="360" w:lineRule="auto"/>
        <w:contextualSpacing w:val="0"/>
        <w:jc w:val="both"/>
        <w:rPr>
          <w:rFonts w:ascii="Calibri" w:eastAsia="Times New Roman" w:hAnsi="Calibri" w:cs="David"/>
          <w:sz w:val="26"/>
          <w:szCs w:val="26"/>
        </w:rPr>
      </w:pPr>
      <w:r w:rsidRPr="009A650E">
        <w:rPr>
          <w:rFonts w:ascii="Calibri" w:eastAsia="Times New Roman" w:hAnsi="Calibri" w:cs="David" w:hint="cs"/>
          <w:b/>
          <w:bCs/>
          <w:sz w:val="26"/>
          <w:szCs w:val="26"/>
          <w:rtl/>
        </w:rPr>
        <w:t>סיכומם של דברים, הערעור מתקבל במלואו</w:t>
      </w:r>
      <w:r>
        <w:rPr>
          <w:rFonts w:ascii="Calibri" w:eastAsia="Times New Roman" w:hAnsi="Calibri" w:cs="David" w:hint="cs"/>
          <w:sz w:val="26"/>
          <w:szCs w:val="26"/>
          <w:rtl/>
        </w:rPr>
        <w:t xml:space="preserve">. </w:t>
      </w:r>
    </w:p>
    <w:p w:rsidR="00326EE4" w:rsidRDefault="00326EE4" w:rsidP="005D25A5">
      <w:pPr>
        <w:pStyle w:val="ad"/>
        <w:spacing w:before="240" w:line="360" w:lineRule="auto"/>
        <w:ind w:left="360"/>
        <w:contextualSpacing w:val="0"/>
        <w:jc w:val="both"/>
        <w:rPr>
          <w:rFonts w:ascii="Calibri" w:eastAsia="Times New Roman" w:hAnsi="Calibri" w:cs="David"/>
          <w:sz w:val="26"/>
          <w:szCs w:val="26"/>
        </w:rPr>
      </w:pPr>
      <w:r>
        <w:rPr>
          <w:rFonts w:ascii="Calibri" w:eastAsia="Times New Roman" w:hAnsi="Calibri" w:cs="David" w:hint="cs"/>
          <w:sz w:val="26"/>
          <w:szCs w:val="26"/>
          <w:rtl/>
        </w:rPr>
        <w:t>המשיב יישא בהוצאות המערערת בסך</w:t>
      </w:r>
      <w:r w:rsidR="005D25A5">
        <w:rPr>
          <w:rFonts w:ascii="Calibri" w:eastAsia="Times New Roman" w:hAnsi="Calibri" w:cs="David" w:hint="cs"/>
          <w:sz w:val="26"/>
          <w:szCs w:val="26"/>
          <w:rtl/>
        </w:rPr>
        <w:t xml:space="preserve"> של 70,000</w:t>
      </w:r>
      <w:r>
        <w:rPr>
          <w:rFonts w:ascii="Calibri" w:eastAsia="Times New Roman" w:hAnsi="Calibri" w:cs="David" w:hint="cs"/>
          <w:sz w:val="26"/>
          <w:szCs w:val="26"/>
          <w:rtl/>
        </w:rPr>
        <w:t xml:space="preserve"> ש"ח, כאשר בשיעור זה הבאתי בחשבון גם את התנהלות המשיב בהליך, לרבות המחדל שבאי-התייצבותו לדיון הראשון, חקירת עדים באריכות שלא לצורך, התעקשותו על ניהול ההליך למרות שיקוף הסיכויים על ידי בית המשפט והגשת הסיכומים באיחור באופן ששיבש את עבודת בית המשפט. </w:t>
      </w:r>
    </w:p>
    <w:p w:rsidR="00326EE4" w:rsidRPr="00DF0724" w:rsidRDefault="00326EE4" w:rsidP="009A650E">
      <w:pPr>
        <w:pStyle w:val="ad"/>
        <w:spacing w:before="240" w:line="360" w:lineRule="auto"/>
        <w:ind w:left="360"/>
        <w:contextualSpacing w:val="0"/>
        <w:jc w:val="both"/>
        <w:rPr>
          <w:rFonts w:ascii="Calibri" w:eastAsia="Times New Roman" w:hAnsi="Calibri" w:cs="David"/>
          <w:sz w:val="26"/>
          <w:szCs w:val="26"/>
        </w:rPr>
      </w:pPr>
      <w:r>
        <w:rPr>
          <w:rFonts w:ascii="Calibri" w:eastAsia="Times New Roman" w:hAnsi="Calibri" w:cs="David" w:hint="cs"/>
          <w:sz w:val="26"/>
          <w:szCs w:val="26"/>
          <w:rtl/>
        </w:rPr>
        <w:t xml:space="preserve">כפי שחזרתי והצגתי </w:t>
      </w:r>
      <w:r w:rsidR="003745F4">
        <w:rPr>
          <w:rFonts w:ascii="Calibri" w:eastAsia="Times New Roman" w:hAnsi="Calibri" w:cs="David" w:hint="cs"/>
          <w:sz w:val="26"/>
          <w:szCs w:val="26"/>
          <w:rtl/>
        </w:rPr>
        <w:t xml:space="preserve">לא אחת </w:t>
      </w:r>
      <w:r>
        <w:rPr>
          <w:rFonts w:ascii="Calibri" w:eastAsia="Times New Roman" w:hAnsi="Calibri" w:cs="David" w:hint="cs"/>
          <w:sz w:val="26"/>
          <w:szCs w:val="26"/>
          <w:rtl/>
        </w:rPr>
        <w:t xml:space="preserve">בפני המשיב, </w:t>
      </w:r>
      <w:r w:rsidR="003745F4">
        <w:rPr>
          <w:rFonts w:ascii="Calibri" w:eastAsia="Times New Roman" w:hAnsi="Calibri" w:cs="David" w:hint="cs"/>
          <w:sz w:val="26"/>
          <w:szCs w:val="26"/>
          <w:rtl/>
        </w:rPr>
        <w:t>עסקינן</w:t>
      </w:r>
      <w:r>
        <w:rPr>
          <w:rFonts w:ascii="Calibri" w:eastAsia="Times New Roman" w:hAnsi="Calibri" w:cs="David" w:hint="cs"/>
          <w:sz w:val="26"/>
          <w:szCs w:val="26"/>
          <w:rtl/>
        </w:rPr>
        <w:t xml:space="preserve"> </w:t>
      </w:r>
      <w:r w:rsidR="003745F4">
        <w:rPr>
          <w:rFonts w:ascii="Calibri" w:eastAsia="Times New Roman" w:hAnsi="Calibri" w:cs="David" w:hint="cs"/>
          <w:sz w:val="26"/>
          <w:szCs w:val="26"/>
          <w:rtl/>
        </w:rPr>
        <w:t>בתיק שלו אדנים ר</w:t>
      </w:r>
      <w:r>
        <w:rPr>
          <w:rFonts w:ascii="Calibri" w:eastAsia="Times New Roman" w:hAnsi="Calibri" w:cs="David" w:hint="cs"/>
          <w:sz w:val="26"/>
          <w:szCs w:val="26"/>
          <w:rtl/>
        </w:rPr>
        <w:t xml:space="preserve">עועים, וטוב היה </w:t>
      </w:r>
      <w:r w:rsidR="003745F4">
        <w:rPr>
          <w:rFonts w:ascii="Calibri" w:eastAsia="Times New Roman" w:hAnsi="Calibri" w:cs="David" w:hint="cs"/>
          <w:sz w:val="26"/>
          <w:szCs w:val="26"/>
          <w:rtl/>
        </w:rPr>
        <w:t xml:space="preserve">לו </w:t>
      </w:r>
      <w:r>
        <w:rPr>
          <w:rFonts w:ascii="Calibri" w:eastAsia="Times New Roman" w:hAnsi="Calibri" w:cs="David" w:hint="cs"/>
          <w:sz w:val="26"/>
          <w:szCs w:val="26"/>
          <w:rtl/>
        </w:rPr>
        <w:t xml:space="preserve">שעה לאמירותיי </w:t>
      </w:r>
      <w:r w:rsidR="003745F4">
        <w:rPr>
          <w:rFonts w:ascii="Calibri" w:eastAsia="Times New Roman" w:hAnsi="Calibri" w:cs="David" w:hint="cs"/>
          <w:sz w:val="26"/>
          <w:szCs w:val="26"/>
          <w:rtl/>
        </w:rPr>
        <w:t xml:space="preserve">באופן שהיה </w:t>
      </w:r>
      <w:r>
        <w:rPr>
          <w:rFonts w:ascii="Calibri" w:eastAsia="Times New Roman" w:hAnsi="Calibri" w:cs="David" w:hint="cs"/>
          <w:sz w:val="26"/>
          <w:szCs w:val="26"/>
          <w:rtl/>
        </w:rPr>
        <w:t xml:space="preserve">נמנע </w:t>
      </w:r>
      <w:r w:rsidR="003745F4">
        <w:rPr>
          <w:rFonts w:ascii="Calibri" w:eastAsia="Times New Roman" w:hAnsi="Calibri" w:cs="David" w:hint="cs"/>
          <w:sz w:val="26"/>
          <w:szCs w:val="26"/>
          <w:rtl/>
        </w:rPr>
        <w:t>מ</w:t>
      </w:r>
      <w:r>
        <w:rPr>
          <w:rFonts w:ascii="Calibri" w:eastAsia="Times New Roman" w:hAnsi="Calibri" w:cs="David" w:hint="cs"/>
          <w:sz w:val="26"/>
          <w:szCs w:val="26"/>
          <w:rtl/>
        </w:rPr>
        <w:t xml:space="preserve">ניהול ההליך, </w:t>
      </w:r>
      <w:r w:rsidR="003745F4">
        <w:rPr>
          <w:rFonts w:ascii="Calibri" w:eastAsia="Times New Roman" w:hAnsi="Calibri" w:cs="David" w:hint="cs"/>
          <w:sz w:val="26"/>
          <w:szCs w:val="26"/>
          <w:rtl/>
        </w:rPr>
        <w:t xml:space="preserve">שנוהל </w:t>
      </w:r>
      <w:r>
        <w:rPr>
          <w:rFonts w:ascii="Calibri" w:eastAsia="Times New Roman" w:hAnsi="Calibri" w:cs="David" w:hint="cs"/>
          <w:sz w:val="26"/>
          <w:szCs w:val="26"/>
          <w:rtl/>
        </w:rPr>
        <w:t>על חשבון הליכים אחרים</w:t>
      </w:r>
      <w:r w:rsidR="003745F4">
        <w:rPr>
          <w:rFonts w:ascii="Calibri" w:eastAsia="Times New Roman" w:hAnsi="Calibri" w:cs="David" w:hint="cs"/>
          <w:sz w:val="26"/>
          <w:szCs w:val="26"/>
          <w:rtl/>
        </w:rPr>
        <w:t xml:space="preserve"> הראויים להתברר</w:t>
      </w:r>
      <w:r>
        <w:rPr>
          <w:rFonts w:ascii="Calibri" w:eastAsia="Times New Roman" w:hAnsi="Calibri" w:cs="David" w:hint="cs"/>
          <w:sz w:val="26"/>
          <w:szCs w:val="26"/>
          <w:rtl/>
        </w:rPr>
        <w:t>.</w:t>
      </w:r>
    </w:p>
    <w:p w:rsidR="00694556" w:rsidRPr="00326EE4"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3745F4" w:rsidRDefault="003745F4">
      <w:pPr>
        <w:spacing w:line="360" w:lineRule="auto"/>
        <w:jc w:val="both"/>
        <w:rPr>
          <w:rFonts w:ascii="Arial" w:hAnsi="Arial"/>
          <w:noProof w:val="0"/>
          <w:rtl/>
        </w:rPr>
      </w:pPr>
    </w:p>
    <w:p w:rsidR="00694556" w:rsidRDefault="00005C8B" w:rsidP="00255EC5">
      <w:pPr>
        <w:spacing w:line="360" w:lineRule="auto"/>
        <w:jc w:val="both"/>
        <w:rPr>
          <w:rFonts w:ascii="Arial" w:hAnsi="Arial"/>
          <w:noProof w:val="0"/>
          <w:rtl/>
        </w:rPr>
      </w:pPr>
      <w:r>
        <w:rPr>
          <w:rFonts w:ascii="Arial" w:hAnsi="Arial"/>
          <w:noProof w:val="0"/>
          <w:rtl/>
        </w:rPr>
        <w:t>ניתן היום,</w:t>
      </w:r>
      <w:r w:rsidR="00255EC5">
        <w:rPr>
          <w:rFonts w:hint="cs"/>
          <w:rtl/>
        </w:rPr>
        <w:t xml:space="preserve"> </w:t>
      </w:r>
      <w:sdt>
        <w:sdtPr>
          <w:rPr>
            <w:rtl/>
          </w:rPr>
          <w:alias w:val="1455"/>
          <w:tag w:val="1455"/>
          <w:id w:val="1153027387"/>
          <w:text w:multiLine="1"/>
        </w:sdtPr>
        <w:sdtEndPr/>
        <w:sdtContent>
          <w:r>
            <w:rPr>
              <w:rFonts w:ascii="Arial" w:hAnsi="Arial"/>
              <w:noProof w:val="0"/>
              <w:rtl/>
            </w:rPr>
            <w:t>ג' תשרי תשפ"ב</w:t>
          </w:r>
        </w:sdtContent>
      </w:sdt>
      <w:r>
        <w:rPr>
          <w:rFonts w:ascii="Arial" w:hAnsi="Arial"/>
          <w:noProof w:val="0"/>
          <w:rtl/>
        </w:rPr>
        <w:t xml:space="preserve">, </w:t>
      </w:r>
      <w:sdt>
        <w:sdtPr>
          <w:rPr>
            <w:rtl/>
          </w:rPr>
          <w:alias w:val="1456"/>
          <w:tag w:val="1456"/>
          <w:id w:val="-887566002"/>
          <w:text w:multiLine="1"/>
        </w:sdtPr>
        <w:sdtEndPr/>
        <w:sdtContent>
          <w:r>
            <w:rPr>
              <w:rFonts w:ascii="Arial" w:hAnsi="Arial"/>
              <w:noProof w:val="0"/>
              <w:rtl/>
            </w:rPr>
            <w:t>09 ספטמבר 2021</w:t>
          </w:r>
        </w:sdtContent>
      </w:sdt>
      <w:r>
        <w:rPr>
          <w:rFonts w:ascii="Arial" w:hAnsi="Arial"/>
          <w:noProof w:val="0"/>
          <w:rtl/>
        </w:rPr>
        <w:t>, בהעדר הצדדים.</w:t>
      </w:r>
    </w:p>
    <w:p w:rsidR="00694556" w:rsidRDefault="00694556">
      <w:pPr>
        <w:spacing w:line="360" w:lineRule="auto"/>
        <w:jc w:val="both"/>
        <w:rPr>
          <w:rFonts w:ascii="Arial" w:hAnsi="Arial"/>
          <w:noProof w:val="0"/>
          <w:rtl/>
        </w:rPr>
      </w:pPr>
    </w:p>
    <w:p w:rsidR="00694556" w:rsidRDefault="009C2405">
      <w:pPr>
        <w:spacing w:line="360" w:lineRule="auto"/>
        <w:ind w:left="3600" w:firstLine="720"/>
        <w:jc w:val="both"/>
      </w:pPr>
      <w:sdt>
        <w:sdtPr>
          <w:rPr>
            <w:rtl/>
          </w:rPr>
          <w:alias w:val="MergeField"/>
          <w:tag w:val="1237"/>
          <w:id w:val="1300952926"/>
        </w:sdtPr>
        <w:sdtEndPr/>
        <w:sdtContent>
          <w:r w:rsidR="00DD46D6">
            <w:drawing>
              <wp:inline distT="0" distB="0" distL="0" distR="0" wp14:editId="50D07946">
                <wp:extent cx="13716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8" cstate="print">
                          <a:extLst/>
                        </a:blip>
                        <a:stretch>
                          <a:fillRect/>
                        </a:stretch>
                      </pic:blipFill>
                      <pic:spPr>
                        <a:xfrm>
                          <a:off x="0" y="0"/>
                          <a:ext cx="1371600" cy="771525"/>
                        </a:xfrm>
                        <a:prstGeom prst="rect">
                          <a:avLst/>
                        </a:prstGeom>
                      </pic:spPr>
                    </pic:pic>
                  </a:graphicData>
                </a:graphic>
              </wp:inline>
            </w:drawing>
          </w:r>
        </w:sdtContent>
      </w:sdt>
    </w:p>
    <w:p w:rsidR="00694556" w:rsidRDefault="00694556">
      <w:pPr>
        <w:spacing w:line="360" w:lineRule="auto"/>
        <w:ind w:left="3600" w:firstLine="720"/>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D3013B">
      <w:headerReference w:type="default" r:id="rId9"/>
      <w:footerReference w:type="default" r:id="rId10"/>
      <w:pgSz w:w="11907" w:h="16840" w:code="9"/>
      <w:pgMar w:top="1440" w:right="1800" w:bottom="1440" w:left="1800"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05" w:rsidRDefault="009C2405">
      <w:r>
        <w:separator/>
      </w:r>
    </w:p>
  </w:endnote>
  <w:endnote w:type="continuationSeparator" w:id="0">
    <w:p w:rsidR="009C2405" w:rsidRDefault="009C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Pr="004E6E3C" w:rsidRDefault="00BE0BE9">
    <w:pPr>
      <w:pStyle w:val="a4"/>
      <w:jc w:val="center"/>
      <w:rPr>
        <w:rStyle w:val="ac"/>
      </w:rPr>
    </w:pPr>
    <w:r w:rsidRPr="004E6E3C">
      <w:rPr>
        <w:rStyle w:val="ac"/>
        <w:rFonts w:cs="Times New Roman"/>
      </w:rPr>
      <w:fldChar w:fldCharType="begin"/>
    </w:r>
    <w:r w:rsidR="00005C8B" w:rsidRPr="004E6E3C">
      <w:rPr>
        <w:rStyle w:val="ac"/>
        <w:rFonts w:cs="Times New Roman"/>
      </w:rPr>
      <w:instrText xml:space="preserve"> PAGE </w:instrText>
    </w:r>
    <w:r w:rsidRPr="004E6E3C">
      <w:rPr>
        <w:rStyle w:val="ac"/>
        <w:rFonts w:cs="Times New Roman"/>
      </w:rPr>
      <w:fldChar w:fldCharType="separate"/>
    </w:r>
    <w:r w:rsidR="009E70B5">
      <w:rPr>
        <w:rStyle w:val="ac"/>
        <w:rFonts w:cs="Times New Roman"/>
        <w:rtl/>
      </w:rPr>
      <w:t>1</w:t>
    </w:r>
    <w:r w:rsidRPr="004E6E3C">
      <w:rPr>
        <w:rStyle w:val="ac"/>
        <w:rFonts w:cs="Times New Roman"/>
      </w:rPr>
      <w:fldChar w:fldCharType="end"/>
    </w:r>
    <w:r w:rsidR="00005C8B" w:rsidRPr="004E6E3C">
      <w:rPr>
        <w:rStyle w:val="ac"/>
        <w:rFonts w:hint="cs"/>
        <w:rtl/>
      </w:rPr>
      <w:t xml:space="preserve"> מתוך </w:t>
    </w:r>
    <w:r w:rsidRPr="004E6E3C">
      <w:rPr>
        <w:rStyle w:val="ac"/>
      </w:rPr>
      <w:fldChar w:fldCharType="begin"/>
    </w:r>
    <w:r w:rsidR="00005C8B" w:rsidRPr="004E6E3C">
      <w:rPr>
        <w:rStyle w:val="ac"/>
      </w:rPr>
      <w:instrText xml:space="preserve"> NUMPAGES </w:instrText>
    </w:r>
    <w:r w:rsidRPr="004E6E3C">
      <w:rPr>
        <w:rStyle w:val="ac"/>
      </w:rPr>
      <w:fldChar w:fldCharType="separate"/>
    </w:r>
    <w:r w:rsidR="009E70B5">
      <w:rPr>
        <w:rStyle w:val="ac"/>
        <w:rtl/>
      </w:rPr>
      <w:t>20</w:t>
    </w:r>
    <w:r w:rsidRPr="004E6E3C">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05" w:rsidRDefault="009C2405">
      <w:r>
        <w:separator/>
      </w:r>
    </w:p>
  </w:footnote>
  <w:footnote w:type="continuationSeparator" w:id="0">
    <w:p w:rsidR="009C2405" w:rsidRDefault="009C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4C46A7">
    <w:pPr>
      <w:pStyle w:val="a3"/>
      <w:jc w:val="center"/>
      <w:rPr>
        <w:rFonts w:cs="FrankRuehl"/>
        <w:noProof w:val="0"/>
        <w:sz w:val="28"/>
        <w:szCs w:val="28"/>
        <w:rtl/>
      </w:rPr>
    </w:pPr>
    <w:r>
      <w:rPr>
        <w:rFonts w:cs="FrankRuehl"/>
        <w:sz w:val="28"/>
        <w:szCs w:val="28"/>
      </w:rPr>
      <w:drawing>
        <wp:inline distT="0" distB="0" distL="0" distR="0">
          <wp:extent cx="374015" cy="469265"/>
          <wp:effectExtent l="0" t="0" r="6985" b="698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779"/>
      <w:gridCol w:w="3528"/>
    </w:tblGrid>
    <w:tr w:rsidR="00694556">
      <w:trPr>
        <w:trHeight w:hRule="exact" w:val="418"/>
        <w:jc w:val="center"/>
      </w:trPr>
      <w:tc>
        <w:tcPr>
          <w:tcW w:w="8721" w:type="dxa"/>
          <w:gridSpan w:val="2"/>
        </w:tcPr>
        <w:p w:rsidR="00694556" w:rsidRPr="00780CA3" w:rsidRDefault="004D431E">
          <w:pPr>
            <w:pStyle w:val="a3"/>
            <w:jc w:val="center"/>
            <w:rPr>
              <w:rFonts w:ascii="Tahoma" w:hAnsi="Tahoma"/>
              <w:noProof w:val="0"/>
              <w:color w:val="000080"/>
              <w:sz w:val="32"/>
              <w:szCs w:val="32"/>
              <w:rtl/>
            </w:rPr>
          </w:pPr>
          <w:r w:rsidRPr="00780CA3">
            <w:rPr>
              <w:rFonts w:ascii="Tahoma" w:hAnsi="Tahoma" w:hint="cs"/>
              <w:b/>
              <w:bCs/>
              <w:noProof w:val="0"/>
              <w:color w:val="000080"/>
              <w:sz w:val="32"/>
              <w:szCs w:val="32"/>
              <w:rtl/>
            </w:rPr>
            <w:t>בית המשפט המחוזי בתל אביב - יפו</w:t>
          </w:r>
        </w:p>
      </w:tc>
    </w:tr>
    <w:tr w:rsidR="00694556">
      <w:trPr>
        <w:trHeight w:val="337"/>
        <w:jc w:val="center"/>
      </w:trPr>
      <w:tc>
        <w:tcPr>
          <w:tcW w:w="5047" w:type="dxa"/>
        </w:tcPr>
        <w:p w:rsidR="00694556" w:rsidRDefault="00694556">
          <w:pPr>
            <w:rPr>
              <w:b/>
              <w:bCs/>
              <w:noProof w:val="0"/>
              <w:sz w:val="26"/>
              <w:szCs w:val="26"/>
              <w:rtl/>
            </w:rPr>
          </w:pPr>
        </w:p>
      </w:tc>
      <w:sdt>
        <w:sdtPr>
          <w:rPr>
            <w:rtl/>
          </w:rPr>
          <w:alias w:val="1456"/>
          <w:tag w:val="1456"/>
          <w:id w:val="2143697027"/>
          <w:text/>
        </w:sdtPr>
        <w:sdtEndPr/>
        <w:sdtContent>
          <w:tc>
            <w:tcPr>
              <w:tcW w:w="3674" w:type="dxa"/>
            </w:tcPr>
            <w:p w:rsidR="00694556" w:rsidRDefault="00005C8B">
              <w:pPr>
                <w:pStyle w:val="a3"/>
                <w:jc w:val="right"/>
                <w:rPr>
                  <w:b/>
                  <w:bCs/>
                  <w:noProof w:val="0"/>
                  <w:sz w:val="26"/>
                  <w:szCs w:val="26"/>
                  <w:rtl/>
                </w:rPr>
              </w:pPr>
              <w:r>
                <w:rPr>
                  <w:b/>
                  <w:bCs/>
                  <w:noProof w:val="0"/>
                  <w:sz w:val="26"/>
                  <w:szCs w:val="26"/>
                  <w:rtl/>
                </w:rPr>
                <w:t>09 ספטמבר 2021</w:t>
              </w:r>
            </w:p>
          </w:tc>
        </w:sdtContent>
      </w:sdt>
    </w:tr>
    <w:tr w:rsidR="00694556">
      <w:trPr>
        <w:trHeight w:val="337"/>
        <w:jc w:val="center"/>
      </w:trPr>
      <w:tc>
        <w:tcPr>
          <w:tcW w:w="8721" w:type="dxa"/>
          <w:gridSpan w:val="2"/>
        </w:tcPr>
        <w:p w:rsidR="00694556" w:rsidRDefault="009C2405">
          <w:pPr>
            <w:rPr>
              <w:b/>
              <w:bCs/>
              <w:noProof w:val="0"/>
              <w:sz w:val="26"/>
              <w:szCs w:val="26"/>
              <w:rtl/>
            </w:rPr>
          </w:pPr>
          <w:sdt>
            <w:sdtPr>
              <w:rPr>
                <w:rtl/>
              </w:rPr>
              <w:alias w:val="1170"/>
              <w:tag w:val="1170"/>
              <w:id w:val="1066376912"/>
              <w:text w:multiLine="1"/>
            </w:sdtPr>
            <w:sdtEndPr/>
            <w:sdtContent>
              <w:r w:rsidR="00D3013B">
                <w:rPr>
                  <w:b/>
                  <w:bCs/>
                  <w:noProof w:val="0"/>
                  <w:sz w:val="26"/>
                  <w:szCs w:val="26"/>
                  <w:rtl/>
                </w:rPr>
                <w:t>ע"מ</w:t>
              </w:r>
            </w:sdtContent>
          </w:sdt>
          <w:r w:rsidR="00005C8B">
            <w:rPr>
              <w:b/>
              <w:bCs/>
              <w:noProof w:val="0"/>
              <w:sz w:val="26"/>
              <w:szCs w:val="26"/>
              <w:rtl/>
            </w:rPr>
            <w:t xml:space="preserve"> </w:t>
          </w:r>
          <w:sdt>
            <w:sdtPr>
              <w:rPr>
                <w:rtl/>
              </w:rPr>
              <w:alias w:val="1171"/>
              <w:tag w:val="1171"/>
              <w:id w:val="-35435495"/>
              <w:text w:multiLine="1"/>
            </w:sdtPr>
            <w:sdtEndPr/>
            <w:sdtContent>
              <w:r w:rsidR="00D3013B">
                <w:rPr>
                  <w:b/>
                  <w:bCs/>
                  <w:noProof w:val="0"/>
                  <w:sz w:val="26"/>
                  <w:szCs w:val="26"/>
                  <w:rtl/>
                </w:rPr>
                <w:t>59050-01-20</w:t>
              </w:r>
            </w:sdtContent>
          </w:sdt>
          <w:r w:rsidR="00005C8B">
            <w:rPr>
              <w:b/>
              <w:bCs/>
              <w:noProof w:val="0"/>
              <w:sz w:val="26"/>
              <w:szCs w:val="26"/>
              <w:rtl/>
            </w:rPr>
            <w:t xml:space="preserve"> </w:t>
          </w:r>
          <w:sdt>
            <w:sdtPr>
              <w:rPr>
                <w:rtl/>
              </w:rPr>
              <w:alias w:val="1172"/>
              <w:tag w:val="1172"/>
              <w:id w:val="-1465882637"/>
              <w:text w:multiLine="1"/>
            </w:sdtPr>
            <w:sdtEndPr/>
            <w:sdtContent>
              <w:r w:rsidR="00D3013B">
                <w:rPr>
                  <w:b/>
                  <w:bCs/>
                  <w:noProof w:val="0"/>
                  <w:sz w:val="26"/>
                  <w:szCs w:val="26"/>
                  <w:rtl/>
                </w:rPr>
                <w:t>קרן עזריאלי ישראל נ' מס הכנסה פקיד שומה תל אביב 5</w:t>
              </w:r>
            </w:sdtContent>
          </w:sdt>
        </w:p>
        <w:p w:rsidR="00694556" w:rsidRDefault="00694556">
          <w:pPr>
            <w:rPr>
              <w:rtl/>
            </w:rPr>
          </w:pPr>
        </w:p>
      </w:tc>
    </w:tr>
  </w:tbl>
  <w:p w:rsidR="00694556" w:rsidRDefault="00005C8B">
    <w:pPr>
      <w:pStyle w:val="a3"/>
      <w:rPr>
        <w:noProof w:val="0"/>
        <w:rtl/>
      </w:rPr>
    </w:pPr>
    <w:r>
      <w:rPr>
        <w:noProof w:val="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374"/>
    <w:multiLevelType w:val="hybridMultilevel"/>
    <w:tmpl w:val="33465672"/>
    <w:lvl w:ilvl="0" w:tplc="F45AD174">
      <w:start w:val="1"/>
      <w:numFmt w:val="decimal"/>
      <w:lvlText w:val="%1."/>
      <w:lvlJc w:val="center"/>
      <w:pPr>
        <w:ind w:left="720" w:hanging="360"/>
      </w:pPr>
      <w:rPr>
        <w:rFonts w:hint="default"/>
        <w:b w:val="0"/>
        <w:bCs w:val="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636BB"/>
    <w:multiLevelType w:val="hybridMultilevel"/>
    <w:tmpl w:val="AA7A9E2A"/>
    <w:lvl w:ilvl="0" w:tplc="F45AD174">
      <w:start w:val="1"/>
      <w:numFmt w:val="decimal"/>
      <w:lvlText w:val="%1."/>
      <w:lvlJc w:val="center"/>
      <w:pPr>
        <w:ind w:left="720" w:hanging="360"/>
      </w:pPr>
      <w:rPr>
        <w:rFonts w:hint="default"/>
        <w:b w:val="0"/>
        <w:bCs w:val="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8759A3"/>
    <w:multiLevelType w:val="hybridMultilevel"/>
    <w:tmpl w:val="C4766D24"/>
    <w:lvl w:ilvl="0" w:tplc="7AD6CBB0">
      <w:start w:val="1"/>
      <w:numFmt w:val="decimal"/>
      <w:lvlText w:val="%1."/>
      <w:lvlJc w:val="left"/>
      <w:pPr>
        <w:ind w:left="720" w:hanging="360"/>
      </w:pPr>
      <w:rPr>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573A3"/>
    <w:multiLevelType w:val="hybridMultilevel"/>
    <w:tmpl w:val="C36A6D52"/>
    <w:lvl w:ilvl="0" w:tplc="0F385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9F7945"/>
    <w:multiLevelType w:val="hybridMultilevel"/>
    <w:tmpl w:val="80BAE1FA"/>
    <w:lvl w:ilvl="0" w:tplc="647C5FF4">
      <w:start w:val="9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1416F"/>
    <w:multiLevelType w:val="hybridMultilevel"/>
    <w:tmpl w:val="69509B64"/>
    <w:lvl w:ilvl="0" w:tplc="5930D8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85947"/>
    <w:multiLevelType w:val="multilevel"/>
    <w:tmpl w:val="0409001F"/>
    <w:lvl w:ilvl="0">
      <w:start w:val="1"/>
      <w:numFmt w:val="decimal"/>
      <w:lvlText w:val="%1."/>
      <w:lvlJc w:val="left"/>
      <w:pPr>
        <w:ind w:left="360" w:hanging="360"/>
      </w:pPr>
      <w:rPr>
        <w:rFonts w:hint="default"/>
        <w:b w:val="0"/>
        <w:bCs w:val="0"/>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445C82"/>
    <w:multiLevelType w:val="hybridMultilevel"/>
    <w:tmpl w:val="D8C0C94A"/>
    <w:lvl w:ilvl="0" w:tplc="F45AD174">
      <w:start w:val="1"/>
      <w:numFmt w:val="decimal"/>
      <w:lvlText w:val="%1."/>
      <w:lvlJc w:val="center"/>
      <w:pPr>
        <w:ind w:left="720" w:hanging="360"/>
      </w:pPr>
      <w:rPr>
        <w:rFonts w:hint="default"/>
        <w:b w:val="0"/>
        <w:bCs w:val="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646902"/>
    <w:multiLevelType w:val="hybridMultilevel"/>
    <w:tmpl w:val="ABE4C89C"/>
    <w:lvl w:ilvl="0" w:tplc="F45AD174">
      <w:start w:val="1"/>
      <w:numFmt w:val="decimal"/>
      <w:lvlText w:val="%1."/>
      <w:lvlJc w:val="center"/>
      <w:pPr>
        <w:ind w:left="720" w:hanging="360"/>
      </w:pPr>
      <w:rPr>
        <w:rFonts w:hint="default"/>
        <w:b w:val="0"/>
        <w:bCs w:val="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CE4693F"/>
    <w:multiLevelType w:val="hybridMultilevel"/>
    <w:tmpl w:val="0DBE8E6C"/>
    <w:lvl w:ilvl="0" w:tplc="F45AD174">
      <w:start w:val="1"/>
      <w:numFmt w:val="decimal"/>
      <w:lvlText w:val="%1."/>
      <w:lvlJc w:val="center"/>
      <w:pPr>
        <w:ind w:left="720" w:hanging="360"/>
      </w:pPr>
      <w:rPr>
        <w:rFonts w:hint="default"/>
        <w:b w:val="0"/>
        <w:bCs w:val="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DA7697"/>
    <w:multiLevelType w:val="hybridMultilevel"/>
    <w:tmpl w:val="A1282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141379"/>
    <w:multiLevelType w:val="hybridMultilevel"/>
    <w:tmpl w:val="57C6B5A4"/>
    <w:lvl w:ilvl="0" w:tplc="DA6E27B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53833"/>
    <w:multiLevelType w:val="hybridMultilevel"/>
    <w:tmpl w:val="691CEAFA"/>
    <w:lvl w:ilvl="0" w:tplc="F45AD174">
      <w:start w:val="1"/>
      <w:numFmt w:val="decimal"/>
      <w:lvlText w:val="%1."/>
      <w:lvlJc w:val="center"/>
      <w:pPr>
        <w:ind w:left="720" w:hanging="360"/>
      </w:pPr>
      <w:rPr>
        <w:rFonts w:hint="default"/>
        <w:b w:val="0"/>
        <w:bCs w:val="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C35B2A"/>
    <w:multiLevelType w:val="hybridMultilevel"/>
    <w:tmpl w:val="513249C2"/>
    <w:lvl w:ilvl="0" w:tplc="F45AD174">
      <w:start w:val="1"/>
      <w:numFmt w:val="decimal"/>
      <w:lvlText w:val="%1."/>
      <w:lvlJc w:val="center"/>
      <w:pPr>
        <w:ind w:left="720" w:hanging="360"/>
      </w:pPr>
      <w:rPr>
        <w:rFonts w:hint="default"/>
        <w:b w:val="0"/>
        <w:bCs w:val="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9"/>
  </w:num>
  <w:num w:numId="6">
    <w:abstractNumId w:val="1"/>
  </w:num>
  <w:num w:numId="7">
    <w:abstractNumId w:val="12"/>
  </w:num>
  <w:num w:numId="8">
    <w:abstractNumId w:val="13"/>
  </w:num>
  <w:num w:numId="9">
    <w:abstractNumId w:val="8"/>
  </w:num>
  <w:num w:numId="10">
    <w:abstractNumId w:val="0"/>
  </w:num>
  <w:num w:numId="11">
    <w:abstractNumId w:val="7"/>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C8B"/>
    <w:rsid w:val="00010982"/>
    <w:rsid w:val="00045A2E"/>
    <w:rsid w:val="000564AB"/>
    <w:rsid w:val="00063890"/>
    <w:rsid w:val="00074CB7"/>
    <w:rsid w:val="00111E1D"/>
    <w:rsid w:val="0012212B"/>
    <w:rsid w:val="00124DE7"/>
    <w:rsid w:val="001475A4"/>
    <w:rsid w:val="001B78DF"/>
    <w:rsid w:val="001C4003"/>
    <w:rsid w:val="00204135"/>
    <w:rsid w:val="00223E7C"/>
    <w:rsid w:val="00241DC9"/>
    <w:rsid w:val="00255EC5"/>
    <w:rsid w:val="00281BF7"/>
    <w:rsid w:val="00326EE4"/>
    <w:rsid w:val="00352A37"/>
    <w:rsid w:val="00371E29"/>
    <w:rsid w:val="003745F4"/>
    <w:rsid w:val="00392C80"/>
    <w:rsid w:val="003B01DB"/>
    <w:rsid w:val="0041784D"/>
    <w:rsid w:val="0043766A"/>
    <w:rsid w:val="00464D27"/>
    <w:rsid w:val="0048434F"/>
    <w:rsid w:val="004C46A7"/>
    <w:rsid w:val="004D431E"/>
    <w:rsid w:val="004E6E3C"/>
    <w:rsid w:val="00533E89"/>
    <w:rsid w:val="00547DB7"/>
    <w:rsid w:val="00585922"/>
    <w:rsid w:val="005C66FC"/>
    <w:rsid w:val="005D25A5"/>
    <w:rsid w:val="005E5EEE"/>
    <w:rsid w:val="00602B54"/>
    <w:rsid w:val="00622BAA"/>
    <w:rsid w:val="00627A39"/>
    <w:rsid w:val="00671BD5"/>
    <w:rsid w:val="00673B92"/>
    <w:rsid w:val="00694556"/>
    <w:rsid w:val="006E1A53"/>
    <w:rsid w:val="00700AEA"/>
    <w:rsid w:val="00706ABE"/>
    <w:rsid w:val="00714448"/>
    <w:rsid w:val="00765235"/>
    <w:rsid w:val="00780CA3"/>
    <w:rsid w:val="00782A1D"/>
    <w:rsid w:val="007E5C14"/>
    <w:rsid w:val="00820005"/>
    <w:rsid w:val="00862897"/>
    <w:rsid w:val="008B63E4"/>
    <w:rsid w:val="008E0E99"/>
    <w:rsid w:val="008E152A"/>
    <w:rsid w:val="00903896"/>
    <w:rsid w:val="009920AD"/>
    <w:rsid w:val="009A650E"/>
    <w:rsid w:val="009C2405"/>
    <w:rsid w:val="009E70B5"/>
    <w:rsid w:val="00A17BA7"/>
    <w:rsid w:val="00A96056"/>
    <w:rsid w:val="00AA072B"/>
    <w:rsid w:val="00AD03F4"/>
    <w:rsid w:val="00AD0744"/>
    <w:rsid w:val="00AE758E"/>
    <w:rsid w:val="00B15DF7"/>
    <w:rsid w:val="00B17859"/>
    <w:rsid w:val="00B632E8"/>
    <w:rsid w:val="00B80CBD"/>
    <w:rsid w:val="00B81313"/>
    <w:rsid w:val="00BE0BE9"/>
    <w:rsid w:val="00C02374"/>
    <w:rsid w:val="00C829D6"/>
    <w:rsid w:val="00C970C5"/>
    <w:rsid w:val="00CE07D8"/>
    <w:rsid w:val="00D161A6"/>
    <w:rsid w:val="00D3013B"/>
    <w:rsid w:val="00D32A24"/>
    <w:rsid w:val="00D53924"/>
    <w:rsid w:val="00D67714"/>
    <w:rsid w:val="00D84B6C"/>
    <w:rsid w:val="00DC19CA"/>
    <w:rsid w:val="00DD46D6"/>
    <w:rsid w:val="00E54642"/>
    <w:rsid w:val="00E812CD"/>
    <w:rsid w:val="00E9404D"/>
    <w:rsid w:val="00EB27BB"/>
    <w:rsid w:val="00EB4E79"/>
    <w:rsid w:val="00F15546"/>
    <w:rsid w:val="00FC0EE0"/>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90DD8-93CD-49D5-BF8D-E6FDC5B5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link w:val="a9"/>
    <w:uiPriority w:val="99"/>
    <w:semiHidden/>
    <w:rsid w:val="00C64423"/>
    <w:rPr>
      <w:rFonts w:ascii="Tahoma" w:hAnsi="Tahoma" w:cs="Tahoma"/>
      <w:sz w:val="16"/>
      <w:szCs w:val="16"/>
    </w:rPr>
  </w:style>
  <w:style w:type="table" w:styleId="aa">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rsid w:val="00C64423"/>
  </w:style>
  <w:style w:type="character" w:styleId="ac">
    <w:name w:val="page number"/>
    <w:basedOn w:val="a0"/>
    <w:rsid w:val="00C64423"/>
  </w:style>
  <w:style w:type="table" w:customStyle="1" w:styleId="1">
    <w:name w:val="טבלת רשת1"/>
    <w:basedOn w:val="a1"/>
    <w:next w:val="aa"/>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26EE4"/>
    <w:pPr>
      <w:spacing w:after="160" w:line="259" w:lineRule="auto"/>
      <w:ind w:left="720"/>
      <w:contextualSpacing/>
    </w:pPr>
    <w:rPr>
      <w:rFonts w:asciiTheme="minorHAnsi" w:eastAsiaTheme="minorHAnsi" w:hAnsiTheme="minorHAnsi" w:cstheme="minorBidi"/>
      <w:noProof w:val="0"/>
      <w:sz w:val="22"/>
      <w:szCs w:val="22"/>
    </w:rPr>
  </w:style>
  <w:style w:type="character" w:styleId="Hyperlink">
    <w:name w:val="Hyperlink"/>
    <w:basedOn w:val="a0"/>
    <w:uiPriority w:val="99"/>
    <w:unhideWhenUsed/>
    <w:rsid w:val="00326EE4"/>
    <w:rPr>
      <w:color w:val="0000FF" w:themeColor="hyperlink"/>
      <w:u w:val="single"/>
    </w:rPr>
  </w:style>
  <w:style w:type="character" w:styleId="FollowedHyperlink">
    <w:name w:val="FollowedHyperlink"/>
    <w:basedOn w:val="a0"/>
    <w:uiPriority w:val="99"/>
    <w:semiHidden/>
    <w:unhideWhenUsed/>
    <w:rsid w:val="00326EE4"/>
    <w:rPr>
      <w:color w:val="800080" w:themeColor="followedHyperlink"/>
      <w:u w:val="single"/>
    </w:rPr>
  </w:style>
  <w:style w:type="character" w:customStyle="1" w:styleId="a9">
    <w:name w:val="טקסט בלונים תו"/>
    <w:basedOn w:val="a0"/>
    <w:link w:val="a8"/>
    <w:uiPriority w:val="99"/>
    <w:semiHidden/>
    <w:rsid w:val="00326EE4"/>
    <w:rPr>
      <w:rFonts w:ascii="Tahoma" w:hAnsi="Tahoma" w:cs="Tahoma"/>
      <w:noProof/>
      <w:sz w:val="16"/>
      <w:szCs w:val="16"/>
    </w:rPr>
  </w:style>
  <w:style w:type="paragraph" w:styleId="ae">
    <w:name w:val="Title"/>
    <w:basedOn w:val="a"/>
    <w:next w:val="a"/>
    <w:link w:val="af"/>
    <w:uiPriority w:val="10"/>
    <w:qFormat/>
    <w:rsid w:val="00326EE4"/>
    <w:pPr>
      <w:contextualSpacing/>
    </w:pPr>
    <w:rPr>
      <w:rFonts w:asciiTheme="majorHAnsi" w:eastAsiaTheme="majorEastAsia" w:hAnsiTheme="majorHAnsi" w:cstheme="majorBidi"/>
      <w:noProof w:val="0"/>
      <w:spacing w:val="-10"/>
      <w:kern w:val="28"/>
      <w:sz w:val="56"/>
      <w:szCs w:val="56"/>
    </w:rPr>
  </w:style>
  <w:style w:type="character" w:customStyle="1" w:styleId="af">
    <w:name w:val="כותרת טקסט תו"/>
    <w:basedOn w:val="a0"/>
    <w:link w:val="ae"/>
    <w:uiPriority w:val="10"/>
    <w:rsid w:val="00326E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976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5587</Words>
  <Characters>27937</Characters>
  <Application>Microsoft Office Word</Application>
  <DocSecurity>0</DocSecurity>
  <Lines>232</Lines>
  <Paragraphs>66</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מוטי גולן</cp:lastModifiedBy>
  <cp:revision>2</cp:revision>
  <dcterms:created xsi:type="dcterms:W3CDTF">2021-09-13T09:56:00Z</dcterms:created>
  <dcterms:modified xsi:type="dcterms:W3CDTF">2021-09-13T09:56:00Z</dcterms:modified>
</cp:coreProperties>
</file>