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BED74" w14:textId="4F17C7D3" w:rsidR="00F01EDA" w:rsidRPr="00F01EDA" w:rsidRDefault="00F01EDA" w:rsidP="00F01EDA">
      <w:pPr>
        <w:rPr>
          <w:rFonts w:ascii="David" w:eastAsia="David" w:hAnsi="David" w:cs="David"/>
          <w:b/>
          <w:bCs/>
          <w:sz w:val="24"/>
          <w:szCs w:val="24"/>
          <w:rtl/>
        </w:rPr>
      </w:pPr>
      <w:r w:rsidRPr="00F01EDA">
        <w:rPr>
          <w:rFonts w:ascii="David" w:eastAsia="David" w:hAnsi="David" w:cs="David" w:hint="cs"/>
          <w:b/>
          <w:bCs/>
          <w:sz w:val="24"/>
          <w:szCs w:val="24"/>
          <w:rtl/>
        </w:rPr>
        <w:t>"שאגת הארי"</w:t>
      </w:r>
    </w:p>
    <w:p w14:paraId="3877EFC5" w14:textId="3EF20907" w:rsidR="00F01EDA" w:rsidRPr="00F01EDA" w:rsidRDefault="00F01EDA" w:rsidP="00F01EDA">
      <w:pPr>
        <w:jc w:val="right"/>
        <w:rPr>
          <w:rFonts w:ascii="David" w:eastAsia="David" w:hAnsi="David" w:cs="David"/>
          <w:b/>
          <w:bCs/>
          <w:sz w:val="24"/>
          <w:szCs w:val="24"/>
          <w:rtl/>
        </w:rPr>
      </w:pPr>
      <w:r>
        <w:rPr>
          <w:rFonts w:ascii="David" w:eastAsia="David" w:hAnsi="David" w:cs="David" w:hint="cs"/>
          <w:b/>
          <w:bCs/>
          <w:sz w:val="24"/>
          <w:szCs w:val="24"/>
          <w:rtl/>
        </w:rPr>
        <w:t>28 בפברואר 2026</w:t>
      </w:r>
    </w:p>
    <w:p w14:paraId="5A3A3067" w14:textId="665131E6" w:rsidR="00F01EDA" w:rsidRPr="00F01EDA" w:rsidRDefault="00F01EDA" w:rsidP="00F01EDA">
      <w:pPr>
        <w:jc w:val="center"/>
        <w:rPr>
          <w:rFonts w:ascii="David" w:eastAsia="David" w:hAnsi="David" w:cs="David"/>
          <w:b/>
          <w:bCs/>
          <w:sz w:val="48"/>
          <w:szCs w:val="48"/>
        </w:rPr>
      </w:pPr>
      <w:r w:rsidRPr="00F01EDA">
        <w:rPr>
          <w:rFonts w:ascii="David" w:eastAsia="David" w:hAnsi="David" w:cs="David" w:hint="cs"/>
          <w:b/>
          <w:bCs/>
          <w:sz w:val="48"/>
          <w:szCs w:val="48"/>
          <w:rtl/>
        </w:rPr>
        <w:t xml:space="preserve">משרד העבודה מפרסם </w:t>
      </w:r>
      <w:r w:rsidRPr="00F01EDA">
        <w:rPr>
          <w:rFonts w:ascii="David" w:eastAsia="David" w:hAnsi="David" w:cs="David"/>
          <w:b/>
          <w:bCs/>
          <w:sz w:val="48"/>
          <w:szCs w:val="48"/>
          <w:rtl/>
        </w:rPr>
        <w:t xml:space="preserve">שאלות ותשובות בנושא זכויות עובדים עקב הכרזה על מצב מיוחד בעורף </w:t>
      </w:r>
    </w:p>
    <w:p w14:paraId="055FD882" w14:textId="4EDD5609" w:rsidR="00F01EDA" w:rsidRDefault="00F01EDA" w:rsidP="00F01EDA">
      <w:pPr>
        <w:rPr>
          <w:rFonts w:ascii="David" w:eastAsia="Tahoma" w:hAnsi="David" w:cs="David"/>
          <w:b/>
          <w:bCs/>
          <w:sz w:val="28"/>
          <w:szCs w:val="28"/>
          <w:rtl/>
        </w:rPr>
      </w:pPr>
      <w:r>
        <w:rPr>
          <w:rFonts w:ascii="David" w:eastAsia="Tahoma" w:hAnsi="David" w:cs="David" w:hint="cs"/>
          <w:b/>
          <w:bCs/>
          <w:sz w:val="28"/>
          <w:szCs w:val="28"/>
          <w:rtl/>
        </w:rPr>
        <w:t xml:space="preserve">בעקבות מצב החירום שהוכרז הבוקר בעורף, ולאחר הערכת מצב של סגן ראש הממשלה ושר העבודה יריב לוין ומנכ"ל משרד העבודה רובי שמש עם הממונה הראשית על יחסי עבודה במשרד העבודה, עו"ד רבקה </w:t>
      </w:r>
      <w:proofErr w:type="spellStart"/>
      <w:r>
        <w:rPr>
          <w:rFonts w:ascii="David" w:eastAsia="Tahoma" w:hAnsi="David" w:cs="David" w:hint="cs"/>
          <w:b/>
          <w:bCs/>
          <w:sz w:val="28"/>
          <w:szCs w:val="28"/>
          <w:rtl/>
        </w:rPr>
        <w:t>ורבנר</w:t>
      </w:r>
      <w:proofErr w:type="spellEnd"/>
      <w:r>
        <w:rPr>
          <w:rFonts w:ascii="David" w:eastAsia="Tahoma" w:hAnsi="David" w:cs="David" w:hint="cs"/>
          <w:b/>
          <w:bCs/>
          <w:sz w:val="28"/>
          <w:szCs w:val="28"/>
          <w:rtl/>
        </w:rPr>
        <w:t>, להלן מדריך השאלות והתשובות:</w:t>
      </w:r>
    </w:p>
    <w:p w14:paraId="1C3A70A9" w14:textId="77777777" w:rsidR="00F01EDA" w:rsidRPr="00F01EDA" w:rsidRDefault="00F01EDA" w:rsidP="00F01EDA">
      <w:pPr>
        <w:rPr>
          <w:rFonts w:ascii="David" w:eastAsia="Tahoma" w:hAnsi="David" w:cs="David"/>
          <w:b/>
          <w:bCs/>
          <w:sz w:val="24"/>
          <w:szCs w:val="24"/>
        </w:rPr>
      </w:pPr>
    </w:p>
    <w:p w14:paraId="490194B8" w14:textId="77777777" w:rsidR="00F01EDA" w:rsidRPr="00F01EDA" w:rsidRDefault="00F01EDA" w:rsidP="00F01EDA">
      <w:pPr>
        <w:rPr>
          <w:rFonts w:ascii="David" w:eastAsia="Tahoma" w:hAnsi="David" w:cs="David"/>
          <w:b/>
          <w:sz w:val="24"/>
          <w:szCs w:val="24"/>
        </w:rPr>
      </w:pPr>
      <w:r w:rsidRPr="00F01EDA">
        <w:rPr>
          <w:rFonts w:ascii="David" w:eastAsia="Tahoma" w:hAnsi="David" w:cs="David"/>
          <w:b/>
          <w:sz w:val="24"/>
          <w:szCs w:val="24"/>
          <w:highlight w:val="yellow"/>
          <w:rtl/>
        </w:rPr>
        <w:t>1. איך אני יודע אם אני עובד חיוני או לא?</w:t>
      </w:r>
    </w:p>
    <w:p w14:paraId="5CB33819" w14:textId="77777777" w:rsidR="00F01EDA" w:rsidRPr="00F01EDA" w:rsidRDefault="00F01EDA" w:rsidP="00F01EDA">
      <w:pPr>
        <w:rPr>
          <w:rFonts w:ascii="David" w:eastAsia="Tahoma" w:hAnsi="David" w:cs="David"/>
          <w:b/>
          <w:sz w:val="24"/>
          <w:szCs w:val="24"/>
        </w:rPr>
      </w:pPr>
      <w:r w:rsidRPr="00F01EDA">
        <w:rPr>
          <w:rFonts w:ascii="David" w:eastAsia="Tahoma" w:hAnsi="David" w:cs="David"/>
          <w:sz w:val="24"/>
          <w:szCs w:val="24"/>
          <w:rtl/>
        </w:rPr>
        <w:t xml:space="preserve">על העובד לברר מול מעסיקו אם הוא נמנה על רשימת העובדים שבצו הקריאה. </w:t>
      </w:r>
    </w:p>
    <w:p w14:paraId="627C0E71" w14:textId="77777777" w:rsidR="00F01EDA" w:rsidRPr="00F01EDA" w:rsidRDefault="00F01EDA" w:rsidP="00F01EDA">
      <w:pPr>
        <w:spacing w:line="276" w:lineRule="auto"/>
        <w:jc w:val="both"/>
        <w:rPr>
          <w:rFonts w:ascii="David" w:eastAsia="Tahoma" w:hAnsi="David" w:cs="David"/>
          <w:sz w:val="24"/>
          <w:szCs w:val="24"/>
        </w:rPr>
      </w:pPr>
      <w:r w:rsidRPr="00F01EDA">
        <w:rPr>
          <w:rFonts w:ascii="David" w:eastAsia="Tahoma" w:hAnsi="David" w:cs="David"/>
          <w:sz w:val="24"/>
          <w:szCs w:val="24"/>
          <w:rtl/>
        </w:rPr>
        <w:t xml:space="preserve">מקום עבודה שאושר כמפעל למתן שירותים קיומיים או כמפעל חיוני מחזיק באישור רלוונטי ממשרד העבודה ובאחריות המפעל לעדכן את כלל העובדים על כך שהמפעל מוגדר ככזה וכי יש לו אישור בתוקף. </w:t>
      </w:r>
    </w:p>
    <w:p w14:paraId="4C42EC74" w14:textId="77777777" w:rsidR="00F01EDA" w:rsidRPr="00F01EDA" w:rsidRDefault="00F01EDA" w:rsidP="00F01EDA">
      <w:pPr>
        <w:spacing w:line="276" w:lineRule="auto"/>
        <w:jc w:val="both"/>
        <w:rPr>
          <w:rFonts w:ascii="David" w:eastAsia="Tahoma" w:hAnsi="David" w:cs="David"/>
          <w:sz w:val="24"/>
          <w:szCs w:val="24"/>
        </w:rPr>
      </w:pPr>
      <w:r w:rsidRPr="00F01EDA">
        <w:rPr>
          <w:rFonts w:ascii="David" w:eastAsia="Tahoma" w:hAnsi="David" w:cs="David"/>
          <w:sz w:val="24"/>
          <w:szCs w:val="24"/>
          <w:rtl/>
        </w:rPr>
        <w:t xml:space="preserve">ניתן לבדוק האם מפעל אושר כמפעל למתן שירותים קיומיים או כמפעל חיוני במנוע החיפוש באתר אגף </w:t>
      </w:r>
      <w:proofErr w:type="spellStart"/>
      <w:r w:rsidRPr="00F01EDA">
        <w:rPr>
          <w:rFonts w:ascii="David" w:eastAsia="Tahoma" w:hAnsi="David" w:cs="David"/>
          <w:sz w:val="24"/>
          <w:szCs w:val="24"/>
          <w:rtl/>
        </w:rPr>
        <w:t>כח</w:t>
      </w:r>
      <w:proofErr w:type="spellEnd"/>
      <w:r w:rsidRPr="00F01EDA">
        <w:rPr>
          <w:rFonts w:ascii="David" w:eastAsia="Tahoma" w:hAnsi="David" w:cs="David"/>
          <w:sz w:val="24"/>
          <w:szCs w:val="24"/>
          <w:rtl/>
        </w:rPr>
        <w:t xml:space="preserve"> אדם לשעת חירום, בהזנת מספר החברה, או מספר המפעל או שם המפעל בקישור הזה </w:t>
      </w:r>
      <w:hyperlink r:id="rId7">
        <w:r w:rsidRPr="00F01EDA">
          <w:rPr>
            <w:rFonts w:ascii="David" w:eastAsia="Tahoma" w:hAnsi="David" w:cs="David"/>
            <w:sz w:val="24"/>
            <w:szCs w:val="24"/>
            <w:rtl/>
          </w:rPr>
          <w:t>במנוע</w:t>
        </w:r>
      </w:hyperlink>
      <w:hyperlink r:id="rId8">
        <w:r w:rsidRPr="00F01EDA">
          <w:rPr>
            <w:rFonts w:ascii="David" w:eastAsia="Tahoma" w:hAnsi="David" w:cs="David"/>
            <w:sz w:val="24"/>
            <w:szCs w:val="24"/>
            <w:rtl/>
          </w:rPr>
          <w:t xml:space="preserve"> </w:t>
        </w:r>
      </w:hyperlink>
      <w:hyperlink r:id="rId9">
        <w:r w:rsidRPr="00F01EDA">
          <w:rPr>
            <w:rFonts w:ascii="David" w:eastAsia="Tahoma" w:hAnsi="David" w:cs="David"/>
            <w:sz w:val="24"/>
            <w:szCs w:val="24"/>
            <w:rtl/>
          </w:rPr>
          <w:t>החיפוש</w:t>
        </w:r>
      </w:hyperlink>
      <w:hyperlink r:id="rId10">
        <w:r w:rsidRPr="00F01EDA">
          <w:rPr>
            <w:rFonts w:ascii="David" w:eastAsia="Tahoma" w:hAnsi="David" w:cs="David"/>
            <w:sz w:val="24"/>
            <w:szCs w:val="24"/>
            <w:rtl/>
          </w:rPr>
          <w:t xml:space="preserve"> </w:t>
        </w:r>
      </w:hyperlink>
      <w:r w:rsidRPr="00F01EDA">
        <w:rPr>
          <w:rFonts w:ascii="David" w:eastAsia="Tahoma" w:hAnsi="David" w:cs="David"/>
          <w:sz w:val="24"/>
          <w:szCs w:val="24"/>
          <w:rtl/>
        </w:rPr>
        <w:t>. יש לשים לב שמנוע החיפוש אינו כולל מפעלים של מערכת הביטחון ומפעלים שהינם עוסקים מורשים.</w:t>
      </w:r>
    </w:p>
    <w:p w14:paraId="4C7E6AC1" w14:textId="4F9ABE90" w:rsidR="00F01EDA" w:rsidRPr="00F01EDA" w:rsidRDefault="00F01EDA" w:rsidP="00F01EDA">
      <w:pPr>
        <w:spacing w:line="276" w:lineRule="auto"/>
        <w:jc w:val="both"/>
        <w:rPr>
          <w:rFonts w:ascii="David" w:eastAsia="Tahoma" w:hAnsi="David" w:cs="David"/>
          <w:sz w:val="24"/>
          <w:szCs w:val="24"/>
        </w:rPr>
      </w:pPr>
      <w:r w:rsidRPr="00F01EDA">
        <w:rPr>
          <w:rFonts w:ascii="David" w:eastAsia="Tahoma" w:hAnsi="David" w:cs="David"/>
          <w:sz w:val="24"/>
          <w:szCs w:val="24"/>
          <w:rtl/>
        </w:rPr>
        <w:t>כמו כן, ניתן לבדוק עם המעסיק האם המפעל בעל אישור כאמור והאם העובד נמצא ברשימת העובדים החיוניים המצויים בידי משרד העבודה.</w:t>
      </w:r>
    </w:p>
    <w:p w14:paraId="28D248A1" w14:textId="77777777" w:rsidR="00F01EDA" w:rsidRPr="00F01EDA" w:rsidRDefault="00F01EDA" w:rsidP="00F01EDA">
      <w:pPr>
        <w:spacing w:line="276" w:lineRule="auto"/>
        <w:jc w:val="both"/>
        <w:rPr>
          <w:rFonts w:ascii="David" w:eastAsia="Tahoma" w:hAnsi="David" w:cs="David"/>
          <w:sz w:val="24"/>
          <w:szCs w:val="24"/>
        </w:rPr>
      </w:pPr>
    </w:p>
    <w:p w14:paraId="26390C27" w14:textId="77777777" w:rsidR="00F01EDA" w:rsidRPr="00F01EDA" w:rsidRDefault="00F01EDA" w:rsidP="00F01EDA">
      <w:pPr>
        <w:rPr>
          <w:rFonts w:ascii="David" w:eastAsia="Tahoma" w:hAnsi="David" w:cs="David"/>
          <w:b/>
          <w:sz w:val="24"/>
          <w:szCs w:val="24"/>
        </w:rPr>
      </w:pPr>
      <w:r w:rsidRPr="00F01EDA">
        <w:rPr>
          <w:rFonts w:ascii="David" w:eastAsia="Tahoma" w:hAnsi="David" w:cs="David"/>
          <w:b/>
          <w:sz w:val="24"/>
          <w:szCs w:val="24"/>
          <w:highlight w:val="yellow"/>
          <w:rtl/>
        </w:rPr>
        <w:t>2. אני עובד חיוני- האם אני מחויב להגיע למקום העבודה?</w:t>
      </w:r>
    </w:p>
    <w:p w14:paraId="7593E877" w14:textId="77777777" w:rsidR="00F01EDA" w:rsidRPr="00F01EDA" w:rsidRDefault="00F01EDA" w:rsidP="00F01EDA">
      <w:pPr>
        <w:rPr>
          <w:rFonts w:ascii="David" w:eastAsia="Tahoma" w:hAnsi="David" w:cs="David"/>
          <w:sz w:val="24"/>
          <w:szCs w:val="24"/>
        </w:rPr>
      </w:pPr>
      <w:r w:rsidRPr="00F01EDA">
        <w:rPr>
          <w:rFonts w:ascii="David" w:eastAsia="Tahoma" w:hAnsi="David" w:cs="David"/>
          <w:sz w:val="24"/>
          <w:szCs w:val="24"/>
          <w:rtl/>
        </w:rPr>
        <w:t xml:space="preserve">מי שהוצא לה/ו צו קריאה לשירות עבודה </w:t>
      </w:r>
      <w:r w:rsidRPr="00F01EDA">
        <w:rPr>
          <w:rFonts w:ascii="David" w:eastAsia="Tahoma" w:hAnsi="David" w:cs="David"/>
          <w:sz w:val="24"/>
          <w:szCs w:val="24"/>
          <w:u w:val="single"/>
          <w:rtl/>
        </w:rPr>
        <w:t>חייב/ת</w:t>
      </w:r>
      <w:r w:rsidRPr="00F01EDA">
        <w:rPr>
          <w:rFonts w:ascii="David" w:eastAsia="Tahoma" w:hAnsi="David" w:cs="David"/>
          <w:sz w:val="24"/>
          <w:szCs w:val="24"/>
          <w:rtl/>
        </w:rPr>
        <w:t xml:space="preserve"> להתייצב לעבודה בין אם פיזית או עבודה מרחוק לפי בחירת המעסיק.</w:t>
      </w:r>
    </w:p>
    <w:p w14:paraId="464A1531" w14:textId="7E8D6B02" w:rsidR="00F01EDA" w:rsidRDefault="00F01EDA" w:rsidP="00F01EDA">
      <w:pPr>
        <w:rPr>
          <w:rFonts w:ascii="David" w:eastAsia="Tahoma" w:hAnsi="David" w:cs="David"/>
          <w:sz w:val="24"/>
          <w:szCs w:val="24"/>
          <w:rtl/>
        </w:rPr>
      </w:pPr>
      <w:r w:rsidRPr="00F01EDA">
        <w:rPr>
          <w:rFonts w:ascii="David" w:eastAsia="Tahoma" w:hAnsi="David" w:cs="David"/>
          <w:sz w:val="24"/>
          <w:szCs w:val="24"/>
          <w:rtl/>
        </w:rPr>
        <w:t>אי הגעה לעבודה במפעל חיוני מהווה לכאורה עבירה פלילית</w:t>
      </w:r>
    </w:p>
    <w:p w14:paraId="124F34A0" w14:textId="77777777" w:rsidR="00F01EDA" w:rsidRPr="00F01EDA" w:rsidRDefault="00F01EDA" w:rsidP="00F01EDA">
      <w:pPr>
        <w:rPr>
          <w:rFonts w:ascii="David" w:eastAsia="Tahoma" w:hAnsi="David" w:cs="David"/>
          <w:sz w:val="24"/>
          <w:szCs w:val="24"/>
        </w:rPr>
      </w:pPr>
    </w:p>
    <w:p w14:paraId="231BCB4D" w14:textId="77777777" w:rsidR="00F01EDA" w:rsidRPr="00F01EDA" w:rsidRDefault="00F01EDA" w:rsidP="00F01EDA">
      <w:pPr>
        <w:rPr>
          <w:rFonts w:ascii="David" w:eastAsia="Tahoma" w:hAnsi="David" w:cs="David"/>
          <w:b/>
          <w:sz w:val="24"/>
          <w:szCs w:val="24"/>
        </w:rPr>
      </w:pPr>
      <w:r w:rsidRPr="00F01EDA">
        <w:rPr>
          <w:rFonts w:ascii="David" w:eastAsia="Tahoma" w:hAnsi="David" w:cs="David"/>
          <w:b/>
          <w:sz w:val="24"/>
          <w:szCs w:val="24"/>
          <w:highlight w:val="yellow"/>
          <w:rtl/>
        </w:rPr>
        <w:t>3. מי לא חייב להתייצב לשירות העבודה חיוני?</w:t>
      </w:r>
    </w:p>
    <w:p w14:paraId="7C52FBEC" w14:textId="77777777" w:rsidR="00F01EDA" w:rsidRPr="00F01EDA" w:rsidRDefault="00F01EDA" w:rsidP="00F01EDA">
      <w:pPr>
        <w:rPr>
          <w:rFonts w:ascii="David" w:eastAsia="Tahoma" w:hAnsi="David" w:cs="David"/>
          <w:sz w:val="24"/>
          <w:szCs w:val="24"/>
        </w:rPr>
      </w:pPr>
      <w:r w:rsidRPr="00F01EDA">
        <w:rPr>
          <w:rFonts w:ascii="David" w:eastAsia="Tahoma" w:hAnsi="David" w:cs="David"/>
          <w:sz w:val="24"/>
          <w:szCs w:val="24"/>
          <w:rtl/>
        </w:rPr>
        <w:t xml:space="preserve">חובת התייצבות לשירות העבודה לא תחול על : </w:t>
      </w:r>
    </w:p>
    <w:p w14:paraId="16977A5B" w14:textId="77777777" w:rsidR="00F01EDA" w:rsidRPr="00F01EDA" w:rsidRDefault="00F01EDA" w:rsidP="00F01EDA">
      <w:pPr>
        <w:numPr>
          <w:ilvl w:val="0"/>
          <w:numId w:val="4"/>
        </w:numPr>
        <w:rPr>
          <w:rFonts w:ascii="David" w:hAnsi="David" w:cs="David"/>
          <w:sz w:val="24"/>
          <w:szCs w:val="24"/>
        </w:rPr>
      </w:pPr>
      <w:r w:rsidRPr="00F01EDA">
        <w:rPr>
          <w:rFonts w:ascii="David" w:eastAsia="Tahoma" w:hAnsi="David" w:cs="David"/>
          <w:sz w:val="24"/>
          <w:szCs w:val="24"/>
          <w:rtl/>
        </w:rPr>
        <w:t>שוטר; חייל – כולל המשרת שירות מילואים לפי צו על פי סעיף 8 לחוק שירות המילואים;</w:t>
      </w:r>
    </w:p>
    <w:p w14:paraId="4C3DC502" w14:textId="77777777" w:rsidR="00F01EDA" w:rsidRPr="00F01EDA" w:rsidRDefault="00F01EDA" w:rsidP="00F01EDA">
      <w:pPr>
        <w:numPr>
          <w:ilvl w:val="0"/>
          <w:numId w:val="4"/>
        </w:numPr>
        <w:rPr>
          <w:rFonts w:ascii="David" w:hAnsi="David" w:cs="David"/>
          <w:sz w:val="24"/>
          <w:szCs w:val="24"/>
        </w:rPr>
      </w:pPr>
      <w:r w:rsidRPr="00F01EDA">
        <w:rPr>
          <w:rFonts w:ascii="David" w:eastAsia="Tahoma" w:hAnsi="David" w:cs="David"/>
          <w:sz w:val="24"/>
          <w:szCs w:val="24"/>
          <w:rtl/>
        </w:rPr>
        <w:t>אישה  בהיריון או שטרם חלפה שנה מיום הלידה;</w:t>
      </w:r>
    </w:p>
    <w:p w14:paraId="78BBB04B" w14:textId="03A28C36" w:rsidR="00F01EDA" w:rsidRDefault="00F01EDA" w:rsidP="00F01EDA">
      <w:pPr>
        <w:numPr>
          <w:ilvl w:val="0"/>
          <w:numId w:val="4"/>
        </w:numPr>
        <w:rPr>
          <w:rFonts w:ascii="David" w:hAnsi="David" w:cs="David"/>
          <w:sz w:val="24"/>
          <w:szCs w:val="24"/>
        </w:rPr>
      </w:pPr>
      <w:r w:rsidRPr="00F01EDA">
        <w:rPr>
          <w:rFonts w:ascii="David" w:eastAsia="Tahoma" w:hAnsi="David" w:cs="David"/>
          <w:sz w:val="24"/>
          <w:szCs w:val="24"/>
          <w:rtl/>
        </w:rPr>
        <w:t xml:space="preserve">אם טרם מלאו לך 16 שנים או הגעת לגיל הפרישה כמשמעותו </w:t>
      </w:r>
      <w:hyperlink r:id="rId11">
        <w:r w:rsidRPr="00F01EDA">
          <w:rPr>
            <w:rFonts w:ascii="David" w:eastAsia="Tahoma" w:hAnsi="David" w:cs="David"/>
            <w:color w:val="0000FF"/>
            <w:sz w:val="24"/>
            <w:szCs w:val="24"/>
            <w:u w:val="single"/>
            <w:rtl/>
          </w:rPr>
          <w:t>בחוק</w:t>
        </w:r>
      </w:hyperlink>
      <w:hyperlink r:id="rId12">
        <w:r w:rsidRPr="00F01EDA">
          <w:rPr>
            <w:rFonts w:ascii="David" w:eastAsia="Tahoma" w:hAnsi="David" w:cs="David"/>
            <w:color w:val="0000FF"/>
            <w:sz w:val="24"/>
            <w:szCs w:val="24"/>
            <w:u w:val="single"/>
            <w:rtl/>
          </w:rPr>
          <w:t xml:space="preserve"> </w:t>
        </w:r>
      </w:hyperlink>
      <w:hyperlink r:id="rId13">
        <w:r w:rsidRPr="00F01EDA">
          <w:rPr>
            <w:rFonts w:ascii="David" w:eastAsia="Tahoma" w:hAnsi="David" w:cs="David"/>
            <w:color w:val="0000FF"/>
            <w:sz w:val="24"/>
            <w:szCs w:val="24"/>
            <w:u w:val="single"/>
            <w:rtl/>
          </w:rPr>
          <w:t>גיל</w:t>
        </w:r>
      </w:hyperlink>
      <w:hyperlink r:id="rId14">
        <w:r w:rsidRPr="00F01EDA">
          <w:rPr>
            <w:rFonts w:ascii="David" w:eastAsia="Tahoma" w:hAnsi="David" w:cs="David"/>
            <w:color w:val="0000FF"/>
            <w:sz w:val="24"/>
            <w:szCs w:val="24"/>
            <w:u w:val="single"/>
            <w:rtl/>
          </w:rPr>
          <w:t xml:space="preserve"> </w:t>
        </w:r>
      </w:hyperlink>
      <w:hyperlink r:id="rId15">
        <w:r w:rsidRPr="00F01EDA">
          <w:rPr>
            <w:rFonts w:ascii="David" w:eastAsia="Tahoma" w:hAnsi="David" w:cs="David"/>
            <w:color w:val="0000FF"/>
            <w:sz w:val="24"/>
            <w:szCs w:val="24"/>
            <w:u w:val="single"/>
            <w:rtl/>
          </w:rPr>
          <w:t>פרישה</w:t>
        </w:r>
      </w:hyperlink>
      <w:hyperlink r:id="rId16">
        <w:r w:rsidRPr="00F01EDA">
          <w:rPr>
            <w:rFonts w:ascii="David" w:eastAsia="Tahoma" w:hAnsi="David" w:cs="David"/>
            <w:color w:val="0000FF"/>
            <w:sz w:val="24"/>
            <w:szCs w:val="24"/>
            <w:u w:val="single"/>
            <w:rtl/>
          </w:rPr>
          <w:t xml:space="preserve">, </w:t>
        </w:r>
      </w:hyperlink>
      <w:hyperlink r:id="rId17">
        <w:r w:rsidRPr="00F01EDA">
          <w:rPr>
            <w:rFonts w:ascii="David" w:eastAsia="Tahoma" w:hAnsi="David" w:cs="David"/>
            <w:color w:val="0000FF"/>
            <w:sz w:val="24"/>
            <w:szCs w:val="24"/>
            <w:u w:val="single"/>
            <w:rtl/>
          </w:rPr>
          <w:t>התשס</w:t>
        </w:r>
      </w:hyperlink>
      <w:hyperlink r:id="rId18">
        <w:r w:rsidRPr="00F01EDA">
          <w:rPr>
            <w:rFonts w:ascii="David" w:eastAsia="Tahoma" w:hAnsi="David" w:cs="David"/>
            <w:color w:val="0000FF"/>
            <w:sz w:val="24"/>
            <w:szCs w:val="24"/>
            <w:u w:val="single"/>
            <w:rtl/>
          </w:rPr>
          <w:t>"</w:t>
        </w:r>
      </w:hyperlink>
      <w:hyperlink r:id="rId19">
        <w:r w:rsidRPr="00F01EDA">
          <w:rPr>
            <w:rFonts w:ascii="David" w:eastAsia="Tahoma" w:hAnsi="David" w:cs="David"/>
            <w:color w:val="0000FF"/>
            <w:sz w:val="24"/>
            <w:szCs w:val="24"/>
            <w:u w:val="single"/>
            <w:rtl/>
          </w:rPr>
          <w:t>ד</w:t>
        </w:r>
      </w:hyperlink>
      <w:hyperlink r:id="rId20">
        <w:r w:rsidRPr="00F01EDA">
          <w:rPr>
            <w:rFonts w:ascii="David" w:eastAsia="Tahoma" w:hAnsi="David" w:cs="David"/>
            <w:color w:val="0000FF"/>
            <w:sz w:val="24"/>
            <w:szCs w:val="24"/>
            <w:u w:val="single"/>
            <w:rtl/>
          </w:rPr>
          <w:t>-2004</w:t>
        </w:r>
      </w:hyperlink>
    </w:p>
    <w:p w14:paraId="0DE99BEF" w14:textId="77777777" w:rsidR="00F01EDA" w:rsidRPr="00F01EDA" w:rsidRDefault="00F01EDA" w:rsidP="00F01EDA">
      <w:pPr>
        <w:numPr>
          <w:ilvl w:val="0"/>
          <w:numId w:val="4"/>
        </w:numPr>
        <w:rPr>
          <w:rFonts w:ascii="David" w:hAnsi="David" w:cs="David"/>
          <w:sz w:val="24"/>
          <w:szCs w:val="24"/>
        </w:rPr>
      </w:pPr>
    </w:p>
    <w:p w14:paraId="536733E4" w14:textId="77777777" w:rsidR="00F01EDA" w:rsidRPr="00F01EDA" w:rsidRDefault="00F01EDA" w:rsidP="00F01EDA">
      <w:pPr>
        <w:rPr>
          <w:rFonts w:ascii="David" w:eastAsia="Tahoma" w:hAnsi="David" w:cs="David"/>
          <w:b/>
          <w:sz w:val="24"/>
          <w:szCs w:val="24"/>
        </w:rPr>
      </w:pPr>
      <w:r w:rsidRPr="00F01EDA">
        <w:rPr>
          <w:rFonts w:ascii="David" w:eastAsia="Tahoma" w:hAnsi="David" w:cs="David"/>
          <w:b/>
          <w:sz w:val="24"/>
          <w:szCs w:val="24"/>
          <w:highlight w:val="yellow"/>
          <w:rtl/>
        </w:rPr>
        <w:t>4. אני הורה לילד עד גיל 14 או ילד עם צרכים מיוחדים עד גיל 21   ואני מוגדרת כעובדת חיוני- האם אני מחויבת להגיע לעבודה?</w:t>
      </w:r>
    </w:p>
    <w:p w14:paraId="393E9B67" w14:textId="560FC8A9" w:rsidR="00F01EDA" w:rsidRDefault="00F01EDA" w:rsidP="00F01EDA">
      <w:pPr>
        <w:rPr>
          <w:rFonts w:ascii="David" w:eastAsia="Tahoma" w:hAnsi="David" w:cs="David"/>
          <w:sz w:val="24"/>
          <w:szCs w:val="24"/>
          <w:rtl/>
        </w:rPr>
      </w:pPr>
      <w:r w:rsidRPr="00F01EDA">
        <w:rPr>
          <w:rFonts w:ascii="David" w:eastAsia="Tahoma" w:hAnsi="David" w:cs="David"/>
          <w:sz w:val="24"/>
          <w:szCs w:val="24"/>
          <w:rtl/>
        </w:rPr>
        <w:t>בקריאה לשירות עבודה של אישה שהיא אם לילדים הנתונים לטיפולה יובאו בחשבון הקשיים העלולים להיגרם לאשה בטיפולה בילדיה ובדאגה להם.</w:t>
      </w:r>
    </w:p>
    <w:p w14:paraId="3691D502" w14:textId="77777777" w:rsidR="00F01EDA" w:rsidRPr="00F01EDA" w:rsidRDefault="00F01EDA" w:rsidP="00F01EDA">
      <w:pPr>
        <w:rPr>
          <w:rFonts w:ascii="David" w:eastAsia="Tahoma" w:hAnsi="David" w:cs="David"/>
          <w:sz w:val="24"/>
          <w:szCs w:val="24"/>
        </w:rPr>
      </w:pPr>
    </w:p>
    <w:p w14:paraId="31DC95A3" w14:textId="77777777" w:rsidR="00F01EDA" w:rsidRPr="00F01EDA" w:rsidRDefault="00F01EDA" w:rsidP="00F01EDA">
      <w:pPr>
        <w:rPr>
          <w:rFonts w:ascii="David" w:eastAsia="Tahoma" w:hAnsi="David" w:cs="David"/>
          <w:b/>
          <w:sz w:val="24"/>
          <w:szCs w:val="24"/>
        </w:rPr>
      </w:pPr>
      <w:r w:rsidRPr="00F01EDA">
        <w:rPr>
          <w:rFonts w:ascii="David" w:eastAsia="Tahoma" w:hAnsi="David" w:cs="David"/>
          <w:b/>
          <w:sz w:val="24"/>
          <w:szCs w:val="24"/>
          <w:highlight w:val="yellow"/>
          <w:rtl/>
        </w:rPr>
        <w:lastRenderedPageBreak/>
        <w:t>5. אני מוגדר כעובד חיוני- האם אני רשאי לעבוד מהבית?</w:t>
      </w:r>
    </w:p>
    <w:p w14:paraId="7665522C" w14:textId="77777777" w:rsidR="00F01EDA" w:rsidRPr="00F01EDA" w:rsidRDefault="00F01EDA" w:rsidP="00F01EDA">
      <w:pPr>
        <w:rPr>
          <w:rFonts w:ascii="David" w:hAnsi="David" w:cs="David"/>
          <w:sz w:val="24"/>
          <w:szCs w:val="24"/>
        </w:rPr>
      </w:pPr>
      <w:r w:rsidRPr="00F01EDA">
        <w:rPr>
          <w:rFonts w:ascii="David" w:eastAsia="Tahoma" w:hAnsi="David" w:cs="David"/>
          <w:sz w:val="24"/>
          <w:szCs w:val="24"/>
          <w:rtl/>
        </w:rPr>
        <w:t xml:space="preserve">המעסיק רשאי, לפי לשיקול דעתו ובתום לב לאשר,  בין אם מיזמתו או על פי בקשת העובד, ביצוע עבודה מרחוק. </w:t>
      </w:r>
    </w:p>
    <w:p w14:paraId="280E5886" w14:textId="13A590DC" w:rsidR="00F01EDA" w:rsidRDefault="00F01EDA" w:rsidP="00F01EDA">
      <w:pPr>
        <w:rPr>
          <w:rFonts w:ascii="David" w:eastAsia="Tahoma" w:hAnsi="David" w:cs="David"/>
          <w:sz w:val="24"/>
          <w:szCs w:val="24"/>
          <w:rtl/>
        </w:rPr>
      </w:pPr>
      <w:r w:rsidRPr="00F01EDA">
        <w:rPr>
          <w:rFonts w:ascii="David" w:eastAsia="Tahoma" w:hAnsi="David" w:cs="David"/>
          <w:sz w:val="24"/>
          <w:szCs w:val="24"/>
          <w:rtl/>
        </w:rPr>
        <w:t>במצב שאין באפשרות העובד לבצע את העבודה מרחוק נוכח נסיבות מסוימות יש ליידע את המעסיק על כך ולסכם מולו מסגרת העבודה.</w:t>
      </w:r>
    </w:p>
    <w:p w14:paraId="51B3074F" w14:textId="77777777" w:rsidR="00F01EDA" w:rsidRPr="00F01EDA" w:rsidRDefault="00F01EDA" w:rsidP="00F01EDA">
      <w:pPr>
        <w:rPr>
          <w:rFonts w:ascii="David" w:eastAsia="Tahoma" w:hAnsi="David" w:cs="David"/>
          <w:sz w:val="24"/>
          <w:szCs w:val="24"/>
        </w:rPr>
      </w:pPr>
    </w:p>
    <w:p w14:paraId="4966CDF1" w14:textId="77777777" w:rsidR="00F01EDA" w:rsidRPr="00F01EDA" w:rsidRDefault="00F01EDA" w:rsidP="00F01EDA">
      <w:pPr>
        <w:rPr>
          <w:rFonts w:ascii="David" w:eastAsia="Tahoma" w:hAnsi="David" w:cs="David"/>
          <w:b/>
          <w:sz w:val="24"/>
          <w:szCs w:val="24"/>
        </w:rPr>
      </w:pPr>
      <w:r w:rsidRPr="00F01EDA">
        <w:rPr>
          <w:rFonts w:ascii="David" w:eastAsia="Tahoma" w:hAnsi="David" w:cs="David"/>
          <w:b/>
          <w:sz w:val="24"/>
          <w:szCs w:val="24"/>
          <w:highlight w:val="yellow"/>
          <w:rtl/>
        </w:rPr>
        <w:t>6. על פי הנחיות פיקוד העורף- מקום העבודה שלי סגור- האם אני רשאי לעבוד מהבית?</w:t>
      </w:r>
    </w:p>
    <w:p w14:paraId="07F77869" w14:textId="77777777" w:rsidR="00F01EDA" w:rsidRPr="00F01EDA" w:rsidRDefault="00F01EDA" w:rsidP="00F01EDA">
      <w:pPr>
        <w:rPr>
          <w:rFonts w:ascii="David" w:hAnsi="David" w:cs="David"/>
          <w:sz w:val="24"/>
          <w:szCs w:val="24"/>
        </w:rPr>
      </w:pPr>
      <w:r w:rsidRPr="00F01EDA">
        <w:rPr>
          <w:rFonts w:ascii="David" w:eastAsia="Tahoma" w:hAnsi="David" w:cs="David"/>
          <w:sz w:val="24"/>
          <w:szCs w:val="24"/>
          <w:rtl/>
        </w:rPr>
        <w:t xml:space="preserve">המעסיק רשאי, לפי לשיקול דעתו ובתום לב לאשר,  בין אם מיזמתו או על פי בקשת העובד, ביצוע עבודה מרחוק. </w:t>
      </w:r>
    </w:p>
    <w:p w14:paraId="01221341" w14:textId="5C2C552A" w:rsidR="00F01EDA" w:rsidRPr="00F01EDA" w:rsidRDefault="00F01EDA" w:rsidP="00F01EDA">
      <w:pPr>
        <w:rPr>
          <w:rFonts w:ascii="David" w:eastAsia="Tahoma" w:hAnsi="David" w:cs="David"/>
          <w:sz w:val="24"/>
          <w:szCs w:val="24"/>
        </w:rPr>
      </w:pPr>
      <w:r w:rsidRPr="00F01EDA">
        <w:rPr>
          <w:rFonts w:ascii="David" w:eastAsia="Tahoma" w:hAnsi="David" w:cs="David"/>
          <w:sz w:val="24"/>
          <w:szCs w:val="24"/>
          <w:rtl/>
        </w:rPr>
        <w:t>במצב שאין באפשרות העובד לבצע את העבודה מרחוק בשל השגחה על ילדים עד גיל 14 שבהחזקתו הבלעדית או בשל אי הגעה לעבודה לפי הוראות פיקוד העורף, יש ליידע את המעסיק על כך. המעסיק אינו יכול לחייב עבודה מהבית שכן ממילא החוק מקנה הגנה מפיטורים לעובד שזכאי להיעדר, כולל אי ביצוע עבודה.</w:t>
      </w:r>
    </w:p>
    <w:p w14:paraId="134950D3" w14:textId="77777777" w:rsidR="00F01EDA" w:rsidRPr="00F01EDA" w:rsidRDefault="00F01EDA" w:rsidP="00F01EDA">
      <w:pPr>
        <w:rPr>
          <w:rFonts w:ascii="David" w:eastAsia="Tahoma" w:hAnsi="David" w:cs="David"/>
          <w:sz w:val="24"/>
          <w:szCs w:val="24"/>
        </w:rPr>
      </w:pPr>
    </w:p>
    <w:p w14:paraId="7EAE6892" w14:textId="77777777" w:rsidR="00F01EDA" w:rsidRPr="00F01EDA" w:rsidRDefault="00F01EDA" w:rsidP="00F01EDA">
      <w:pPr>
        <w:rPr>
          <w:rFonts w:ascii="David" w:eastAsia="Tahoma" w:hAnsi="David" w:cs="David"/>
          <w:b/>
          <w:sz w:val="24"/>
          <w:szCs w:val="24"/>
        </w:rPr>
      </w:pPr>
      <w:r w:rsidRPr="00F01EDA">
        <w:rPr>
          <w:rFonts w:ascii="David" w:eastAsia="Tahoma" w:hAnsi="David" w:cs="David"/>
          <w:b/>
          <w:sz w:val="24"/>
          <w:szCs w:val="24"/>
          <w:highlight w:val="yellow"/>
          <w:rtl/>
        </w:rPr>
        <w:t>7. על פי הנחיות פיקוד העורף- מקום העבודה שלי סגור- האם יכולים לפטר אותי על כך שלא הגעתי לעבודה?</w:t>
      </w:r>
    </w:p>
    <w:p w14:paraId="03EE9E0B" w14:textId="77777777" w:rsidR="00F01EDA" w:rsidRPr="00F01EDA" w:rsidRDefault="00F01EDA" w:rsidP="00F01EDA">
      <w:pPr>
        <w:rPr>
          <w:rFonts w:ascii="David" w:eastAsia="Tahoma" w:hAnsi="David" w:cs="David"/>
          <w:sz w:val="24"/>
          <w:szCs w:val="24"/>
        </w:rPr>
      </w:pPr>
      <w:r w:rsidRPr="00F01EDA">
        <w:rPr>
          <w:rFonts w:ascii="David" w:eastAsia="Tahoma" w:hAnsi="David" w:cs="David"/>
          <w:sz w:val="24"/>
          <w:szCs w:val="24"/>
          <w:rtl/>
        </w:rPr>
        <w:t>ככל שלא ניתן לקיים פעילות במבנה או במקום שאפשר להגיע ממנו למרחב מוגן תקני בזמן ההתגוננות אין חובת התייצבות לעבודה וקיימת הגנה מפני פיטורים.</w:t>
      </w:r>
    </w:p>
    <w:p w14:paraId="7431C490" w14:textId="77777777" w:rsidR="00F01EDA" w:rsidRPr="00F01EDA" w:rsidRDefault="00F01EDA" w:rsidP="00F01EDA">
      <w:pPr>
        <w:rPr>
          <w:rFonts w:ascii="David" w:eastAsia="Tahoma" w:hAnsi="David" w:cs="David"/>
          <w:sz w:val="24"/>
          <w:szCs w:val="24"/>
        </w:rPr>
      </w:pPr>
      <w:r w:rsidRPr="00F01EDA">
        <w:rPr>
          <w:rFonts w:ascii="David" w:eastAsia="Tahoma" w:hAnsi="David" w:cs="David"/>
          <w:sz w:val="24"/>
          <w:szCs w:val="24"/>
          <w:rtl/>
        </w:rPr>
        <w:t>"פיטורים" – לרבות אי-חידוש חוזה עבודה לתקופה קצובה, שהוא אחד מאלה:</w:t>
      </w:r>
    </w:p>
    <w:p w14:paraId="344ECDD6" w14:textId="77777777" w:rsidR="00F01EDA" w:rsidRPr="00F01EDA" w:rsidRDefault="00F01EDA" w:rsidP="00F01EDA">
      <w:pPr>
        <w:rPr>
          <w:rFonts w:ascii="David" w:eastAsia="Tahoma" w:hAnsi="David" w:cs="David"/>
          <w:sz w:val="24"/>
          <w:szCs w:val="24"/>
        </w:rPr>
      </w:pPr>
      <w:r w:rsidRPr="00F01EDA">
        <w:rPr>
          <w:rFonts w:ascii="David" w:eastAsia="Tahoma" w:hAnsi="David" w:cs="David"/>
          <w:sz w:val="24"/>
          <w:szCs w:val="24"/>
          <w:rtl/>
        </w:rPr>
        <w:t>(1)חוזה עבודה לתקופה קצובה של שנים עשר חודשים או יותר;</w:t>
      </w:r>
    </w:p>
    <w:p w14:paraId="4E3B5898" w14:textId="2BCC0294" w:rsidR="00F01EDA" w:rsidRDefault="00F01EDA" w:rsidP="00F01EDA">
      <w:pPr>
        <w:rPr>
          <w:rFonts w:ascii="David" w:eastAsia="Tahoma" w:hAnsi="David" w:cs="David"/>
          <w:sz w:val="24"/>
          <w:szCs w:val="24"/>
          <w:rtl/>
        </w:rPr>
      </w:pPr>
      <w:r w:rsidRPr="00F01EDA">
        <w:rPr>
          <w:rFonts w:ascii="David" w:eastAsia="Tahoma" w:hAnsi="David" w:cs="David"/>
          <w:sz w:val="24"/>
          <w:szCs w:val="24"/>
          <w:rtl/>
        </w:rPr>
        <w:t xml:space="preserve">(2)חוזה עבודה לתקופה קצובה הפחותה משנים עשר חודשים, שהאריך או שחידש העסקה קודמת של העובד </w:t>
      </w:r>
      <w:proofErr w:type="spellStart"/>
      <w:r w:rsidRPr="00F01EDA">
        <w:rPr>
          <w:rFonts w:ascii="David" w:eastAsia="Tahoma" w:hAnsi="David" w:cs="David"/>
          <w:sz w:val="24"/>
          <w:szCs w:val="24"/>
          <w:rtl/>
        </w:rPr>
        <w:t>שהיתה</w:t>
      </w:r>
      <w:proofErr w:type="spellEnd"/>
      <w:r w:rsidRPr="00F01EDA">
        <w:rPr>
          <w:rFonts w:ascii="David" w:eastAsia="Tahoma" w:hAnsi="David" w:cs="David"/>
          <w:sz w:val="24"/>
          <w:szCs w:val="24"/>
          <w:rtl/>
        </w:rPr>
        <w:t xml:space="preserve"> סמוך לפני תחילת תוקפו של החוזה;</w:t>
      </w:r>
    </w:p>
    <w:p w14:paraId="4C8BA4D5" w14:textId="77777777" w:rsidR="00F01EDA" w:rsidRPr="00F01EDA" w:rsidRDefault="00F01EDA" w:rsidP="00F01EDA">
      <w:pPr>
        <w:rPr>
          <w:rFonts w:ascii="David" w:eastAsia="Tahoma" w:hAnsi="David" w:cs="David"/>
          <w:sz w:val="24"/>
          <w:szCs w:val="24"/>
        </w:rPr>
      </w:pPr>
    </w:p>
    <w:p w14:paraId="55C28E7E" w14:textId="77777777" w:rsidR="00F01EDA" w:rsidRPr="00F01EDA" w:rsidRDefault="00F01EDA" w:rsidP="00F01EDA">
      <w:pPr>
        <w:rPr>
          <w:rFonts w:ascii="David" w:eastAsia="Tahoma" w:hAnsi="David" w:cs="David"/>
          <w:b/>
          <w:sz w:val="24"/>
          <w:szCs w:val="24"/>
        </w:rPr>
      </w:pPr>
      <w:r w:rsidRPr="00F01EDA">
        <w:rPr>
          <w:rFonts w:ascii="David" w:eastAsia="Tahoma" w:hAnsi="David" w:cs="David"/>
          <w:b/>
          <w:sz w:val="24"/>
          <w:szCs w:val="24"/>
          <w:highlight w:val="yellow"/>
          <w:rtl/>
        </w:rPr>
        <w:t>8. על פי הנחיות פיקוד העורף- מקום העבודה שלי סגור- האם אני יכול לממש את ימי החופשה שלי?</w:t>
      </w:r>
    </w:p>
    <w:p w14:paraId="23E1585C" w14:textId="243F5AA5" w:rsidR="00F01EDA" w:rsidRDefault="00F01EDA" w:rsidP="00F01EDA">
      <w:pPr>
        <w:rPr>
          <w:rFonts w:ascii="David" w:eastAsia="Tahoma" w:hAnsi="David" w:cs="David"/>
          <w:sz w:val="24"/>
          <w:szCs w:val="24"/>
          <w:rtl/>
        </w:rPr>
      </w:pPr>
      <w:r w:rsidRPr="00F01EDA">
        <w:rPr>
          <w:rFonts w:ascii="David" w:eastAsia="Tahoma" w:hAnsi="David" w:cs="David"/>
          <w:sz w:val="24"/>
          <w:szCs w:val="24"/>
          <w:rtl/>
        </w:rPr>
        <w:t>רשאי המעסיק לסכם עם העובד לממש ימי חופשה על חשבון ימי חופשה שנתית ככל שעומדים לרשותו.</w:t>
      </w:r>
    </w:p>
    <w:p w14:paraId="2D85288F" w14:textId="77777777" w:rsidR="00F01EDA" w:rsidRPr="00F01EDA" w:rsidRDefault="00F01EDA" w:rsidP="00F01EDA">
      <w:pPr>
        <w:rPr>
          <w:rFonts w:ascii="David" w:eastAsia="Tahoma" w:hAnsi="David" w:cs="David"/>
          <w:sz w:val="24"/>
          <w:szCs w:val="24"/>
        </w:rPr>
      </w:pPr>
    </w:p>
    <w:p w14:paraId="17077A12" w14:textId="77777777" w:rsidR="00F01EDA" w:rsidRPr="00F01EDA" w:rsidRDefault="00F01EDA" w:rsidP="00F01EDA">
      <w:pPr>
        <w:rPr>
          <w:rFonts w:ascii="David" w:eastAsia="Tahoma" w:hAnsi="David" w:cs="David"/>
          <w:b/>
          <w:sz w:val="24"/>
          <w:szCs w:val="24"/>
        </w:rPr>
      </w:pPr>
      <w:r w:rsidRPr="00F01EDA">
        <w:rPr>
          <w:rFonts w:ascii="David" w:eastAsia="Tahoma" w:hAnsi="David" w:cs="David"/>
          <w:b/>
          <w:sz w:val="24"/>
          <w:szCs w:val="24"/>
          <w:highlight w:val="yellow"/>
          <w:rtl/>
        </w:rPr>
        <w:t>9. על פי הנחיות פיקוד העורף- מקום העבודה שלי סגור- האם אני זכאי לתשלום שכר?</w:t>
      </w:r>
    </w:p>
    <w:p w14:paraId="14E2C44E" w14:textId="77777777" w:rsidR="00F01EDA" w:rsidRPr="00F01EDA" w:rsidRDefault="00F01EDA" w:rsidP="00F01EDA">
      <w:pPr>
        <w:rPr>
          <w:rFonts w:ascii="David" w:eastAsia="Tahoma" w:hAnsi="David" w:cs="David"/>
          <w:sz w:val="24"/>
          <w:szCs w:val="24"/>
        </w:rPr>
      </w:pPr>
      <w:r w:rsidRPr="00F01EDA">
        <w:rPr>
          <w:rFonts w:ascii="David" w:eastAsia="Tahoma" w:hAnsi="David" w:cs="David"/>
          <w:sz w:val="24"/>
          <w:szCs w:val="24"/>
          <w:rtl/>
        </w:rPr>
        <w:t xml:space="preserve">ככל שהעובדים נעדרו מהעבודה, שלא בשל אחת הסיבות המנויות בחוקי העבודה –כולל חופשה שנתית או מחלה </w:t>
      </w:r>
      <w:r w:rsidRPr="00F01EDA">
        <w:rPr>
          <w:rFonts w:ascii="David" w:eastAsia="Tahoma" w:hAnsi="David" w:cs="David"/>
          <w:sz w:val="24"/>
          <w:szCs w:val="24"/>
          <w:u w:val="single"/>
          <w:rtl/>
        </w:rPr>
        <w:t>יחול האמור להלן:</w:t>
      </w:r>
    </w:p>
    <w:p w14:paraId="5A91ADEA" w14:textId="77777777" w:rsidR="00F01EDA" w:rsidRPr="00F01EDA" w:rsidRDefault="00F01EDA" w:rsidP="00F01EDA">
      <w:pPr>
        <w:jc w:val="both"/>
        <w:rPr>
          <w:rFonts w:ascii="David" w:eastAsia="Tahoma" w:hAnsi="David" w:cs="David"/>
          <w:sz w:val="24"/>
          <w:szCs w:val="24"/>
        </w:rPr>
      </w:pPr>
      <w:r w:rsidRPr="00F01EDA">
        <w:rPr>
          <w:rFonts w:ascii="David" w:eastAsia="Tahoma" w:hAnsi="David" w:cs="David"/>
          <w:sz w:val="24"/>
          <w:szCs w:val="24"/>
          <w:rtl/>
        </w:rPr>
        <w:t>עד כה לא נקבעה הזכות לשכר בשל היעדרות באזורים  שהוכרז לגביהם מצב מיוחד זאת בשל ציות להוראות פיקוד העורף או בשל טיפול בילד שהמוסד הלימודי שלו נסגר לפי הוראות פיקוד העורף</w:t>
      </w:r>
      <w:r w:rsidRPr="00F01EDA">
        <w:rPr>
          <w:rFonts w:ascii="David" w:eastAsia="Tahoma" w:hAnsi="David" w:cs="David"/>
          <w:b/>
          <w:sz w:val="24"/>
          <w:szCs w:val="24"/>
        </w:rPr>
        <w:t>.</w:t>
      </w:r>
      <w:r w:rsidRPr="00F01EDA">
        <w:rPr>
          <w:rFonts w:ascii="David" w:eastAsia="Tahoma" w:hAnsi="David" w:cs="David"/>
          <w:sz w:val="24"/>
          <w:szCs w:val="24"/>
          <w:rtl/>
        </w:rPr>
        <w:t xml:space="preserve"> במערכות קודמות קביעת הפיצוי וגובהו בעתות ואזורי הלחימה נבחן ומוכרע בדרך כלל, לקראת סוף המערכה או בדיעבד בדרך כלל בתום התקופה של הכרזה על מצב מיוחד בעורף. </w:t>
      </w:r>
    </w:p>
    <w:p w14:paraId="21C9D216" w14:textId="77777777" w:rsidR="00F01EDA" w:rsidRPr="00F01EDA" w:rsidRDefault="00F01EDA" w:rsidP="00F01EDA">
      <w:pPr>
        <w:pBdr>
          <w:top w:val="nil"/>
          <w:left w:val="nil"/>
          <w:bottom w:val="nil"/>
          <w:right w:val="nil"/>
          <w:between w:val="nil"/>
        </w:pBdr>
        <w:spacing w:line="240" w:lineRule="auto"/>
        <w:jc w:val="both"/>
        <w:rPr>
          <w:rFonts w:ascii="David" w:eastAsia="Tahoma" w:hAnsi="David" w:cs="David"/>
          <w:color w:val="000000"/>
          <w:sz w:val="24"/>
          <w:szCs w:val="24"/>
        </w:rPr>
      </w:pPr>
      <w:r w:rsidRPr="00F01EDA">
        <w:rPr>
          <w:rFonts w:ascii="David" w:eastAsia="Tahoma" w:hAnsi="David" w:cs="David"/>
          <w:color w:val="000000"/>
          <w:sz w:val="24"/>
          <w:szCs w:val="24"/>
          <w:rtl/>
        </w:rPr>
        <w:t xml:space="preserve">בעבר, בעקבות הסכמים קיבוצים בין ארגוני המעסיקים והעובדים שהורחבו בצו בידי שר העבודה על כלל העובדים ותקנות מס רכוש עובדים שנאלצו להישאר בבית ולשמור על ילדם (עד גיל 14) בעקבות הודעות פיקוד העורף קבלו תשלום שכרם כאילו עבדו.  </w:t>
      </w:r>
    </w:p>
    <w:p w14:paraId="568D54EE" w14:textId="6871CDC3" w:rsidR="00F01EDA" w:rsidRDefault="00F01EDA" w:rsidP="00F01EDA">
      <w:pPr>
        <w:pBdr>
          <w:top w:val="nil"/>
          <w:left w:val="nil"/>
          <w:bottom w:val="nil"/>
          <w:right w:val="nil"/>
          <w:between w:val="nil"/>
        </w:pBdr>
        <w:spacing w:line="240" w:lineRule="auto"/>
        <w:jc w:val="both"/>
        <w:rPr>
          <w:rFonts w:ascii="David" w:eastAsia="Tahoma" w:hAnsi="David" w:cs="David"/>
          <w:color w:val="000000"/>
          <w:sz w:val="24"/>
          <w:szCs w:val="24"/>
          <w:rtl/>
        </w:rPr>
      </w:pPr>
      <w:r w:rsidRPr="00F01EDA">
        <w:rPr>
          <w:rFonts w:ascii="David" w:eastAsia="Tahoma" w:hAnsi="David" w:cs="David"/>
          <w:color w:val="000000"/>
          <w:sz w:val="24"/>
          <w:szCs w:val="24"/>
          <w:rtl/>
        </w:rPr>
        <w:br/>
        <w:t xml:space="preserve">אנו מצויים בעת לחימה ועד </w:t>
      </w:r>
      <w:proofErr w:type="spellStart"/>
      <w:r w:rsidRPr="00F01EDA">
        <w:rPr>
          <w:rFonts w:ascii="David" w:eastAsia="Tahoma" w:hAnsi="David" w:cs="David"/>
          <w:color w:val="000000"/>
          <w:sz w:val="24"/>
          <w:szCs w:val="24"/>
          <w:rtl/>
        </w:rPr>
        <w:t>לאסדרתו</w:t>
      </w:r>
      <w:proofErr w:type="spellEnd"/>
      <w:r w:rsidRPr="00F01EDA">
        <w:rPr>
          <w:rFonts w:ascii="David" w:eastAsia="Tahoma" w:hAnsi="David" w:cs="David"/>
          <w:color w:val="000000"/>
          <w:sz w:val="24"/>
          <w:szCs w:val="24"/>
          <w:rtl/>
        </w:rPr>
        <w:t>, אין זכאות לשכר. כאמור נושא הפיצוי והשכר המגיע לעובדים בעת היעדרם מהעבודה מוסדר בדרך כלל בדיעבד. </w:t>
      </w:r>
    </w:p>
    <w:p w14:paraId="70EFAD8B" w14:textId="77777777" w:rsidR="00F01EDA" w:rsidRPr="00F01EDA" w:rsidRDefault="00F01EDA" w:rsidP="00F01EDA">
      <w:pPr>
        <w:pBdr>
          <w:top w:val="nil"/>
          <w:left w:val="nil"/>
          <w:bottom w:val="nil"/>
          <w:right w:val="nil"/>
          <w:between w:val="nil"/>
        </w:pBdr>
        <w:spacing w:line="240" w:lineRule="auto"/>
        <w:jc w:val="both"/>
        <w:rPr>
          <w:rFonts w:ascii="David" w:eastAsia="Tahoma" w:hAnsi="David" w:cs="David"/>
          <w:color w:val="000000"/>
          <w:sz w:val="24"/>
          <w:szCs w:val="24"/>
        </w:rPr>
      </w:pPr>
    </w:p>
    <w:p w14:paraId="07001E7C" w14:textId="77777777" w:rsidR="00F01EDA" w:rsidRPr="00F01EDA" w:rsidRDefault="00F01EDA" w:rsidP="00F01EDA">
      <w:pPr>
        <w:rPr>
          <w:rFonts w:ascii="David" w:eastAsia="Tahoma" w:hAnsi="David" w:cs="David"/>
          <w:b/>
          <w:sz w:val="24"/>
          <w:szCs w:val="24"/>
        </w:rPr>
      </w:pPr>
      <w:r w:rsidRPr="00F01EDA">
        <w:rPr>
          <w:rFonts w:ascii="David" w:eastAsia="Tahoma" w:hAnsi="David" w:cs="David"/>
          <w:b/>
          <w:sz w:val="24"/>
          <w:szCs w:val="24"/>
          <w:highlight w:val="yellow"/>
          <w:rtl/>
        </w:rPr>
        <w:t>10. על פי הנחיות פיקוד העורף- מקום העבודה שלי פתוח ואני הורה לילד עד גיל 14 או ילד עם צרכים מיוחדים עד גיל 21  והמוסד החינוכי נסגר לפי הוראות פיקוד העורף- האם אני רשאית להיעדר מהעבודה והאם אני מוגנת מפיטורים?</w:t>
      </w:r>
    </w:p>
    <w:p w14:paraId="2A9E1D5E" w14:textId="77777777" w:rsidR="00F01EDA" w:rsidRPr="00F01EDA" w:rsidRDefault="00F01EDA" w:rsidP="00F01EDA">
      <w:pPr>
        <w:rPr>
          <w:rFonts w:ascii="David" w:eastAsia="Tahoma" w:hAnsi="David" w:cs="David"/>
          <w:sz w:val="24"/>
          <w:szCs w:val="24"/>
        </w:rPr>
      </w:pPr>
      <w:r w:rsidRPr="00F01EDA">
        <w:rPr>
          <w:rFonts w:ascii="David" w:eastAsia="Tahoma" w:hAnsi="David" w:cs="David"/>
          <w:sz w:val="24"/>
          <w:szCs w:val="24"/>
          <w:rtl/>
        </w:rPr>
        <w:lastRenderedPageBreak/>
        <w:t>הינך רשאי/ת להיעדר מהעבודה וחל איסור על פיטוריך בשל כך ובתנאי:</w:t>
      </w:r>
    </w:p>
    <w:p w14:paraId="0ED959F8" w14:textId="77777777" w:rsidR="00F01EDA" w:rsidRPr="00F01EDA" w:rsidRDefault="00F01EDA" w:rsidP="00F01EDA">
      <w:pPr>
        <w:numPr>
          <w:ilvl w:val="0"/>
          <w:numId w:val="5"/>
        </w:numPr>
        <w:rPr>
          <w:rFonts w:ascii="David" w:hAnsi="David" w:cs="David"/>
          <w:sz w:val="24"/>
          <w:szCs w:val="24"/>
        </w:rPr>
      </w:pPr>
      <w:r w:rsidRPr="00F01EDA">
        <w:rPr>
          <w:rFonts w:ascii="David" w:eastAsia="Tahoma" w:hAnsi="David" w:cs="David"/>
          <w:sz w:val="24"/>
          <w:szCs w:val="24"/>
          <w:rtl/>
        </w:rPr>
        <w:t>הילד נמצא בהחזקתך הבלעדית או שהינך ההורה העצמאי של הילד;</w:t>
      </w:r>
    </w:p>
    <w:p w14:paraId="435D491F" w14:textId="77777777" w:rsidR="00F01EDA" w:rsidRPr="00F01EDA" w:rsidRDefault="00F01EDA" w:rsidP="00F01EDA">
      <w:pPr>
        <w:numPr>
          <w:ilvl w:val="0"/>
          <w:numId w:val="5"/>
        </w:numPr>
        <w:rPr>
          <w:rFonts w:ascii="David" w:hAnsi="David" w:cs="David"/>
          <w:sz w:val="24"/>
          <w:szCs w:val="24"/>
        </w:rPr>
      </w:pPr>
      <w:r w:rsidRPr="00F01EDA">
        <w:rPr>
          <w:rFonts w:ascii="David" w:eastAsia="Tahoma" w:hAnsi="David" w:cs="David"/>
          <w:sz w:val="24"/>
          <w:szCs w:val="24"/>
          <w:rtl/>
        </w:rPr>
        <w:t>בן הזוג  עובד  או עובד עצמאי, ולא נעדר מעבודתו, מעסקו או מעיסוקו במשלח ידו, לצורך השגחה על הילד, ואם בן הזוג אינו עובד או עובד עצמאי – נבצר ממנו להשגיח על הילד.</w:t>
      </w:r>
    </w:p>
    <w:p w14:paraId="6CCB15C8" w14:textId="35E1A96E" w:rsidR="00F01EDA" w:rsidRDefault="00F01EDA" w:rsidP="00F01EDA">
      <w:pPr>
        <w:numPr>
          <w:ilvl w:val="0"/>
          <w:numId w:val="5"/>
        </w:numPr>
        <w:rPr>
          <w:rFonts w:ascii="David" w:hAnsi="David" w:cs="David"/>
          <w:sz w:val="24"/>
          <w:szCs w:val="24"/>
        </w:rPr>
      </w:pPr>
      <w:r w:rsidRPr="00F01EDA">
        <w:rPr>
          <w:rFonts w:ascii="David" w:eastAsia="Tahoma" w:hAnsi="David" w:cs="David"/>
          <w:sz w:val="24"/>
          <w:szCs w:val="24"/>
          <w:rtl/>
        </w:rPr>
        <w:t>אין במקום העבודה של העובד או של בן זוגו סידור נאות להשגחה על הילד</w:t>
      </w:r>
    </w:p>
    <w:p w14:paraId="2D2DA539" w14:textId="77777777" w:rsidR="00F01EDA" w:rsidRPr="00F01EDA" w:rsidRDefault="00F01EDA" w:rsidP="00F01EDA">
      <w:pPr>
        <w:ind w:left="720"/>
        <w:rPr>
          <w:rFonts w:ascii="David" w:hAnsi="David" w:cs="David"/>
          <w:sz w:val="24"/>
          <w:szCs w:val="24"/>
        </w:rPr>
      </w:pPr>
    </w:p>
    <w:p w14:paraId="460F8C99" w14:textId="77777777" w:rsidR="00F01EDA" w:rsidRPr="00F01EDA" w:rsidRDefault="00F01EDA" w:rsidP="00F01EDA">
      <w:pPr>
        <w:rPr>
          <w:rFonts w:ascii="David" w:eastAsia="Tahoma" w:hAnsi="David" w:cs="David"/>
          <w:b/>
          <w:sz w:val="24"/>
          <w:szCs w:val="24"/>
        </w:rPr>
      </w:pPr>
      <w:r w:rsidRPr="00F01EDA">
        <w:rPr>
          <w:rFonts w:ascii="David" w:eastAsia="Tahoma" w:hAnsi="David" w:cs="David"/>
          <w:b/>
          <w:sz w:val="24"/>
          <w:szCs w:val="24"/>
          <w:highlight w:val="yellow"/>
          <w:rtl/>
        </w:rPr>
        <w:t>11. על פי הנחיות פיקוד העורף- מקום העבודה שלי סגור ואני הורה לילד עד גיל 14 או ילד עם צרכים מיוחדים עד גיל 21  והמוסד החינוכי נסגר לפי הוראות פיקוד העורף- האם אני יכולה לעבוד מהבית?</w:t>
      </w:r>
    </w:p>
    <w:p w14:paraId="5D9195A2" w14:textId="77777777" w:rsidR="00F01EDA" w:rsidRPr="00F01EDA" w:rsidRDefault="00F01EDA" w:rsidP="00F01EDA">
      <w:pPr>
        <w:rPr>
          <w:rFonts w:ascii="David" w:eastAsia="Tahoma" w:hAnsi="David" w:cs="David"/>
          <w:sz w:val="24"/>
          <w:szCs w:val="24"/>
        </w:rPr>
      </w:pPr>
      <w:r w:rsidRPr="00F01EDA">
        <w:rPr>
          <w:rFonts w:ascii="David" w:eastAsia="Tahoma" w:hAnsi="David" w:cs="David"/>
          <w:sz w:val="24"/>
          <w:szCs w:val="24"/>
          <w:rtl/>
        </w:rPr>
        <w:t>המעסיק רשאי, לפי לשיקול דעתו ובתום לב לאשר,  בין אם מיזמתו או על פי בקשת העובד, ביצוע עבודה מרחוק.</w:t>
      </w:r>
    </w:p>
    <w:p w14:paraId="35264FB4" w14:textId="4B284164" w:rsidR="00F01EDA" w:rsidRDefault="00F01EDA" w:rsidP="00F01EDA">
      <w:pPr>
        <w:rPr>
          <w:rFonts w:ascii="David" w:eastAsia="Tahoma" w:hAnsi="David" w:cs="David"/>
          <w:sz w:val="24"/>
          <w:szCs w:val="24"/>
          <w:rtl/>
        </w:rPr>
      </w:pPr>
      <w:r w:rsidRPr="00F01EDA">
        <w:rPr>
          <w:rFonts w:ascii="David" w:eastAsia="Tahoma" w:hAnsi="David" w:cs="David"/>
          <w:sz w:val="24"/>
          <w:szCs w:val="24"/>
          <w:rtl/>
        </w:rPr>
        <w:t>במצב שאין באפשרות העובד לבצע את העבודה מרחוק בשל השגחה על ילדים עד גיל 14 שבהחזקתו הבלעדית או בשל אי הגעה לעבודה לפי הוראות פיקוד העורף, יש ליידע את המעסיק על כך. המעסיק אינו יכול לחייב עבודה מהבית שכן ממילא החוק מקנה הגנה מפיטורים לעובד שזכאי להיעדר, כולל אי ביצוע עבודה.</w:t>
      </w:r>
    </w:p>
    <w:p w14:paraId="62617051" w14:textId="77777777" w:rsidR="00F01EDA" w:rsidRPr="00F01EDA" w:rsidRDefault="00F01EDA" w:rsidP="00F01EDA">
      <w:pPr>
        <w:rPr>
          <w:rFonts w:ascii="David" w:eastAsia="Tahoma" w:hAnsi="David" w:cs="David"/>
          <w:sz w:val="24"/>
          <w:szCs w:val="24"/>
        </w:rPr>
      </w:pPr>
    </w:p>
    <w:p w14:paraId="19CC7CCB" w14:textId="77777777" w:rsidR="00F01EDA" w:rsidRPr="00F01EDA" w:rsidRDefault="00F01EDA" w:rsidP="00F01EDA">
      <w:pPr>
        <w:rPr>
          <w:rFonts w:ascii="David" w:eastAsia="Tahoma" w:hAnsi="David" w:cs="David"/>
          <w:b/>
          <w:sz w:val="24"/>
          <w:szCs w:val="24"/>
        </w:rPr>
      </w:pPr>
      <w:r w:rsidRPr="00F01EDA">
        <w:rPr>
          <w:rFonts w:ascii="David" w:eastAsia="Tahoma" w:hAnsi="David" w:cs="David"/>
          <w:b/>
          <w:sz w:val="24"/>
          <w:szCs w:val="24"/>
          <w:highlight w:val="yellow"/>
          <w:rtl/>
        </w:rPr>
        <w:t>12. על פי הנחיות פיקוד העורף- מקום העבודה שלי פתוח ואני הורה לילד עד גיל 14 או ילד עם צרכים מיוחדים עד גיל 21  והמוסד החינוכי פעיל לפי הוראות פיקוד העורף- האם אני רשאית להיעדר מהעבודה?</w:t>
      </w:r>
    </w:p>
    <w:p w14:paraId="54DC2766" w14:textId="77777777" w:rsidR="00F01EDA" w:rsidRPr="00F01EDA" w:rsidRDefault="00F01EDA" w:rsidP="00F01EDA">
      <w:pPr>
        <w:rPr>
          <w:rFonts w:ascii="David" w:hAnsi="David" w:cs="David"/>
          <w:sz w:val="24"/>
          <w:szCs w:val="24"/>
        </w:rPr>
      </w:pPr>
      <w:r w:rsidRPr="00F01EDA">
        <w:rPr>
          <w:rFonts w:ascii="David" w:eastAsia="Tahoma" w:hAnsi="David" w:cs="David"/>
          <w:sz w:val="24"/>
          <w:szCs w:val="24"/>
          <w:rtl/>
        </w:rPr>
        <w:t>הינך חייב/ת להתייצב לעבודה בהתאם להסכם העבודה שחל על מקום העבודה, למעט אם הינך זכאי/ת להיעדר מהעבודה בשל אחת הסיבות המנויות בחוקי העבודה, כולל היעדרות בשל מחלת עובד, מחלת בן משפחה או בשל קיום חובת אבלות ובכפוף לתנאים שנקבעו לעניין סיבת ההיעדרות .</w:t>
      </w:r>
    </w:p>
    <w:p w14:paraId="1CE061FA" w14:textId="77777777" w:rsidR="00F01EDA" w:rsidRPr="00F01EDA" w:rsidRDefault="00F01EDA" w:rsidP="00F01EDA">
      <w:pPr>
        <w:rPr>
          <w:rFonts w:ascii="David" w:eastAsia="Tahoma" w:hAnsi="David" w:cs="David"/>
          <w:sz w:val="24"/>
          <w:szCs w:val="24"/>
        </w:rPr>
      </w:pPr>
      <w:r w:rsidRPr="00F01EDA">
        <w:rPr>
          <w:rFonts w:ascii="David" w:eastAsia="Tahoma" w:hAnsi="David" w:cs="David"/>
          <w:sz w:val="24"/>
          <w:szCs w:val="24"/>
        </w:rPr>
        <w:t xml:space="preserve"> </w:t>
      </w:r>
    </w:p>
    <w:p w14:paraId="671B7934" w14:textId="77777777" w:rsidR="00F01EDA" w:rsidRPr="00F01EDA" w:rsidRDefault="00F01EDA" w:rsidP="00F01EDA">
      <w:pPr>
        <w:rPr>
          <w:rFonts w:ascii="David" w:eastAsia="Tahoma" w:hAnsi="David" w:cs="David"/>
          <w:b/>
          <w:sz w:val="24"/>
          <w:szCs w:val="24"/>
        </w:rPr>
      </w:pPr>
      <w:r w:rsidRPr="00F01EDA">
        <w:rPr>
          <w:rFonts w:ascii="David" w:eastAsia="Tahoma" w:hAnsi="David" w:cs="David"/>
          <w:b/>
          <w:sz w:val="24"/>
          <w:szCs w:val="24"/>
          <w:highlight w:val="yellow"/>
          <w:rtl/>
        </w:rPr>
        <w:t>13. על פי הנחיות פיקוד העורף- מקום העבודה שלי פתוח ואני הורה לילד עד גיל 14 או ילד עם צרכים מיוחדים עד גיל 21 והמוסד החינוכי סגור על פי הוראות פיקוד העורף-  האם אני רשאית לעבוד מהבית?</w:t>
      </w:r>
    </w:p>
    <w:p w14:paraId="2405A160" w14:textId="77777777" w:rsidR="00F01EDA" w:rsidRPr="00F01EDA" w:rsidRDefault="00F01EDA" w:rsidP="00F01EDA">
      <w:pPr>
        <w:rPr>
          <w:rFonts w:ascii="David" w:eastAsia="Tahoma" w:hAnsi="David" w:cs="David"/>
          <w:sz w:val="24"/>
          <w:szCs w:val="24"/>
        </w:rPr>
      </w:pPr>
      <w:r w:rsidRPr="00F01EDA">
        <w:rPr>
          <w:rFonts w:ascii="David" w:eastAsia="Tahoma" w:hAnsi="David" w:cs="David"/>
          <w:sz w:val="24"/>
          <w:szCs w:val="24"/>
          <w:rtl/>
        </w:rPr>
        <w:t xml:space="preserve">המעסיק רשאי, לפי לשיקול דעתו ובתום לב לאשר,  בין אם מיזמתו או על פי בקשת העובד, ביצוע עבודה מרחוק. </w:t>
      </w:r>
    </w:p>
    <w:p w14:paraId="070C9F6B" w14:textId="4F1ECF35" w:rsidR="00F01EDA" w:rsidRDefault="00F01EDA" w:rsidP="00F01EDA">
      <w:pPr>
        <w:rPr>
          <w:rFonts w:ascii="David" w:eastAsia="Tahoma" w:hAnsi="David" w:cs="David"/>
          <w:sz w:val="24"/>
          <w:szCs w:val="24"/>
          <w:rtl/>
        </w:rPr>
      </w:pPr>
      <w:r w:rsidRPr="00F01EDA">
        <w:rPr>
          <w:rFonts w:ascii="David" w:eastAsia="Tahoma" w:hAnsi="David" w:cs="David"/>
          <w:sz w:val="24"/>
          <w:szCs w:val="24"/>
          <w:rtl/>
        </w:rPr>
        <w:t>במצב שאין באפשרות העובד לבצע את העבודה מרחוק נוכח נסיבות מסוימות יש ליידע את המעסיק על כך ולסכם מולו מסגרת העבודה.</w:t>
      </w:r>
    </w:p>
    <w:p w14:paraId="6C0000CA" w14:textId="77777777" w:rsidR="00F01EDA" w:rsidRPr="00F01EDA" w:rsidRDefault="00F01EDA" w:rsidP="00F01EDA">
      <w:pPr>
        <w:rPr>
          <w:rFonts w:ascii="David" w:eastAsia="Tahoma" w:hAnsi="David" w:cs="David"/>
          <w:sz w:val="24"/>
          <w:szCs w:val="24"/>
        </w:rPr>
      </w:pPr>
    </w:p>
    <w:p w14:paraId="0A4C808D" w14:textId="77777777" w:rsidR="00F01EDA" w:rsidRPr="00F01EDA" w:rsidRDefault="00F01EDA" w:rsidP="00F01EDA">
      <w:pPr>
        <w:spacing w:line="276" w:lineRule="auto"/>
        <w:ind w:right="-567"/>
        <w:rPr>
          <w:rFonts w:ascii="David" w:eastAsia="Tahoma" w:hAnsi="David" w:cs="David"/>
          <w:b/>
          <w:sz w:val="24"/>
          <w:szCs w:val="24"/>
        </w:rPr>
      </w:pPr>
      <w:r w:rsidRPr="00F01EDA">
        <w:rPr>
          <w:rFonts w:ascii="David" w:eastAsia="Tahoma" w:hAnsi="David" w:cs="David"/>
          <w:b/>
          <w:sz w:val="24"/>
          <w:szCs w:val="24"/>
          <w:highlight w:val="yellow"/>
          <w:rtl/>
        </w:rPr>
        <w:t>14. על פי הנחיות פיקוד העורף-מקום העבודה פתוח אבל אני מפחד ללכת לעבודה. האם אני זכאי לשכר?</w:t>
      </w:r>
    </w:p>
    <w:p w14:paraId="33EC48F0" w14:textId="572B2BBC" w:rsidR="00F01EDA" w:rsidRDefault="00F01EDA" w:rsidP="00F01EDA">
      <w:pPr>
        <w:spacing w:line="276" w:lineRule="auto"/>
        <w:jc w:val="both"/>
        <w:rPr>
          <w:rFonts w:ascii="David" w:eastAsia="Tahoma" w:hAnsi="David" w:cs="David"/>
          <w:sz w:val="24"/>
          <w:szCs w:val="24"/>
          <w:rtl/>
        </w:rPr>
      </w:pPr>
      <w:r w:rsidRPr="00F01EDA">
        <w:rPr>
          <w:rFonts w:ascii="David" w:eastAsia="Tahoma" w:hAnsi="David" w:cs="David"/>
          <w:sz w:val="24"/>
          <w:szCs w:val="24"/>
          <w:rtl/>
        </w:rPr>
        <w:t>מעסיק אינו מחויב לשלם שכר לעובד שלא הגיע לעבודה ככל שההיעדרות לא מוסדרת בחוק או בהסכם. על כן, מעסיק יכול לדרוש מעובד להגיע למקום העבודה, למעט אם הוראות פיקוד העורף הנחו אחרת במפורש. עם זאת, עובד ומעסיק יכולים להסכים על היעדרות בתשלום או על מימוש ימי חופשה, לדוגמה.</w:t>
      </w:r>
    </w:p>
    <w:p w14:paraId="2E39A9EF" w14:textId="77777777" w:rsidR="00F01EDA" w:rsidRPr="00F01EDA" w:rsidRDefault="00F01EDA" w:rsidP="00F01EDA">
      <w:pPr>
        <w:spacing w:line="276" w:lineRule="auto"/>
        <w:jc w:val="both"/>
        <w:rPr>
          <w:rFonts w:ascii="David" w:eastAsia="Tahoma" w:hAnsi="David" w:cs="David"/>
          <w:sz w:val="24"/>
          <w:szCs w:val="24"/>
        </w:rPr>
      </w:pPr>
    </w:p>
    <w:p w14:paraId="0AB6DD02" w14:textId="77777777" w:rsidR="00F01EDA" w:rsidRPr="00F01EDA" w:rsidRDefault="00F01EDA" w:rsidP="00F01EDA">
      <w:pPr>
        <w:spacing w:line="276" w:lineRule="auto"/>
        <w:jc w:val="both"/>
        <w:rPr>
          <w:rFonts w:ascii="David" w:eastAsia="Tahoma" w:hAnsi="David" w:cs="David"/>
          <w:b/>
          <w:sz w:val="24"/>
          <w:szCs w:val="24"/>
        </w:rPr>
      </w:pPr>
      <w:r w:rsidRPr="00F01EDA">
        <w:rPr>
          <w:rFonts w:ascii="David" w:eastAsia="Tahoma" w:hAnsi="David" w:cs="David"/>
          <w:b/>
          <w:sz w:val="24"/>
          <w:szCs w:val="24"/>
          <w:highlight w:val="yellow"/>
          <w:rtl/>
        </w:rPr>
        <w:t>15. האם חייבים להגיע למקום העבודה גם אם אין בו מרחב מוגן?</w:t>
      </w:r>
    </w:p>
    <w:p w14:paraId="24494396" w14:textId="77777777" w:rsidR="00F01EDA" w:rsidRPr="00F01EDA" w:rsidRDefault="00F01EDA" w:rsidP="00F01EDA">
      <w:pPr>
        <w:spacing w:line="276" w:lineRule="auto"/>
        <w:jc w:val="both"/>
        <w:rPr>
          <w:rFonts w:ascii="David" w:eastAsia="Tahoma" w:hAnsi="David" w:cs="David"/>
          <w:sz w:val="24"/>
          <w:szCs w:val="24"/>
        </w:rPr>
      </w:pPr>
      <w:r w:rsidRPr="00F01EDA">
        <w:rPr>
          <w:rFonts w:ascii="David" w:eastAsia="Tahoma" w:hAnsi="David" w:cs="David"/>
          <w:sz w:val="24"/>
          <w:szCs w:val="24"/>
          <w:rtl/>
        </w:rPr>
        <w:t xml:space="preserve">יש לנהוג בכל מקום לפי הנחיות פיקוד העורף ואסור לפטר עובד בגלל ציות להוראות. לכן התשובה תלויה בהנחיות פיקוד העורף באותו זמן ובאותו מקום. </w:t>
      </w:r>
    </w:p>
    <w:p w14:paraId="29B28B43" w14:textId="77777777" w:rsidR="00F01EDA" w:rsidRPr="00F01EDA" w:rsidRDefault="00F01EDA" w:rsidP="00F01EDA">
      <w:pPr>
        <w:spacing w:line="276" w:lineRule="auto"/>
        <w:jc w:val="both"/>
        <w:rPr>
          <w:rFonts w:ascii="David" w:eastAsia="Tahoma" w:hAnsi="David" w:cs="David"/>
          <w:sz w:val="24"/>
          <w:szCs w:val="24"/>
        </w:rPr>
      </w:pPr>
      <w:r w:rsidRPr="00F01EDA">
        <w:rPr>
          <w:rFonts w:ascii="David" w:eastAsia="Tahoma" w:hAnsi="David" w:cs="David"/>
          <w:sz w:val="24"/>
          <w:szCs w:val="24"/>
          <w:rtl/>
        </w:rPr>
        <w:t>יובהר כי אם אין הגבלות על המשך פעילות במקום העבודה לפי הנחיות פיקוד העורף או העובד אינו נעדר מהעבודה לצורך השגחה על ילד עד גיל 14 או ילד עם צרכים מיוחדים עד גיל 21 עקב סגירת מוסד חינוכי לפי הוראות פיקוד העורף, ההיעדרות על אחריות העובד. אין באמור כדי לגרוע מזכות העובד בשל היעדרות רגילה לפי חוקי העבודה, כגון חופשה, מחלה ועוד.</w:t>
      </w:r>
    </w:p>
    <w:p w14:paraId="419564E7" w14:textId="77777777" w:rsidR="00F01EDA" w:rsidRPr="00F01EDA" w:rsidRDefault="00F01EDA" w:rsidP="00F01EDA">
      <w:pPr>
        <w:spacing w:line="276" w:lineRule="auto"/>
        <w:jc w:val="both"/>
        <w:rPr>
          <w:rFonts w:ascii="David" w:eastAsia="Tahoma" w:hAnsi="David" w:cs="David"/>
          <w:sz w:val="24"/>
          <w:szCs w:val="24"/>
        </w:rPr>
      </w:pPr>
      <w:r w:rsidRPr="00F01EDA">
        <w:rPr>
          <w:rFonts w:ascii="David" w:eastAsia="Tahoma" w:hAnsi="David" w:cs="David"/>
          <w:sz w:val="24"/>
          <w:szCs w:val="24"/>
          <w:rtl/>
        </w:rPr>
        <w:t>פיקוד העורף- 104.</w:t>
      </w:r>
    </w:p>
    <w:p w14:paraId="1B4CCA69" w14:textId="77777777" w:rsidR="00F01EDA" w:rsidRPr="00F01EDA" w:rsidRDefault="00F01EDA" w:rsidP="00F01EDA">
      <w:pPr>
        <w:rPr>
          <w:rFonts w:ascii="David" w:eastAsia="Tahoma" w:hAnsi="David" w:cs="David"/>
          <w:b/>
          <w:sz w:val="24"/>
          <w:szCs w:val="24"/>
        </w:rPr>
      </w:pPr>
      <w:r w:rsidRPr="00F01EDA">
        <w:rPr>
          <w:rFonts w:ascii="David" w:eastAsia="Tahoma" w:hAnsi="David" w:cs="David"/>
          <w:b/>
          <w:sz w:val="24"/>
          <w:szCs w:val="24"/>
          <w:highlight w:val="yellow"/>
          <w:rtl/>
        </w:rPr>
        <w:lastRenderedPageBreak/>
        <w:t>16. על פי הנחיות פיקוד העורף- מקום העבודה שלי יכול לפעול, אך המעסיק בחר שלא לפתוח את העסק מסיבותיו-  כיצד המעסיק צריך לפעול?</w:t>
      </w:r>
    </w:p>
    <w:p w14:paraId="6BFDE579" w14:textId="77777777" w:rsidR="00F01EDA" w:rsidRPr="00F01EDA" w:rsidRDefault="00F01EDA" w:rsidP="00F01EDA">
      <w:pPr>
        <w:rPr>
          <w:rFonts w:ascii="David" w:eastAsia="Tahoma" w:hAnsi="David" w:cs="David"/>
          <w:sz w:val="24"/>
          <w:szCs w:val="24"/>
        </w:rPr>
      </w:pPr>
      <w:r w:rsidRPr="00F01EDA">
        <w:rPr>
          <w:rFonts w:ascii="David" w:eastAsia="Tahoma" w:hAnsi="David" w:cs="David"/>
          <w:sz w:val="24"/>
          <w:szCs w:val="24"/>
          <w:rtl/>
        </w:rPr>
        <w:t>על המעסיק לסכם מול עובדיו את הסדר ההיעדרות, בין היתר:</w:t>
      </w:r>
    </w:p>
    <w:p w14:paraId="0659502B" w14:textId="77777777" w:rsidR="00F01EDA" w:rsidRPr="00F01EDA" w:rsidRDefault="00F01EDA" w:rsidP="00F01EDA">
      <w:pPr>
        <w:numPr>
          <w:ilvl w:val="0"/>
          <w:numId w:val="6"/>
        </w:numPr>
        <w:rPr>
          <w:rFonts w:ascii="David" w:hAnsi="David" w:cs="David"/>
          <w:sz w:val="24"/>
          <w:szCs w:val="24"/>
        </w:rPr>
      </w:pPr>
      <w:r w:rsidRPr="00F01EDA">
        <w:rPr>
          <w:rFonts w:ascii="David" w:eastAsia="Tahoma" w:hAnsi="David" w:cs="David"/>
          <w:sz w:val="24"/>
          <w:szCs w:val="24"/>
          <w:rtl/>
        </w:rPr>
        <w:t xml:space="preserve"> הוצאת העובדים לחופשה שנתית עד 7 ימי חופשה ללא הודעה מוקדמת. באשר לחופשה העולה על שבעה ימים, על המעסיק  להודיע לעובד על כך שבועיים מראש. לא ניתן להכניס את העובד ליתרת חופשה שלילית ללא הסכמת העובד המפורשת.</w:t>
      </w:r>
    </w:p>
    <w:p w14:paraId="2B6522D1" w14:textId="77777777" w:rsidR="00F01EDA" w:rsidRPr="00F01EDA" w:rsidRDefault="00F01EDA" w:rsidP="00F01EDA">
      <w:pPr>
        <w:numPr>
          <w:ilvl w:val="0"/>
          <w:numId w:val="6"/>
        </w:numPr>
        <w:rPr>
          <w:rFonts w:ascii="David" w:hAnsi="David" w:cs="David"/>
          <w:sz w:val="24"/>
          <w:szCs w:val="24"/>
        </w:rPr>
      </w:pPr>
      <w:r w:rsidRPr="00F01EDA">
        <w:rPr>
          <w:rFonts w:ascii="David" w:eastAsia="Tahoma" w:hAnsi="David" w:cs="David"/>
          <w:sz w:val="24"/>
          <w:szCs w:val="24"/>
          <w:rtl/>
        </w:rPr>
        <w:t xml:space="preserve"> הוצאת  העובד לחופשה ללא תשלום בכפוף לקבלת הסכמת העובד המפורשת. </w:t>
      </w:r>
    </w:p>
    <w:p w14:paraId="61F5714F" w14:textId="77777777" w:rsidR="00F01EDA" w:rsidRPr="00F01EDA" w:rsidRDefault="00F01EDA" w:rsidP="00F01EDA">
      <w:pPr>
        <w:numPr>
          <w:ilvl w:val="0"/>
          <w:numId w:val="6"/>
        </w:numPr>
        <w:rPr>
          <w:rFonts w:ascii="David" w:hAnsi="David" w:cs="David"/>
          <w:sz w:val="24"/>
          <w:szCs w:val="24"/>
        </w:rPr>
      </w:pPr>
      <w:r w:rsidRPr="00F01EDA">
        <w:rPr>
          <w:rFonts w:ascii="David" w:eastAsia="Tahoma" w:hAnsi="David" w:cs="David"/>
          <w:sz w:val="24"/>
          <w:szCs w:val="24"/>
          <w:rtl/>
        </w:rPr>
        <w:t>מעבר לעבודה חלקית או גמישה לרבות צמצום היקף משרה ובלבד שהתקבלה הסכמת העובד. שינוי חד צדדי ללא הסכמת העובד עלול להיחשב כהרעה מוחשית בתנאי העסקה – יש לשים לב כי קיימות קבוצות מוגנות מכוח חוק עבודת נשים –</w:t>
      </w:r>
    </w:p>
    <w:p w14:paraId="2008C52F" w14:textId="77777777" w:rsidR="00F01EDA" w:rsidRPr="00F01EDA" w:rsidRDefault="00F01EDA" w:rsidP="00F01EDA">
      <w:pPr>
        <w:numPr>
          <w:ilvl w:val="0"/>
          <w:numId w:val="6"/>
        </w:numPr>
        <w:rPr>
          <w:rFonts w:ascii="David" w:hAnsi="David" w:cs="David"/>
          <w:sz w:val="24"/>
          <w:szCs w:val="24"/>
        </w:rPr>
      </w:pPr>
      <w:r w:rsidRPr="00F01EDA">
        <w:rPr>
          <w:rFonts w:ascii="David" w:eastAsia="Tahoma" w:hAnsi="David" w:cs="David"/>
          <w:sz w:val="24"/>
          <w:szCs w:val="24"/>
          <w:rtl/>
        </w:rPr>
        <w:t xml:space="preserve">ככל שבכל זאת המעסיק שוקל לסיים העסקת העובד, יש לקיים הליך פיטורים כדין ובשל נימוקים מוצדקים. </w:t>
      </w:r>
    </w:p>
    <w:p w14:paraId="0B815B9E" w14:textId="7538F91B" w:rsidR="00F01EDA" w:rsidRDefault="00F01EDA" w:rsidP="00F01EDA">
      <w:pPr>
        <w:numPr>
          <w:ilvl w:val="0"/>
          <w:numId w:val="6"/>
        </w:numPr>
        <w:rPr>
          <w:rFonts w:ascii="David" w:hAnsi="David" w:cs="David"/>
          <w:sz w:val="24"/>
          <w:szCs w:val="24"/>
        </w:rPr>
      </w:pPr>
      <w:r w:rsidRPr="00F01EDA">
        <w:rPr>
          <w:rFonts w:ascii="David" w:eastAsia="Tahoma" w:hAnsi="David" w:cs="David"/>
          <w:sz w:val="24"/>
          <w:szCs w:val="24"/>
          <w:rtl/>
        </w:rPr>
        <w:t xml:space="preserve">עובד שלא הסכים לחל"ת או ליתרת חופשה שלילית, אומנם אין הוראת חוק המחייבת תשלום שכר במצב זה, אך ייתכן והעובד יהיה זכאי לשכר עבור ימי עבודה שבהן העמיד את עצמו לרשות העבודה אך המעסיק סגר את העסק- לעניין זה על העובד להגיש תביעה בבית הדין לעבודה. </w:t>
      </w:r>
    </w:p>
    <w:p w14:paraId="25B9855C" w14:textId="77777777" w:rsidR="00F01EDA" w:rsidRPr="00F01EDA" w:rsidRDefault="00F01EDA" w:rsidP="00F01EDA">
      <w:pPr>
        <w:ind w:left="720"/>
        <w:rPr>
          <w:rFonts w:ascii="David" w:hAnsi="David" w:cs="David"/>
          <w:sz w:val="24"/>
          <w:szCs w:val="24"/>
        </w:rPr>
      </w:pPr>
    </w:p>
    <w:p w14:paraId="7CA47112" w14:textId="77777777" w:rsidR="00F01EDA" w:rsidRPr="00F01EDA" w:rsidRDefault="00F01EDA" w:rsidP="00F01EDA">
      <w:pPr>
        <w:rPr>
          <w:rFonts w:ascii="David" w:eastAsia="Tahoma" w:hAnsi="David" w:cs="David"/>
          <w:b/>
          <w:sz w:val="24"/>
          <w:szCs w:val="24"/>
        </w:rPr>
      </w:pPr>
      <w:r w:rsidRPr="00F01EDA">
        <w:rPr>
          <w:rFonts w:ascii="David" w:eastAsia="Tahoma" w:hAnsi="David" w:cs="David"/>
          <w:b/>
          <w:sz w:val="24"/>
          <w:szCs w:val="24"/>
          <w:highlight w:val="yellow"/>
          <w:rtl/>
        </w:rPr>
        <w:t>17. אני הורה לילד בן 15 ומוסד החינוכי סגור על פי הנחיות פיקוד העורף- האם אני זכאית להיעדר מעבודה ולקבל פיצוי תשלום?</w:t>
      </w:r>
    </w:p>
    <w:p w14:paraId="50B5A654" w14:textId="2A1C7D38" w:rsidR="00F01EDA" w:rsidRDefault="00F01EDA" w:rsidP="00F01EDA">
      <w:pPr>
        <w:rPr>
          <w:rFonts w:ascii="David" w:eastAsia="Tahoma" w:hAnsi="David" w:cs="David"/>
          <w:sz w:val="24"/>
          <w:szCs w:val="24"/>
          <w:rtl/>
        </w:rPr>
      </w:pPr>
      <w:r w:rsidRPr="00F01EDA">
        <w:rPr>
          <w:rFonts w:ascii="David" w:eastAsia="Tahoma" w:hAnsi="David" w:cs="David"/>
          <w:sz w:val="24"/>
          <w:szCs w:val="24"/>
          <w:rtl/>
        </w:rPr>
        <w:t>בעבר ניתן פיצוי להורים לילדים עד גיל 14 שנאלצו להיעדר מהעבודה. הורים לילדים בני 15 ומעלה לא זוכו בשכר על ימי היעדרותם. העובד יכול לממש כרגיל את זכאותו להיעדרות בשל מחלת ילד, בהתאם לחוק דמי מחלה. אין באמור כדי לגרוע מזכאות העובד להיעדר מהעבודה בשל מחלת ילד לפי חוק דמי מחלה.</w:t>
      </w:r>
      <w:bookmarkStart w:id="0" w:name="_kc0qxwl4osts" w:colFirst="0" w:colLast="0"/>
      <w:bookmarkEnd w:id="0"/>
    </w:p>
    <w:p w14:paraId="21FC9667" w14:textId="77777777" w:rsidR="00F01EDA" w:rsidRPr="00F01EDA" w:rsidRDefault="00F01EDA" w:rsidP="00F01EDA">
      <w:pPr>
        <w:rPr>
          <w:rFonts w:ascii="David" w:eastAsia="Tahoma" w:hAnsi="David" w:cs="David"/>
          <w:sz w:val="24"/>
          <w:szCs w:val="24"/>
        </w:rPr>
      </w:pPr>
    </w:p>
    <w:p w14:paraId="63BACF70" w14:textId="7FB00A2B" w:rsidR="00F01EDA" w:rsidRPr="00F01EDA" w:rsidRDefault="00F01EDA" w:rsidP="00F01EDA">
      <w:pPr>
        <w:jc w:val="both"/>
        <w:rPr>
          <w:rFonts w:ascii="David" w:eastAsia="Tahoma" w:hAnsi="David" w:cs="David"/>
          <w:b/>
          <w:sz w:val="24"/>
          <w:szCs w:val="24"/>
        </w:rPr>
      </w:pPr>
      <w:r>
        <w:rPr>
          <w:rFonts w:ascii="David" w:eastAsia="Tahoma" w:hAnsi="David" w:cs="David" w:hint="cs"/>
          <w:b/>
          <w:sz w:val="24"/>
          <w:szCs w:val="24"/>
          <w:highlight w:val="yellow"/>
          <w:rtl/>
        </w:rPr>
        <w:t>18</w:t>
      </w:r>
      <w:r w:rsidRPr="00F01EDA">
        <w:rPr>
          <w:rFonts w:ascii="David" w:eastAsia="Tahoma" w:hAnsi="David" w:cs="David"/>
          <w:b/>
          <w:sz w:val="24"/>
          <w:szCs w:val="24"/>
          <w:highlight w:val="yellow"/>
          <w:rtl/>
        </w:rPr>
        <w:t>. אפוטרופוס שלא יכול לעבוד כי החוסה שוהה בבית . המסגרת היומית שלו סגורה. בגלל המצב .האם המעסיק אמור לשלם לו משכורת על הימים האלה ?</w:t>
      </w:r>
    </w:p>
    <w:p w14:paraId="10B4DD3F" w14:textId="77777777" w:rsidR="00F01EDA" w:rsidRPr="00F01EDA" w:rsidRDefault="00F01EDA" w:rsidP="00F01EDA">
      <w:pPr>
        <w:jc w:val="both"/>
        <w:rPr>
          <w:rFonts w:ascii="David" w:eastAsia="Tahoma" w:hAnsi="David" w:cs="David"/>
          <w:sz w:val="24"/>
          <w:szCs w:val="24"/>
        </w:rPr>
      </w:pPr>
      <w:r w:rsidRPr="00F01EDA">
        <w:rPr>
          <w:rFonts w:ascii="David" w:eastAsia="Tahoma" w:hAnsi="David" w:cs="David"/>
          <w:sz w:val="24"/>
          <w:szCs w:val="24"/>
          <w:rtl/>
        </w:rPr>
        <w:t>חוק הגנה על עובדים בשעת חירום  מעניק הגנה מפיטורים לגבי הורה לילד עד גיל 14 או ילד עם צרכים מיוחדים עד גיל 21 בשל סגירת המוסד החינוכי לפי הוראות פיקוד העורף.</w:t>
      </w:r>
    </w:p>
    <w:p w14:paraId="05988066" w14:textId="77777777" w:rsidR="00F01EDA" w:rsidRPr="00F01EDA" w:rsidRDefault="00F01EDA" w:rsidP="00F01EDA">
      <w:pPr>
        <w:jc w:val="both"/>
        <w:rPr>
          <w:rFonts w:ascii="David" w:eastAsia="Tahoma" w:hAnsi="David" w:cs="David"/>
          <w:sz w:val="24"/>
          <w:szCs w:val="24"/>
        </w:rPr>
      </w:pPr>
      <w:r w:rsidRPr="00F01EDA">
        <w:rPr>
          <w:rFonts w:ascii="David" w:eastAsia="Tahoma" w:hAnsi="David" w:cs="David"/>
          <w:sz w:val="24"/>
          <w:szCs w:val="24"/>
          <w:rtl/>
        </w:rPr>
        <w:t>האמור אינו חל על אפוטרופוס שאינו ההורה של הילד.</w:t>
      </w:r>
    </w:p>
    <w:p w14:paraId="4682799C" w14:textId="1F832249" w:rsidR="00F01EDA" w:rsidRDefault="00F01EDA" w:rsidP="00F01EDA">
      <w:pPr>
        <w:jc w:val="both"/>
        <w:rPr>
          <w:rFonts w:ascii="David" w:eastAsia="Tahoma" w:hAnsi="David" w:cs="David"/>
          <w:sz w:val="24"/>
          <w:szCs w:val="24"/>
          <w:rtl/>
        </w:rPr>
      </w:pPr>
      <w:r w:rsidRPr="00F01EDA">
        <w:rPr>
          <w:rFonts w:ascii="David" w:eastAsia="Tahoma" w:hAnsi="David" w:cs="David"/>
          <w:sz w:val="24"/>
          <w:szCs w:val="24"/>
          <w:rtl/>
        </w:rPr>
        <w:t>בהסכמים קיבוציים שהסדירו את חובת תשלום שכר בשל היעדרות מהעבודה עקב מצבי חירום קודמים, לא קבעו חובת תשלום שכר לאפוטרופוס  שאינו ההורה של הילד.</w:t>
      </w:r>
    </w:p>
    <w:p w14:paraId="04C71E5E" w14:textId="77777777" w:rsidR="00F01EDA" w:rsidRPr="00F01EDA" w:rsidRDefault="00F01EDA" w:rsidP="00F01EDA">
      <w:pPr>
        <w:jc w:val="both"/>
        <w:rPr>
          <w:rFonts w:ascii="David" w:eastAsia="Tahoma" w:hAnsi="David" w:cs="David"/>
          <w:sz w:val="24"/>
          <w:szCs w:val="24"/>
        </w:rPr>
      </w:pPr>
    </w:p>
    <w:p w14:paraId="16802420" w14:textId="4273C12D" w:rsidR="00F01EDA" w:rsidRPr="00F01EDA" w:rsidRDefault="00F01EDA" w:rsidP="00F01EDA">
      <w:pPr>
        <w:jc w:val="both"/>
        <w:rPr>
          <w:rFonts w:ascii="David" w:eastAsia="Tahoma" w:hAnsi="David" w:cs="David"/>
          <w:b/>
          <w:sz w:val="24"/>
          <w:szCs w:val="24"/>
        </w:rPr>
      </w:pPr>
      <w:r>
        <w:rPr>
          <w:rFonts w:ascii="David" w:eastAsia="Tahoma" w:hAnsi="David" w:cs="David" w:hint="cs"/>
          <w:b/>
          <w:sz w:val="24"/>
          <w:szCs w:val="24"/>
          <w:highlight w:val="yellow"/>
          <w:rtl/>
        </w:rPr>
        <w:t>19</w:t>
      </w:r>
      <w:r w:rsidRPr="00F01EDA">
        <w:rPr>
          <w:rFonts w:ascii="David" w:eastAsia="Tahoma" w:hAnsi="David" w:cs="David"/>
          <w:b/>
          <w:sz w:val="24"/>
          <w:szCs w:val="24"/>
          <w:highlight w:val="yellow"/>
          <w:rtl/>
        </w:rPr>
        <w:t>. האם עובד שעתי שעובד ארבעה חודשים בלבד שנאמר לו לא להגיע לעבודה עקב הוראות פיקוד העורף ולא פוטר- זכאי לקבל משכורת?</w:t>
      </w:r>
    </w:p>
    <w:p w14:paraId="4CF699EB" w14:textId="77777777" w:rsidR="00F01EDA" w:rsidRPr="00F01EDA" w:rsidRDefault="00F01EDA" w:rsidP="00F01EDA">
      <w:pPr>
        <w:jc w:val="both"/>
        <w:rPr>
          <w:rFonts w:ascii="David" w:eastAsia="Tahoma" w:hAnsi="David" w:cs="David"/>
          <w:sz w:val="24"/>
          <w:szCs w:val="24"/>
        </w:rPr>
      </w:pPr>
      <w:r w:rsidRPr="00F01EDA">
        <w:rPr>
          <w:rFonts w:ascii="David" w:eastAsia="Tahoma" w:hAnsi="David" w:cs="David"/>
          <w:sz w:val="24"/>
          <w:szCs w:val="24"/>
          <w:rtl/>
        </w:rPr>
        <w:t>על מנת שעובד יהיה זכאי לשכר נדרש מקור חוקי או הסכמי. כך לדוגמה תשלום שכר בעד היעדרויות שאנחנו מכירים כגון חופשה או מחלה.</w:t>
      </w:r>
    </w:p>
    <w:p w14:paraId="2B7BB25A" w14:textId="77777777" w:rsidR="00F01EDA" w:rsidRPr="00F01EDA" w:rsidRDefault="00F01EDA" w:rsidP="00F01EDA">
      <w:pPr>
        <w:jc w:val="both"/>
        <w:rPr>
          <w:rFonts w:ascii="David" w:eastAsia="Tahoma" w:hAnsi="David" w:cs="David"/>
          <w:sz w:val="24"/>
          <w:szCs w:val="24"/>
        </w:rPr>
      </w:pPr>
      <w:r w:rsidRPr="00F01EDA">
        <w:rPr>
          <w:rFonts w:ascii="David" w:eastAsia="Tahoma" w:hAnsi="David" w:cs="David"/>
          <w:sz w:val="24"/>
          <w:szCs w:val="24"/>
          <w:rtl/>
        </w:rPr>
        <w:t xml:space="preserve"> עד כה לא נקבעה הזכות לשכר בשל היעדרות במסגרת המערכה זאת בשל ציות להוראות פיקוד העורף או בשל טיפול בילד שהמוסד הלימודי שלו נסגר לפי הוראות פיקוד העורף</w:t>
      </w:r>
      <w:r w:rsidRPr="00F01EDA">
        <w:rPr>
          <w:rFonts w:ascii="David" w:eastAsia="Tahoma" w:hAnsi="David" w:cs="David"/>
          <w:b/>
          <w:sz w:val="24"/>
          <w:szCs w:val="24"/>
        </w:rPr>
        <w:t>.</w:t>
      </w:r>
      <w:r w:rsidRPr="00F01EDA">
        <w:rPr>
          <w:rFonts w:ascii="David" w:eastAsia="Tahoma" w:hAnsi="David" w:cs="David"/>
          <w:sz w:val="24"/>
          <w:szCs w:val="24"/>
          <w:rtl/>
        </w:rPr>
        <w:t xml:space="preserve"> במערכות קודמות קביעת הפיצוי וגובהו בעתות ואזורי הלחימה נבחן ומוכרע בדרך כלל, לקראת סוף המערכה או בדיעבד בדרך כלל בתום התקופה של הכרזה על מצב מיוחד בעורף. </w:t>
      </w:r>
    </w:p>
    <w:p w14:paraId="4375E257" w14:textId="77777777" w:rsidR="00F01EDA" w:rsidRPr="00F01EDA" w:rsidRDefault="00F01EDA" w:rsidP="00F01EDA">
      <w:pPr>
        <w:pBdr>
          <w:top w:val="nil"/>
          <w:left w:val="nil"/>
          <w:bottom w:val="nil"/>
          <w:right w:val="nil"/>
          <w:between w:val="nil"/>
        </w:pBdr>
        <w:spacing w:line="240" w:lineRule="auto"/>
        <w:jc w:val="both"/>
        <w:rPr>
          <w:rFonts w:ascii="David" w:eastAsia="Tahoma" w:hAnsi="David" w:cs="David"/>
          <w:color w:val="000000"/>
          <w:sz w:val="24"/>
          <w:szCs w:val="24"/>
        </w:rPr>
      </w:pPr>
      <w:r w:rsidRPr="00F01EDA">
        <w:rPr>
          <w:rFonts w:ascii="David" w:eastAsia="Tahoma" w:hAnsi="David" w:cs="David"/>
          <w:color w:val="000000"/>
          <w:sz w:val="24"/>
          <w:szCs w:val="24"/>
          <w:rtl/>
        </w:rPr>
        <w:lastRenderedPageBreak/>
        <w:t xml:space="preserve">בעבר, בעקבות הסכמים קיבוצים בין ארגוני המעסיקים והעובדים שהורחבו בצו בידי שר העבודה על כלל העובדים ותקנות מס רכוש עובדים שנאלצו להישאר בבית ולשמור על ילדם (עד גיל 14) בעקבות הודעות פיקוד העורף קבלו תשלום שכרם כאילו עבדו.  </w:t>
      </w:r>
    </w:p>
    <w:p w14:paraId="1C78ED90" w14:textId="77777777" w:rsidR="00F01EDA" w:rsidRPr="00F01EDA" w:rsidRDefault="00F01EDA" w:rsidP="00F01EDA">
      <w:pPr>
        <w:pBdr>
          <w:top w:val="nil"/>
          <w:left w:val="nil"/>
          <w:bottom w:val="nil"/>
          <w:right w:val="nil"/>
          <w:between w:val="nil"/>
        </w:pBdr>
        <w:spacing w:line="240" w:lineRule="auto"/>
        <w:jc w:val="both"/>
        <w:rPr>
          <w:rFonts w:ascii="David" w:eastAsia="Tahoma" w:hAnsi="David" w:cs="David"/>
          <w:color w:val="000000"/>
          <w:sz w:val="24"/>
          <w:szCs w:val="24"/>
        </w:rPr>
      </w:pPr>
      <w:r w:rsidRPr="00F01EDA">
        <w:rPr>
          <w:rFonts w:ascii="David" w:eastAsia="Tahoma" w:hAnsi="David" w:cs="David"/>
          <w:color w:val="000000"/>
          <w:sz w:val="24"/>
          <w:szCs w:val="24"/>
          <w:rtl/>
        </w:rPr>
        <w:br/>
        <w:t xml:space="preserve">אנו מצויים בעת לחימה ועד </w:t>
      </w:r>
      <w:proofErr w:type="spellStart"/>
      <w:r w:rsidRPr="00F01EDA">
        <w:rPr>
          <w:rFonts w:ascii="David" w:eastAsia="Tahoma" w:hAnsi="David" w:cs="David"/>
          <w:color w:val="000000"/>
          <w:sz w:val="24"/>
          <w:szCs w:val="24"/>
          <w:rtl/>
        </w:rPr>
        <w:t>לאסדרתו</w:t>
      </w:r>
      <w:proofErr w:type="spellEnd"/>
      <w:r w:rsidRPr="00F01EDA">
        <w:rPr>
          <w:rFonts w:ascii="David" w:eastAsia="Tahoma" w:hAnsi="David" w:cs="David"/>
          <w:color w:val="000000"/>
          <w:sz w:val="24"/>
          <w:szCs w:val="24"/>
          <w:rtl/>
        </w:rPr>
        <w:t>, אין זכאות לשכר. כאמור נושא הפיצוי והשכר המגיע לעובדים בעת היעדרם מהעבודה מוסדר בדרך כלל בדיעבד. </w:t>
      </w:r>
    </w:p>
    <w:p w14:paraId="663E6B80" w14:textId="77777777" w:rsidR="00F01EDA" w:rsidRPr="00F01EDA" w:rsidRDefault="00F01EDA" w:rsidP="00F01EDA">
      <w:pPr>
        <w:jc w:val="both"/>
        <w:rPr>
          <w:rFonts w:ascii="David" w:eastAsia="Tahoma" w:hAnsi="David" w:cs="David"/>
          <w:sz w:val="24"/>
          <w:szCs w:val="24"/>
        </w:rPr>
      </w:pPr>
      <w:r w:rsidRPr="00F01EDA">
        <w:rPr>
          <w:rFonts w:ascii="David" w:eastAsia="Tahoma" w:hAnsi="David" w:cs="David"/>
          <w:sz w:val="24"/>
          <w:szCs w:val="24"/>
          <w:rtl/>
        </w:rPr>
        <w:t>חשוב להדגיש כי בהתאם לחוק הגנה על עובדים בשעת חירום, חל איסור על מעסיק לפטר עובד שנשאר להשגיח על ילד עד גיל 14 או על ילד עם צרכים מיוחדים עד גיל 21, מפאת סגירת מסגרת חינוכית, בשל הוראה שניתנה עקב מצב מיוחד בעורף, וזאת בכפוף לאחד מאלה:</w:t>
      </w:r>
    </w:p>
    <w:p w14:paraId="03AF0491" w14:textId="77777777" w:rsidR="00F01EDA" w:rsidRPr="00F01EDA" w:rsidRDefault="00F01EDA" w:rsidP="00F01EDA">
      <w:pPr>
        <w:numPr>
          <w:ilvl w:val="0"/>
          <w:numId w:val="3"/>
        </w:numPr>
        <w:pBdr>
          <w:top w:val="nil"/>
          <w:left w:val="nil"/>
          <w:bottom w:val="nil"/>
          <w:right w:val="nil"/>
          <w:between w:val="nil"/>
        </w:pBdr>
        <w:spacing w:after="0"/>
        <w:jc w:val="both"/>
        <w:rPr>
          <w:rFonts w:ascii="David" w:hAnsi="David" w:cs="David"/>
          <w:color w:val="000000"/>
          <w:sz w:val="24"/>
          <w:szCs w:val="24"/>
        </w:rPr>
      </w:pPr>
      <w:r w:rsidRPr="00F01EDA">
        <w:rPr>
          <w:rFonts w:ascii="David" w:eastAsia="Tahoma" w:hAnsi="David" w:cs="David"/>
          <w:color w:val="000000"/>
          <w:sz w:val="24"/>
          <w:szCs w:val="24"/>
          <w:rtl/>
        </w:rPr>
        <w:t>ההורה הוא הורה עצמאי או שהילד נמצא בחזקתו הבלעדית</w:t>
      </w:r>
    </w:p>
    <w:p w14:paraId="6C4ED3D6" w14:textId="77777777" w:rsidR="00F01EDA" w:rsidRPr="00F01EDA" w:rsidRDefault="00F01EDA" w:rsidP="00F01EDA">
      <w:pPr>
        <w:numPr>
          <w:ilvl w:val="0"/>
          <w:numId w:val="3"/>
        </w:numPr>
        <w:pBdr>
          <w:top w:val="nil"/>
          <w:left w:val="nil"/>
          <w:bottom w:val="nil"/>
          <w:right w:val="nil"/>
          <w:between w:val="nil"/>
        </w:pBdr>
        <w:jc w:val="both"/>
        <w:rPr>
          <w:rFonts w:ascii="David" w:hAnsi="David" w:cs="David"/>
          <w:color w:val="000000"/>
          <w:sz w:val="24"/>
          <w:szCs w:val="24"/>
        </w:rPr>
      </w:pPr>
      <w:r w:rsidRPr="00F01EDA">
        <w:rPr>
          <w:rFonts w:ascii="David" w:eastAsia="Tahoma" w:hAnsi="David" w:cs="David"/>
          <w:color w:val="000000"/>
          <w:sz w:val="24"/>
          <w:szCs w:val="24"/>
          <w:rtl/>
        </w:rPr>
        <w:t>שיש לו בן זוג אשר נבצר ממנו להשגיח על הילד.</w:t>
      </w:r>
    </w:p>
    <w:p w14:paraId="2721BC8B" w14:textId="77777777" w:rsidR="00F01EDA" w:rsidRPr="00F01EDA" w:rsidRDefault="00F01EDA" w:rsidP="00F01EDA">
      <w:pPr>
        <w:numPr>
          <w:ilvl w:val="0"/>
          <w:numId w:val="3"/>
        </w:numPr>
        <w:pBdr>
          <w:top w:val="nil"/>
          <w:left w:val="nil"/>
          <w:bottom w:val="nil"/>
          <w:right w:val="nil"/>
          <w:between w:val="nil"/>
        </w:pBdr>
        <w:spacing w:line="240" w:lineRule="auto"/>
        <w:jc w:val="both"/>
        <w:rPr>
          <w:rFonts w:ascii="David" w:hAnsi="David" w:cs="David"/>
          <w:color w:val="000000"/>
          <w:sz w:val="24"/>
          <w:szCs w:val="24"/>
        </w:rPr>
      </w:pPr>
      <w:r w:rsidRPr="00F01EDA">
        <w:rPr>
          <w:rFonts w:ascii="David" w:eastAsia="Tahoma" w:hAnsi="David" w:cs="David"/>
          <w:color w:val="000000"/>
          <w:sz w:val="24"/>
          <w:szCs w:val="24"/>
          <w:rtl/>
        </w:rPr>
        <w:t>במקרה שמקום העבודה של העובד או בן זוגו סיפקו סידור נאות להשגחה על הילד, העובד לא יוכל להעדר מהעבודה ולא תקום לו ההגנה מפני פיטורים. ככל שעובד פוטר בניגוד לחוק, המעסיק חשוף לענישה פלילית והעובד אף רשאי להגיש תביעה לבית הדין לעבודה בשל פיטורים שלא כדין ועל המעסיק יהיה הנטל להוכיח כי הפיטורים היו כדין.</w:t>
      </w:r>
    </w:p>
    <w:p w14:paraId="544AE774" w14:textId="77777777" w:rsidR="00F01EDA" w:rsidRPr="00F01EDA" w:rsidRDefault="00F01EDA" w:rsidP="00F01EDA">
      <w:pPr>
        <w:numPr>
          <w:ilvl w:val="0"/>
          <w:numId w:val="3"/>
        </w:numPr>
        <w:pBdr>
          <w:top w:val="nil"/>
          <w:left w:val="nil"/>
          <w:bottom w:val="nil"/>
          <w:right w:val="nil"/>
          <w:between w:val="nil"/>
        </w:pBdr>
        <w:jc w:val="both"/>
        <w:rPr>
          <w:rFonts w:ascii="David" w:hAnsi="David" w:cs="David"/>
          <w:color w:val="000000"/>
          <w:sz w:val="24"/>
          <w:szCs w:val="24"/>
        </w:rPr>
      </w:pPr>
      <w:r w:rsidRPr="00F01EDA">
        <w:rPr>
          <w:rFonts w:ascii="David" w:eastAsia="Tahoma" w:hAnsi="David" w:cs="David"/>
          <w:color w:val="000000"/>
          <w:sz w:val="24"/>
          <w:szCs w:val="24"/>
          <w:rtl/>
        </w:rPr>
        <w:t xml:space="preserve">העובד לא נקרא לעבודה לפי חוק שירות עבודה בשעת חירום. </w:t>
      </w:r>
    </w:p>
    <w:p w14:paraId="589E2781" w14:textId="77777777" w:rsidR="00F01EDA" w:rsidRPr="00F01EDA" w:rsidRDefault="00F01EDA" w:rsidP="00F01EDA">
      <w:pPr>
        <w:jc w:val="both"/>
        <w:rPr>
          <w:rFonts w:ascii="David" w:eastAsia="Tahoma" w:hAnsi="David" w:cs="David"/>
          <w:b/>
          <w:sz w:val="24"/>
          <w:szCs w:val="24"/>
        </w:rPr>
      </w:pPr>
    </w:p>
    <w:p w14:paraId="465E5BF3" w14:textId="7AFF45A8" w:rsidR="00F01EDA" w:rsidRPr="00F01EDA" w:rsidRDefault="00F01EDA" w:rsidP="00F01EDA">
      <w:pPr>
        <w:jc w:val="both"/>
        <w:rPr>
          <w:rFonts w:ascii="David" w:eastAsia="Tahoma" w:hAnsi="David" w:cs="David"/>
          <w:b/>
          <w:sz w:val="24"/>
          <w:szCs w:val="24"/>
        </w:rPr>
      </w:pPr>
      <w:r w:rsidRPr="00F01EDA">
        <w:rPr>
          <w:rFonts w:ascii="David" w:eastAsia="Tahoma" w:hAnsi="David" w:cs="David"/>
          <w:b/>
          <w:sz w:val="24"/>
          <w:szCs w:val="24"/>
          <w:highlight w:val="yellow"/>
          <w:rtl/>
        </w:rPr>
        <w:t>2</w:t>
      </w:r>
      <w:r>
        <w:rPr>
          <w:rFonts w:ascii="David" w:eastAsia="Tahoma" w:hAnsi="David" w:cs="David" w:hint="cs"/>
          <w:b/>
          <w:sz w:val="24"/>
          <w:szCs w:val="24"/>
          <w:highlight w:val="yellow"/>
          <w:rtl/>
        </w:rPr>
        <w:t>0</w:t>
      </w:r>
      <w:r w:rsidRPr="00F01EDA">
        <w:rPr>
          <w:rFonts w:ascii="David" w:eastAsia="Tahoma" w:hAnsi="David" w:cs="David"/>
          <w:b/>
          <w:sz w:val="24"/>
          <w:szCs w:val="24"/>
          <w:highlight w:val="yellow"/>
          <w:rtl/>
        </w:rPr>
        <w:t>. האם ניתן להעדר מהעבודה כשהעובד מטפל יחיד בהורה סיעודי?</w:t>
      </w:r>
    </w:p>
    <w:p w14:paraId="2CFA5C2F" w14:textId="77777777" w:rsidR="00F01EDA" w:rsidRPr="00F01EDA" w:rsidRDefault="00F01EDA" w:rsidP="00F01EDA">
      <w:pPr>
        <w:jc w:val="both"/>
        <w:rPr>
          <w:rFonts w:ascii="David" w:eastAsia="Tahoma" w:hAnsi="David" w:cs="David"/>
          <w:sz w:val="24"/>
          <w:szCs w:val="24"/>
        </w:rPr>
      </w:pPr>
      <w:r w:rsidRPr="00F01EDA">
        <w:rPr>
          <w:rFonts w:ascii="David" w:eastAsia="Tahoma" w:hAnsi="David" w:cs="David"/>
          <w:sz w:val="24"/>
          <w:szCs w:val="24"/>
          <w:rtl/>
        </w:rPr>
        <w:t>חוק הגנה על עובדים מעניק הגנה מפיטורים בשל ציות להוראות פיקוד העורף המגבילות פעילות במקום העבודה או לצורך השגחה על ילדים עד גיל 14 או ילד עם צרכים מיוחדים עד גיל 21 בשל סגירת המוסד החינוכי לפי הוראות פיקוד העורף.</w:t>
      </w:r>
    </w:p>
    <w:p w14:paraId="1BAF47ED" w14:textId="7D7A261B" w:rsidR="00F01EDA" w:rsidRDefault="00F01EDA" w:rsidP="00F01EDA">
      <w:pPr>
        <w:jc w:val="both"/>
        <w:rPr>
          <w:rFonts w:ascii="David" w:eastAsia="Tahoma" w:hAnsi="David" w:cs="David"/>
          <w:sz w:val="24"/>
          <w:szCs w:val="24"/>
          <w:rtl/>
        </w:rPr>
      </w:pPr>
      <w:r w:rsidRPr="00F01EDA">
        <w:rPr>
          <w:rFonts w:ascii="David" w:eastAsia="Tahoma" w:hAnsi="David" w:cs="David"/>
          <w:sz w:val="24"/>
          <w:szCs w:val="24"/>
          <w:rtl/>
        </w:rPr>
        <w:t>העובד רשאי לבדוק זכאותו להיעדר מכוח חוק דמי מחלה (היעדרות בשל מחלת הורה).</w:t>
      </w:r>
    </w:p>
    <w:p w14:paraId="5214D9DC" w14:textId="77777777" w:rsidR="00F01EDA" w:rsidRPr="00F01EDA" w:rsidRDefault="00F01EDA" w:rsidP="00F01EDA">
      <w:pPr>
        <w:jc w:val="both"/>
        <w:rPr>
          <w:rFonts w:ascii="David" w:eastAsia="Tahoma" w:hAnsi="David" w:cs="David"/>
          <w:sz w:val="24"/>
          <w:szCs w:val="24"/>
        </w:rPr>
      </w:pPr>
    </w:p>
    <w:p w14:paraId="2E670233" w14:textId="279E42EC" w:rsidR="00F01EDA" w:rsidRPr="00F01EDA" w:rsidRDefault="00F01EDA" w:rsidP="00F01EDA">
      <w:pPr>
        <w:jc w:val="both"/>
        <w:rPr>
          <w:rFonts w:ascii="David" w:eastAsia="Tahoma" w:hAnsi="David" w:cs="David"/>
          <w:b/>
          <w:sz w:val="24"/>
          <w:szCs w:val="24"/>
        </w:rPr>
      </w:pPr>
      <w:r w:rsidRPr="00F01EDA">
        <w:rPr>
          <w:rFonts w:ascii="David" w:eastAsia="Tahoma" w:hAnsi="David" w:cs="David"/>
          <w:b/>
          <w:sz w:val="24"/>
          <w:szCs w:val="24"/>
          <w:highlight w:val="yellow"/>
          <w:rtl/>
        </w:rPr>
        <w:t>2</w:t>
      </w:r>
      <w:r>
        <w:rPr>
          <w:rFonts w:ascii="David" w:eastAsia="Tahoma" w:hAnsi="David" w:cs="David" w:hint="cs"/>
          <w:b/>
          <w:sz w:val="24"/>
          <w:szCs w:val="24"/>
          <w:highlight w:val="yellow"/>
          <w:rtl/>
        </w:rPr>
        <w:t>1</w:t>
      </w:r>
      <w:r w:rsidRPr="00F01EDA">
        <w:rPr>
          <w:rFonts w:ascii="David" w:eastAsia="Tahoma" w:hAnsi="David" w:cs="David"/>
          <w:b/>
          <w:sz w:val="24"/>
          <w:szCs w:val="24"/>
          <w:highlight w:val="yellow"/>
          <w:rtl/>
        </w:rPr>
        <w:t>. מקום העבודה שלי פועל כרגיל -אך בשל מוגבלות אני לא יכול להגיע לעבודה. האם מותר לפטר אותי?</w:t>
      </w:r>
    </w:p>
    <w:p w14:paraId="40CC33B9" w14:textId="77777777" w:rsidR="00F01EDA" w:rsidRPr="00F01EDA" w:rsidRDefault="00F01EDA" w:rsidP="00F01EDA">
      <w:pPr>
        <w:jc w:val="both"/>
        <w:rPr>
          <w:rFonts w:ascii="David" w:eastAsia="David" w:hAnsi="David" w:cs="David"/>
          <w:sz w:val="24"/>
          <w:szCs w:val="24"/>
        </w:rPr>
      </w:pPr>
      <w:r w:rsidRPr="00F01EDA">
        <w:rPr>
          <w:rFonts w:ascii="David" w:eastAsia="Tahoma" w:hAnsi="David" w:cs="David"/>
          <w:sz w:val="24"/>
          <w:szCs w:val="24"/>
          <w:rtl/>
        </w:rPr>
        <w:t>אם העובד לא יכול להגיע לעבודה בשל הוראות פיקוד העורף, חל איסור לפטר אותו. במקרה שהוראות פיקוד העורף מאפשרות לו להגיע לעבודה, אך הוא לא יכול בשל מוגבלותו, פיטורין יכולים להיחשב לאפליה פסולה.</w:t>
      </w:r>
      <w:r w:rsidRPr="00F01EDA">
        <w:rPr>
          <w:rFonts w:ascii="David" w:eastAsia="David" w:hAnsi="David" w:cs="David"/>
          <w:sz w:val="24"/>
          <w:szCs w:val="24"/>
        </w:rPr>
        <w:t xml:space="preserve"> </w:t>
      </w:r>
    </w:p>
    <w:p w14:paraId="74E907D6" w14:textId="77777777" w:rsidR="00F01EDA" w:rsidRPr="00F01EDA" w:rsidRDefault="00F01EDA" w:rsidP="00F01EDA">
      <w:pPr>
        <w:jc w:val="both"/>
        <w:rPr>
          <w:rFonts w:ascii="David" w:eastAsia="David" w:hAnsi="David" w:cs="David"/>
          <w:sz w:val="24"/>
          <w:szCs w:val="24"/>
        </w:rPr>
      </w:pPr>
    </w:p>
    <w:p w14:paraId="58853EF3" w14:textId="77777777" w:rsidR="00B272B7" w:rsidRPr="00F01EDA" w:rsidRDefault="00B272B7" w:rsidP="00E14A6B">
      <w:pPr>
        <w:rPr>
          <w:rFonts w:ascii="David" w:hAnsi="David" w:cs="David"/>
          <w:sz w:val="24"/>
          <w:szCs w:val="24"/>
          <w:rtl/>
        </w:rPr>
      </w:pPr>
    </w:p>
    <w:sectPr w:rsidR="00B272B7" w:rsidRPr="00F01EDA" w:rsidSect="00ED494A">
      <w:headerReference w:type="default" r:id="rId21"/>
      <w:footerReference w:type="default" r:id="rId22"/>
      <w:type w:val="continuous"/>
      <w:pgSz w:w="11906" w:h="16838"/>
      <w:pgMar w:top="1659"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D29E8" w14:textId="77777777" w:rsidR="00453E34" w:rsidRDefault="00453E34" w:rsidP="00D0713E">
      <w:r>
        <w:separator/>
      </w:r>
    </w:p>
  </w:endnote>
  <w:endnote w:type="continuationSeparator" w:id="0">
    <w:p w14:paraId="38A5E25E" w14:textId="77777777" w:rsidR="00453E34" w:rsidRDefault="00453E34" w:rsidP="00D0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7832" w14:textId="77777777" w:rsidR="00131EA3" w:rsidRPr="0027516B" w:rsidRDefault="00131EA3" w:rsidP="00131EA3">
    <w:pPr>
      <w:pStyle w:val="a9"/>
      <w:rPr>
        <w:sz w:val="20"/>
        <w:szCs w:val="20"/>
        <w:rtl/>
      </w:rPr>
    </w:pPr>
    <w:r w:rsidRPr="00131EA3">
      <w:rPr>
        <w:noProof/>
        <w:sz w:val="20"/>
        <w:szCs w:val="20"/>
        <w:rtl/>
      </w:rPr>
      <w:t xml:space="preserve">אגף </w:t>
    </w:r>
    <w:r w:rsidRPr="00131EA3">
      <w:rPr>
        <w:rFonts w:hint="cs"/>
        <w:sz w:val="20"/>
        <w:szCs w:val="20"/>
        <w:rtl/>
      </w:rPr>
      <w:t xml:space="preserve">דוברות וקשרי חוץ </w:t>
    </w:r>
    <w:r w:rsidRPr="0027516B">
      <w:rPr>
        <w:rFonts w:hint="cs"/>
        <w:color w:val="0099FF"/>
        <w:sz w:val="20"/>
        <w:szCs w:val="20"/>
        <w:rtl/>
      </w:rPr>
      <w:t>|</w:t>
    </w:r>
    <w:hyperlink r:id="rId1" w:history="1">
      <w:r w:rsidRPr="00544122">
        <w:rPr>
          <w:rStyle w:val="Hyperlink"/>
          <w:color w:val="2A65EE"/>
          <w:sz w:val="20"/>
          <w:szCs w:val="20"/>
        </w:rPr>
        <w:t>labor</w:t>
      </w:r>
      <w:r w:rsidRPr="0027516B">
        <w:rPr>
          <w:rStyle w:val="Hyperlink"/>
          <w:sz w:val="20"/>
          <w:szCs w:val="20"/>
        </w:rPr>
        <w:t>.gov.il</w:t>
      </w:r>
    </w:hyperlink>
    <w:r w:rsidRPr="0027516B">
      <w:rPr>
        <w:sz w:val="20"/>
        <w:szCs w:val="20"/>
      </w:rPr>
      <w:t xml:space="preserve"> </w:t>
    </w:r>
    <w:r w:rsidRPr="0027516B">
      <w:rPr>
        <w:rFonts w:hint="cs"/>
        <w:sz w:val="20"/>
        <w:szCs w:val="20"/>
        <w:rtl/>
      </w:rPr>
      <w:t xml:space="preserve"> </w:t>
    </w:r>
    <w:r w:rsidRPr="0027516B">
      <w:rPr>
        <w:rFonts w:hint="cs"/>
        <w:color w:val="0099FF"/>
        <w:sz w:val="20"/>
        <w:szCs w:val="20"/>
        <w:rtl/>
      </w:rPr>
      <w:t>|</w:t>
    </w:r>
    <w:r w:rsidRPr="0027516B">
      <w:rPr>
        <w:rFonts w:hint="cs"/>
        <w:sz w:val="20"/>
        <w:szCs w:val="20"/>
        <w:rtl/>
      </w:rPr>
      <w:t xml:space="preserve"> </w:t>
    </w:r>
    <w:r w:rsidRPr="00717590">
      <w:rPr>
        <w:noProof/>
        <w:color w:val="2A65EE"/>
        <w:sz w:val="20"/>
        <w:szCs w:val="20"/>
        <w:u w:val="single"/>
      </w:rPr>
      <w:t>Dover@labor.gov.il</w:t>
    </w:r>
  </w:p>
  <w:p w14:paraId="33C1C153" w14:textId="77777777" w:rsidR="00131EA3" w:rsidRPr="0027516B" w:rsidRDefault="00131EA3" w:rsidP="00131EA3">
    <w:pPr>
      <w:pStyle w:val="a9"/>
      <w:rPr>
        <w:sz w:val="20"/>
        <w:szCs w:val="20"/>
        <w:rtl/>
      </w:rPr>
    </w:pPr>
    <w:r w:rsidRPr="00717590">
      <w:rPr>
        <w:noProof/>
        <w:sz w:val="20"/>
        <w:szCs w:val="20"/>
        <w:rtl/>
      </w:rPr>
      <w:t>ג'נרי 2</w:t>
    </w:r>
    <w:r w:rsidRPr="0027516B">
      <w:rPr>
        <w:rFonts w:hint="cs"/>
        <w:sz w:val="20"/>
        <w:szCs w:val="20"/>
        <w:rtl/>
      </w:rPr>
      <w:t xml:space="preserve">, </w:t>
    </w:r>
    <w:r w:rsidRPr="00717590">
      <w:rPr>
        <w:noProof/>
        <w:sz w:val="20"/>
        <w:szCs w:val="20"/>
        <w:rtl/>
      </w:rPr>
      <w:t>רחוב בנק ישראל 7</w:t>
    </w:r>
    <w:r w:rsidRPr="0027516B">
      <w:rPr>
        <w:rFonts w:hint="cs"/>
        <w:sz w:val="20"/>
        <w:szCs w:val="20"/>
        <w:rtl/>
      </w:rPr>
      <w:t xml:space="preserve">, </w:t>
    </w:r>
    <w:r w:rsidRPr="00717590">
      <w:rPr>
        <w:noProof/>
        <w:sz w:val="20"/>
        <w:szCs w:val="20"/>
        <w:rtl/>
      </w:rPr>
      <w:t>ירושלים</w:t>
    </w:r>
    <w:r w:rsidRPr="0027516B">
      <w:rPr>
        <w:rFonts w:hint="cs"/>
        <w:sz w:val="20"/>
        <w:szCs w:val="20"/>
        <w:rtl/>
      </w:rPr>
      <w:t xml:space="preserve"> </w:t>
    </w:r>
    <w:r w:rsidRPr="00717590">
      <w:rPr>
        <w:noProof/>
        <w:sz w:val="20"/>
        <w:szCs w:val="20"/>
      </w:rPr>
      <w:t>9139102</w:t>
    </w:r>
    <w:r w:rsidRPr="0027516B">
      <w:rPr>
        <w:rFonts w:hint="cs"/>
        <w:color w:val="0099FF"/>
        <w:sz w:val="20"/>
        <w:szCs w:val="20"/>
        <w:rtl/>
      </w:rPr>
      <w:t xml:space="preserve"> | </w:t>
    </w:r>
    <w:r w:rsidRPr="00717590">
      <w:rPr>
        <w:noProof/>
        <w:sz w:val="20"/>
        <w:szCs w:val="20"/>
      </w:rPr>
      <w:t>074-7696302</w:t>
    </w:r>
    <w:r w:rsidRPr="0027516B">
      <w:rPr>
        <w:rFonts w:hint="cs"/>
        <w:sz w:val="20"/>
        <w:szCs w:val="20"/>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66ED" w14:textId="77777777" w:rsidR="00453E34" w:rsidRDefault="00453E34" w:rsidP="00D0713E">
      <w:r>
        <w:separator/>
      </w:r>
    </w:p>
  </w:footnote>
  <w:footnote w:type="continuationSeparator" w:id="0">
    <w:p w14:paraId="4C2AF065" w14:textId="77777777" w:rsidR="00453E34" w:rsidRDefault="00453E34" w:rsidP="00D07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44AB" w14:textId="77777777" w:rsidR="00544122" w:rsidRDefault="00B272B7" w:rsidP="00B272B7">
    <w:pPr>
      <w:pStyle w:val="a7"/>
    </w:pPr>
    <w:r>
      <w:rPr>
        <w:noProof/>
        <w:rtl/>
        <w:lang w:val="he-IL"/>
      </w:rPr>
      <w:drawing>
        <wp:anchor distT="0" distB="0" distL="114300" distR="114300" simplePos="0" relativeHeight="251660288" behindDoc="0" locked="0" layoutInCell="1" allowOverlap="1" wp14:anchorId="3293854C" wp14:editId="606D87A1">
          <wp:simplePos x="0" y="0"/>
          <wp:positionH relativeFrom="column">
            <wp:posOffset>4194810</wp:posOffset>
          </wp:positionH>
          <wp:positionV relativeFrom="paragraph">
            <wp:posOffset>-326390</wp:posOffset>
          </wp:positionV>
          <wp:extent cx="2884805" cy="704850"/>
          <wp:effectExtent l="0" t="0" r="0" b="0"/>
          <wp:wrapSquare wrapText="bothSides"/>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5"/>
                  <pic:cNvPicPr/>
                </pic:nvPicPr>
                <pic:blipFill rotWithShape="1">
                  <a:blip r:embed="rId1">
                    <a:extLst>
                      <a:ext uri="{28A0092B-C50C-407E-A947-70E740481C1C}">
                        <a14:useLocalDpi xmlns:a14="http://schemas.microsoft.com/office/drawing/2010/main" val="0"/>
                      </a:ext>
                    </a:extLst>
                  </a:blip>
                  <a:srcRect l="16072" t="16375" b="25078"/>
                  <a:stretch/>
                </pic:blipFill>
                <pic:spPr bwMode="auto">
                  <a:xfrm>
                    <a:off x="0" y="0"/>
                    <a:ext cx="2884805"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D0635"/>
    <w:multiLevelType w:val="multilevel"/>
    <w:tmpl w:val="A85671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32132"/>
    <w:multiLevelType w:val="multilevel"/>
    <w:tmpl w:val="4092B55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3E975F96"/>
    <w:multiLevelType w:val="multilevel"/>
    <w:tmpl w:val="142C63B4"/>
    <w:lvl w:ilvl="0">
      <w:start w:val="1"/>
      <w:numFmt w:val="decimal"/>
      <w:lvlText w:val="%1."/>
      <w:lvlJc w:val="left"/>
      <w:pPr>
        <w:tabs>
          <w:tab w:val="num" w:pos="360"/>
        </w:tabs>
        <w:ind w:left="360" w:hanging="360"/>
      </w:pPr>
      <w:rPr>
        <w:rFonts w:ascii="David" w:eastAsia="Times New Roman" w:hAnsi="David" w:cs="David"/>
        <w:b w:val="0"/>
        <w:bCs w:val="0"/>
        <w:lang w:val="en-US"/>
      </w:rPr>
    </w:lvl>
    <w:lvl w:ilvl="1">
      <w:start w:val="1"/>
      <w:numFmt w:val="hebrew1"/>
      <w:lvlText w:val="%2."/>
      <w:lvlJc w:val="center"/>
      <w:pPr>
        <w:ind w:left="1080" w:hanging="360"/>
      </w:pPr>
    </w:lvl>
    <w:lvl w:ilvl="2">
      <w:start w:val="1"/>
      <w:numFmt w:val="hebrew1"/>
      <w:lvlText w:val="%3."/>
      <w:lvlJc w:val="left"/>
      <w:pPr>
        <w:ind w:left="1800" w:hanging="360"/>
      </w:pPr>
      <w:rPr>
        <w:rFonts w:hint="default"/>
      </w:rPr>
    </w:lvl>
    <w:lvl w:ilvl="3">
      <w:start w:val="1"/>
      <w:numFmt w:val="lowerRoman"/>
      <w:lvlText w:val="%4."/>
      <w:lvlJc w:val="righ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E4A3F22"/>
    <w:multiLevelType w:val="multilevel"/>
    <w:tmpl w:val="95D48C2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62007503"/>
    <w:multiLevelType w:val="hybridMultilevel"/>
    <w:tmpl w:val="211EE7C4"/>
    <w:lvl w:ilvl="0" w:tplc="80E2F09C">
      <w:start w:val="1"/>
      <w:numFmt w:val="decimal"/>
      <w:lvlText w:val="%1."/>
      <w:lvlJc w:val="left"/>
      <w:pPr>
        <w:ind w:left="720" w:hanging="360"/>
      </w:pPr>
      <w:rPr>
        <w:b w:val="0"/>
        <w:bCs w:val="0"/>
        <w:lang w:bidi="he-IL"/>
      </w:rPr>
    </w:lvl>
    <w:lvl w:ilvl="1" w:tplc="DB34E7B0">
      <w:start w:val="1"/>
      <w:numFmt w:val="hebrew1"/>
      <w:lvlText w:val="%2."/>
      <w:lvlJc w:val="left"/>
      <w:pPr>
        <w:ind w:left="1440" w:hanging="360"/>
      </w:pPr>
      <w:rPr>
        <w:rFonts w:ascii="David" w:eastAsia="Times New Roman" w:hAnsi="David"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8DFC8E20">
      <w:start w:val="1"/>
      <w:numFmt w:val="decimal"/>
      <w:lvlText w:val="%6."/>
      <w:lvlJc w:val="right"/>
      <w:pPr>
        <w:ind w:left="4320" w:hanging="180"/>
      </w:pPr>
      <w:rPr>
        <w:rFonts w:ascii="David" w:eastAsia="Times New Roman" w:hAnsi="David" w:cs="David"/>
      </w:rPr>
    </w:lvl>
    <w:lvl w:ilvl="6" w:tplc="04090013">
      <w:start w:val="1"/>
      <w:numFmt w:val="hebrew1"/>
      <w:lvlText w:val="%7."/>
      <w:lvlJc w:val="center"/>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22709A"/>
    <w:multiLevelType w:val="multilevel"/>
    <w:tmpl w:val="0F048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9395999">
    <w:abstractNumId w:val="2"/>
  </w:num>
  <w:num w:numId="2" w16cid:durableId="1005787757">
    <w:abstractNumId w:val="4"/>
  </w:num>
  <w:num w:numId="3" w16cid:durableId="1844127206">
    <w:abstractNumId w:val="5"/>
  </w:num>
  <w:num w:numId="4" w16cid:durableId="1308124107">
    <w:abstractNumId w:val="3"/>
  </w:num>
  <w:num w:numId="5" w16cid:durableId="2113234187">
    <w:abstractNumId w:val="1"/>
  </w:num>
  <w:num w:numId="6" w16cid:durableId="193712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B2"/>
    <w:rsid w:val="0008737B"/>
    <w:rsid w:val="00095F98"/>
    <w:rsid w:val="000F170A"/>
    <w:rsid w:val="00116171"/>
    <w:rsid w:val="00131EA3"/>
    <w:rsid w:val="00205DB1"/>
    <w:rsid w:val="00231EAB"/>
    <w:rsid w:val="00272D45"/>
    <w:rsid w:val="0027516B"/>
    <w:rsid w:val="002A1DDD"/>
    <w:rsid w:val="002B6228"/>
    <w:rsid w:val="003F5EF9"/>
    <w:rsid w:val="004267BE"/>
    <w:rsid w:val="00441630"/>
    <w:rsid w:val="00453E34"/>
    <w:rsid w:val="004D4D4C"/>
    <w:rsid w:val="00544122"/>
    <w:rsid w:val="007B6B1F"/>
    <w:rsid w:val="007D3857"/>
    <w:rsid w:val="007F3A10"/>
    <w:rsid w:val="00822920"/>
    <w:rsid w:val="00867A73"/>
    <w:rsid w:val="008E284D"/>
    <w:rsid w:val="00931BCD"/>
    <w:rsid w:val="0098219E"/>
    <w:rsid w:val="00997442"/>
    <w:rsid w:val="00A42A48"/>
    <w:rsid w:val="00B015DE"/>
    <w:rsid w:val="00B11937"/>
    <w:rsid w:val="00B12356"/>
    <w:rsid w:val="00B272B7"/>
    <w:rsid w:val="00C06704"/>
    <w:rsid w:val="00C74AB2"/>
    <w:rsid w:val="00CB2E7C"/>
    <w:rsid w:val="00D0713E"/>
    <w:rsid w:val="00D325CE"/>
    <w:rsid w:val="00DE25AA"/>
    <w:rsid w:val="00DE69FF"/>
    <w:rsid w:val="00DF6604"/>
    <w:rsid w:val="00E14A6B"/>
    <w:rsid w:val="00ED494A"/>
    <w:rsid w:val="00ED6516"/>
    <w:rsid w:val="00EF54FE"/>
    <w:rsid w:val="00F01EDA"/>
    <w:rsid w:val="00F06062"/>
    <w:rsid w:val="00F85D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9A81E"/>
  <w15:chartTrackingRefBased/>
  <w15:docId w15:val="{3EDE88EA-F446-4B2A-8EF5-B6A8CD48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US" w:eastAsia="en-US"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AB2"/>
    <w:pPr>
      <w:spacing w:after="160" w:line="259" w:lineRule="auto"/>
    </w:pPr>
    <w:rPr>
      <w:rFonts w:asciiTheme="minorHAnsi" w:hAnsiTheme="minorHAnsi" w:cstheme="minorBidi"/>
      <w:kern w:val="2"/>
      <w14:ligatures w14:val="standardContextual"/>
    </w:rPr>
  </w:style>
  <w:style w:type="paragraph" w:styleId="1">
    <w:name w:val="heading 1"/>
    <w:aliases w:val="כותרת"/>
    <w:basedOn w:val="a"/>
    <w:next w:val="a"/>
    <w:link w:val="10"/>
    <w:uiPriority w:val="9"/>
    <w:qFormat/>
    <w:rsid w:val="00D0713E"/>
    <w:pPr>
      <w:keepNext/>
      <w:keepLines/>
      <w:spacing w:before="240"/>
      <w:outlineLvl w:val="0"/>
    </w:pPr>
    <w:rPr>
      <w:rFonts w:asciiTheme="majorHAnsi" w:eastAsiaTheme="majorEastAsia" w:hAnsiTheme="majorHAnsi"/>
      <w:bCs/>
      <w:color w:val="3366FF"/>
      <w:sz w:val="32"/>
      <w:szCs w:val="32"/>
    </w:rPr>
  </w:style>
  <w:style w:type="paragraph" w:styleId="2">
    <w:name w:val="heading 2"/>
    <w:basedOn w:val="a"/>
    <w:next w:val="a"/>
    <w:link w:val="20"/>
    <w:uiPriority w:val="9"/>
    <w:unhideWhenUsed/>
    <w:qFormat/>
    <w:rsid w:val="00D0713E"/>
    <w:pPr>
      <w:keepNext/>
      <w:keepLines/>
      <w:spacing w:before="40"/>
      <w:outlineLvl w:val="1"/>
    </w:pPr>
    <w:rPr>
      <w:rFonts w:asciiTheme="majorHAnsi" w:eastAsiaTheme="majorEastAsia" w:hAnsiTheme="majorHAnsi"/>
      <w:color w:val="0099F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aliases w:val="כותרת תו"/>
    <w:basedOn w:val="a0"/>
    <w:link w:val="1"/>
    <w:uiPriority w:val="9"/>
    <w:rsid w:val="00D0713E"/>
    <w:rPr>
      <w:rFonts w:asciiTheme="majorHAnsi" w:eastAsiaTheme="majorEastAsia" w:hAnsiTheme="majorHAnsi"/>
      <w:bCs/>
      <w:color w:val="3366FF"/>
      <w:sz w:val="32"/>
      <w:szCs w:val="32"/>
    </w:rPr>
  </w:style>
  <w:style w:type="character" w:customStyle="1" w:styleId="20">
    <w:name w:val="כותרת 2 תו"/>
    <w:basedOn w:val="a0"/>
    <w:link w:val="2"/>
    <w:uiPriority w:val="9"/>
    <w:rsid w:val="00D0713E"/>
    <w:rPr>
      <w:rFonts w:asciiTheme="majorHAnsi" w:eastAsiaTheme="majorEastAsia" w:hAnsiTheme="majorHAnsi"/>
      <w:color w:val="0099FF"/>
      <w:sz w:val="26"/>
      <w:szCs w:val="26"/>
    </w:rPr>
  </w:style>
  <w:style w:type="paragraph" w:styleId="a3">
    <w:name w:val="No Spacing"/>
    <w:uiPriority w:val="1"/>
    <w:qFormat/>
    <w:rsid w:val="00D0713E"/>
  </w:style>
  <w:style w:type="paragraph" w:styleId="a4">
    <w:name w:val="Title"/>
    <w:basedOn w:val="a"/>
    <w:next w:val="a"/>
    <w:link w:val="a5"/>
    <w:uiPriority w:val="10"/>
    <w:qFormat/>
    <w:rsid w:val="00D0713E"/>
    <w:pPr>
      <w:contextualSpacing/>
    </w:pPr>
    <w:rPr>
      <w:rFonts w:asciiTheme="majorHAnsi" w:eastAsiaTheme="majorEastAsia" w:hAnsiTheme="majorHAnsi"/>
      <w:spacing w:val="-10"/>
      <w:kern w:val="28"/>
      <w:sz w:val="56"/>
      <w:szCs w:val="56"/>
    </w:rPr>
  </w:style>
  <w:style w:type="character" w:customStyle="1" w:styleId="a5">
    <w:name w:val="כותרת טקסט תו"/>
    <w:basedOn w:val="a0"/>
    <w:link w:val="a4"/>
    <w:uiPriority w:val="10"/>
    <w:rsid w:val="00D0713E"/>
    <w:rPr>
      <w:rFonts w:asciiTheme="majorHAnsi" w:eastAsiaTheme="majorEastAsia" w:hAnsiTheme="majorHAnsi"/>
      <w:spacing w:val="-10"/>
      <w:kern w:val="28"/>
      <w:sz w:val="56"/>
      <w:szCs w:val="56"/>
    </w:rPr>
  </w:style>
  <w:style w:type="character" w:styleId="a6">
    <w:name w:val="Strong"/>
    <w:basedOn w:val="a0"/>
    <w:uiPriority w:val="22"/>
    <w:qFormat/>
    <w:rsid w:val="00D0713E"/>
    <w:rPr>
      <w:b/>
      <w:bCs/>
    </w:rPr>
  </w:style>
  <w:style w:type="paragraph" w:styleId="a7">
    <w:name w:val="header"/>
    <w:basedOn w:val="a"/>
    <w:link w:val="a8"/>
    <w:uiPriority w:val="99"/>
    <w:unhideWhenUsed/>
    <w:rsid w:val="00D0713E"/>
    <w:pPr>
      <w:tabs>
        <w:tab w:val="center" w:pos="4153"/>
        <w:tab w:val="right" w:pos="8306"/>
      </w:tabs>
    </w:pPr>
  </w:style>
  <w:style w:type="character" w:customStyle="1" w:styleId="a8">
    <w:name w:val="כותרת עליונה תו"/>
    <w:basedOn w:val="a0"/>
    <w:link w:val="a7"/>
    <w:uiPriority w:val="99"/>
    <w:rsid w:val="00D0713E"/>
  </w:style>
  <w:style w:type="paragraph" w:styleId="a9">
    <w:name w:val="footer"/>
    <w:basedOn w:val="a"/>
    <w:link w:val="aa"/>
    <w:uiPriority w:val="99"/>
    <w:unhideWhenUsed/>
    <w:rsid w:val="00D0713E"/>
    <w:pPr>
      <w:tabs>
        <w:tab w:val="center" w:pos="4153"/>
        <w:tab w:val="right" w:pos="8306"/>
      </w:tabs>
    </w:pPr>
  </w:style>
  <w:style w:type="character" w:customStyle="1" w:styleId="aa">
    <w:name w:val="כותרת תחתונה תו"/>
    <w:basedOn w:val="a0"/>
    <w:link w:val="a9"/>
    <w:uiPriority w:val="99"/>
    <w:rsid w:val="00D0713E"/>
  </w:style>
  <w:style w:type="character" w:styleId="Hyperlink">
    <w:name w:val="Hyperlink"/>
    <w:basedOn w:val="a0"/>
    <w:uiPriority w:val="99"/>
    <w:unhideWhenUsed/>
    <w:rsid w:val="0098219E"/>
    <w:rPr>
      <w:color w:val="2A65EE" w:themeColor="hyperlink"/>
      <w:u w:val="single"/>
    </w:rPr>
  </w:style>
  <w:style w:type="character" w:styleId="ab">
    <w:name w:val="Unresolved Mention"/>
    <w:basedOn w:val="a0"/>
    <w:uiPriority w:val="99"/>
    <w:semiHidden/>
    <w:unhideWhenUsed/>
    <w:rsid w:val="0098219E"/>
    <w:rPr>
      <w:color w:val="605E5C"/>
      <w:shd w:val="clear" w:color="auto" w:fill="E1DFDD"/>
    </w:rPr>
  </w:style>
  <w:style w:type="character" w:styleId="FollowedHyperlink">
    <w:name w:val="FollowedHyperlink"/>
    <w:basedOn w:val="a0"/>
    <w:uiPriority w:val="99"/>
    <w:semiHidden/>
    <w:unhideWhenUsed/>
    <w:rsid w:val="00DF6604"/>
    <w:rPr>
      <w:color w:val="B87FB8" w:themeColor="followedHyperlink"/>
      <w:u w:val="single"/>
    </w:rPr>
  </w:style>
  <w:style w:type="paragraph" w:styleId="ac">
    <w:name w:val="List Paragraph"/>
    <w:basedOn w:val="a"/>
    <w:uiPriority w:val="34"/>
    <w:qFormat/>
    <w:rsid w:val="00C74AB2"/>
    <w:pPr>
      <w:ind w:left="720"/>
      <w:contextualSpacing/>
    </w:pPr>
  </w:style>
  <w:style w:type="character" w:styleId="ad">
    <w:name w:val="annotation reference"/>
    <w:basedOn w:val="a0"/>
    <w:uiPriority w:val="99"/>
    <w:semiHidden/>
    <w:unhideWhenUsed/>
    <w:rsid w:val="00C74AB2"/>
    <w:rPr>
      <w:sz w:val="16"/>
      <w:szCs w:val="16"/>
    </w:rPr>
  </w:style>
  <w:style w:type="paragraph" w:styleId="ae">
    <w:name w:val="annotation text"/>
    <w:basedOn w:val="a"/>
    <w:link w:val="af"/>
    <w:uiPriority w:val="99"/>
    <w:unhideWhenUsed/>
    <w:rsid w:val="00C74AB2"/>
    <w:pPr>
      <w:spacing w:line="240" w:lineRule="auto"/>
    </w:pPr>
    <w:rPr>
      <w:sz w:val="20"/>
      <w:szCs w:val="20"/>
    </w:rPr>
  </w:style>
  <w:style w:type="character" w:customStyle="1" w:styleId="af">
    <w:name w:val="טקסט הערה תו"/>
    <w:basedOn w:val="a0"/>
    <w:link w:val="ae"/>
    <w:uiPriority w:val="99"/>
    <w:rsid w:val="00C74AB2"/>
    <w:rPr>
      <w:rFonts w:asciiTheme="minorHAnsi" w:hAnsiTheme="minorHAnsi" w:cstheme="minorBidi"/>
      <w:kern w:val="2"/>
      <w:sz w:val="20"/>
      <w:szCs w:val="20"/>
      <w14:ligatures w14:val="standardContextual"/>
    </w:rPr>
  </w:style>
  <w:style w:type="paragraph" w:styleId="af0">
    <w:name w:val="Balloon Text"/>
    <w:basedOn w:val="a"/>
    <w:link w:val="af1"/>
    <w:uiPriority w:val="99"/>
    <w:semiHidden/>
    <w:unhideWhenUsed/>
    <w:rsid w:val="00C74AB2"/>
    <w:pPr>
      <w:spacing w:after="0" w:line="240" w:lineRule="auto"/>
    </w:pPr>
    <w:rPr>
      <w:rFonts w:ascii="Tahoma" w:hAnsi="Tahoma" w:cs="Tahoma"/>
      <w:sz w:val="18"/>
      <w:szCs w:val="18"/>
    </w:rPr>
  </w:style>
  <w:style w:type="character" w:customStyle="1" w:styleId="af1">
    <w:name w:val="טקסט בלונים תו"/>
    <w:basedOn w:val="a0"/>
    <w:link w:val="af0"/>
    <w:uiPriority w:val="99"/>
    <w:semiHidden/>
    <w:rsid w:val="00C74AB2"/>
    <w:rPr>
      <w:rFonts w:ascii="Tahoma" w:hAnsi="Tahoma" w:cs="Tahoma"/>
      <w:kern w:val="2"/>
      <w:sz w:val="18"/>
      <w:szCs w:val="18"/>
      <w14:ligatures w14:val="standardContextual"/>
    </w:rPr>
  </w:style>
  <w:style w:type="table" w:styleId="af2">
    <w:name w:val="Table Grid"/>
    <w:basedOn w:val="a1"/>
    <w:uiPriority w:val="39"/>
    <w:rsid w:val="000F170A"/>
    <w:pPr>
      <w:bidi w:val="0"/>
    </w:pPr>
    <w:rPr>
      <w:rFonts w:ascii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39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oital.gov.il/WebServicesHandlers/SearchFactory.aspx" TargetMode="External"/><Relationship Id="rId13" Type="http://schemas.openxmlformats.org/officeDocument/2006/relationships/hyperlink" Target="https://www.kolzchut.org.il/he/%D7%92%D7%99%D7%9C_%D7%A4%D7%A8%D7%99%D7%A9%D7%94_%D7%9E%D7%A2%D7%91%D7%95%D7%93%D7%94" TargetMode="External"/><Relationship Id="rId18" Type="http://schemas.openxmlformats.org/officeDocument/2006/relationships/hyperlink" Target="https://www.kolzchut.org.il/he/%D7%92%D7%99%D7%9C_%D7%A4%D7%A8%D7%99%D7%A9%D7%94_%D7%9E%D7%A2%D7%91%D7%95%D7%93%D7%94"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pps.moital.gov.il/WebServicesHandlers/SearchFactory.aspx" TargetMode="External"/><Relationship Id="rId12" Type="http://schemas.openxmlformats.org/officeDocument/2006/relationships/hyperlink" Target="https://www.kolzchut.org.il/he/%D7%92%D7%99%D7%9C_%D7%A4%D7%A8%D7%99%D7%A9%D7%94_%D7%9E%D7%A2%D7%91%D7%95%D7%93%D7%94" TargetMode="External"/><Relationship Id="rId17" Type="http://schemas.openxmlformats.org/officeDocument/2006/relationships/hyperlink" Target="https://www.kolzchut.org.il/he/%D7%92%D7%99%D7%9C_%D7%A4%D7%A8%D7%99%D7%A9%D7%94_%D7%9E%D7%A2%D7%91%D7%95%D7%93%D7%94" TargetMode="External"/><Relationship Id="rId2" Type="http://schemas.openxmlformats.org/officeDocument/2006/relationships/styles" Target="styles.xml"/><Relationship Id="rId16" Type="http://schemas.openxmlformats.org/officeDocument/2006/relationships/hyperlink" Target="https://www.kolzchut.org.il/he/%D7%92%D7%99%D7%9C_%D7%A4%D7%A8%D7%99%D7%A9%D7%94_%D7%9E%D7%A2%D7%91%D7%95%D7%93%D7%94" TargetMode="External"/><Relationship Id="rId20" Type="http://schemas.openxmlformats.org/officeDocument/2006/relationships/hyperlink" Target="https://www.kolzchut.org.il/he/%D7%92%D7%99%D7%9C_%D7%A4%D7%A8%D7%99%D7%A9%D7%94_%D7%9E%D7%A2%D7%91%D7%95%D7%93%D7%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lzchut.org.il/he/%D7%92%D7%99%D7%9C_%D7%A4%D7%A8%D7%99%D7%A9%D7%94_%D7%9E%D7%A2%D7%91%D7%95%D7%93%D7%9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olzchut.org.il/he/%D7%92%D7%99%D7%9C_%D7%A4%D7%A8%D7%99%D7%A9%D7%94_%D7%9E%D7%A2%D7%91%D7%95%D7%93%D7%94" TargetMode="External"/><Relationship Id="rId23" Type="http://schemas.openxmlformats.org/officeDocument/2006/relationships/fontTable" Target="fontTable.xml"/><Relationship Id="rId10" Type="http://schemas.openxmlformats.org/officeDocument/2006/relationships/hyperlink" Target="https://apps.moital.gov.il/WebServicesHandlers/SearchFactory.aspx" TargetMode="External"/><Relationship Id="rId19" Type="http://schemas.openxmlformats.org/officeDocument/2006/relationships/hyperlink" Target="https://www.kolzchut.org.il/he/%D7%92%D7%99%D7%9C_%D7%A4%D7%A8%D7%99%D7%A9%D7%94_%D7%9E%D7%A2%D7%91%D7%95%D7%93%D7%94" TargetMode="External"/><Relationship Id="rId4" Type="http://schemas.openxmlformats.org/officeDocument/2006/relationships/webSettings" Target="webSettings.xml"/><Relationship Id="rId9" Type="http://schemas.openxmlformats.org/officeDocument/2006/relationships/hyperlink" Target="https://apps.moital.gov.il/WebServicesHandlers/SearchFactory.aspx" TargetMode="External"/><Relationship Id="rId14" Type="http://schemas.openxmlformats.org/officeDocument/2006/relationships/hyperlink" Target="https://www.kolzchut.org.il/he/%D7%92%D7%99%D7%9C_%D7%A4%D7%A8%D7%99%D7%A9%D7%94_%D7%9E%D7%A2%D7%91%D7%95%D7%93%D7%94"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v.il/he/departments/labor/govil-landing-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משרד העבודה">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2A65EE"/>
      </a:hlink>
      <a:folHlink>
        <a:srgbClr val="B87F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2100</Words>
  <Characters>10505</Characters>
  <Application>Microsoft Office Word</Application>
  <DocSecurity>0</DocSecurity>
  <Lines>87</Lines>
  <Paragraphs>25</Paragraphs>
  <ScaleCrop>false</ScaleCrop>
  <HeadingPairs>
    <vt:vector size="2" baseType="variant">
      <vt:variant>
        <vt:lpstr>שם</vt:lpstr>
      </vt:variant>
      <vt:variant>
        <vt:i4>1</vt:i4>
      </vt:variant>
    </vt:vector>
  </HeadingPairs>
  <TitlesOfParts>
    <vt:vector size="1" baseType="lpstr">
      <vt:lpstr/>
    </vt:vector>
  </TitlesOfParts>
  <Company>Ministry Of Labor</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עמוס חיים פפרמן</dc:creator>
  <cp:keywords/>
  <dc:description/>
  <cp:lastModifiedBy>עמיר קורץ</cp:lastModifiedBy>
  <cp:revision>2</cp:revision>
  <dcterms:created xsi:type="dcterms:W3CDTF">2026-02-28T11:34:00Z</dcterms:created>
  <dcterms:modified xsi:type="dcterms:W3CDTF">2026-02-28T11:34:00Z</dcterms:modified>
</cp:coreProperties>
</file>