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086" w:type="dxa"/>
        <w:tblLook w:val="01E0" w:firstRow="1" w:lastRow="1" w:firstColumn="1" w:lastColumn="1" w:noHBand="0" w:noVBand="0"/>
      </w:tblPr>
      <w:tblGrid>
        <w:gridCol w:w="6386"/>
        <w:gridCol w:w="2700"/>
      </w:tblGrid>
      <w:tr w:rsidR="00FE0C92" w:rsidTr="0049530B">
        <w:tc>
          <w:tcPr>
            <w:tcW w:w="6386" w:type="dxa"/>
            <w:shd w:val="clear" w:color="auto" w:fill="auto"/>
          </w:tcPr>
          <w:p w:rsidR="00FE0C92" w:rsidRPr="00C61EF6" w:rsidRDefault="00020536" w:rsidP="002F5169">
            <w:pPr>
              <w:pStyle w:val="a5"/>
              <w:rPr>
                <w:rtl/>
              </w:rPr>
            </w:pPr>
            <w:r>
              <w:rPr>
                <w:rFonts w:hint="cs"/>
                <w:rtl/>
              </w:rPr>
              <w:t>ב</w:t>
            </w:r>
            <w:r w:rsidR="002F5169">
              <w:rPr>
                <w:rFonts w:hint="cs"/>
                <w:rtl/>
              </w:rPr>
              <w:t>בית המשפט המחוזי מרכז</w:t>
            </w:r>
            <w:r w:rsidR="00A218C4">
              <w:rPr>
                <w:rFonts w:hint="cs"/>
                <w:rtl/>
              </w:rPr>
              <w:t>-לוד</w:t>
            </w:r>
          </w:p>
        </w:tc>
        <w:tc>
          <w:tcPr>
            <w:tcW w:w="2700" w:type="dxa"/>
            <w:shd w:val="clear" w:color="auto" w:fill="auto"/>
          </w:tcPr>
          <w:p w:rsidR="00FE0C92" w:rsidRPr="00825E62" w:rsidRDefault="00845C35" w:rsidP="00845C35">
            <w:pPr>
              <w:pStyle w:val="af9"/>
              <w:jc w:val="center"/>
              <w:rPr>
                <w:rtl/>
              </w:rPr>
            </w:pPr>
            <w:r>
              <w:rPr>
                <w:rFonts w:hint="cs"/>
                <w:rtl/>
              </w:rPr>
              <w:t xml:space="preserve">                          ת"פ ...</w:t>
            </w:r>
          </w:p>
        </w:tc>
      </w:tr>
    </w:tbl>
    <w:p w:rsidR="00FE0C92" w:rsidRDefault="00FE0C92" w:rsidP="00FE0C92">
      <w:pPr>
        <w:rPr>
          <w:rtl/>
        </w:rPr>
      </w:pPr>
    </w:p>
    <w:p w:rsidR="00FE0C92" w:rsidRDefault="00FE0C92" w:rsidP="00FE0C92">
      <w:pPr>
        <w:rPr>
          <w:rtl/>
        </w:rPr>
      </w:pPr>
    </w:p>
    <w:tbl>
      <w:tblPr>
        <w:bidiVisual/>
        <w:tblW w:w="9086" w:type="dxa"/>
        <w:tblCellMar>
          <w:bottom w:w="340" w:type="dxa"/>
        </w:tblCellMar>
        <w:tblLook w:val="0000" w:firstRow="0" w:lastRow="0" w:firstColumn="0" w:lastColumn="0" w:noHBand="0" w:noVBand="0"/>
      </w:tblPr>
      <w:tblGrid>
        <w:gridCol w:w="1876"/>
        <w:gridCol w:w="496"/>
        <w:gridCol w:w="4983"/>
        <w:gridCol w:w="1731"/>
      </w:tblGrid>
      <w:tr w:rsidR="00FE0C92" w:rsidRPr="00825E62" w:rsidTr="0049530B">
        <w:tc>
          <w:tcPr>
            <w:tcW w:w="1876" w:type="dxa"/>
          </w:tcPr>
          <w:p w:rsidR="00FE0C92" w:rsidRPr="00C61EF6" w:rsidRDefault="00FE0C92" w:rsidP="0049530B">
            <w:pPr>
              <w:pStyle w:val="af9"/>
              <w:rPr>
                <w:rtl/>
              </w:rPr>
            </w:pPr>
            <w:r w:rsidRPr="0023244A">
              <w:rPr>
                <w:rStyle w:val="afc"/>
                <w:rFonts w:hint="cs"/>
                <w:rtl/>
              </w:rPr>
              <w:t xml:space="preserve">ה מ </w:t>
            </w:r>
            <w:r>
              <w:rPr>
                <w:rStyle w:val="afc"/>
                <w:rFonts w:hint="cs"/>
                <w:rtl/>
              </w:rPr>
              <w:t>א ש י מ ה</w:t>
            </w:r>
            <w:r>
              <w:rPr>
                <w:rFonts w:hint="cs"/>
                <w:rtl/>
              </w:rPr>
              <w:t xml:space="preserve"> :</w:t>
            </w:r>
          </w:p>
        </w:tc>
        <w:tc>
          <w:tcPr>
            <w:tcW w:w="496" w:type="dxa"/>
          </w:tcPr>
          <w:p w:rsidR="00FE0C92" w:rsidRPr="00825E62" w:rsidRDefault="00FE0C92" w:rsidP="0049530B">
            <w:pPr>
              <w:pStyle w:val="af9"/>
            </w:pPr>
          </w:p>
        </w:tc>
        <w:tc>
          <w:tcPr>
            <w:tcW w:w="4983" w:type="dxa"/>
          </w:tcPr>
          <w:p w:rsidR="00FE0C92" w:rsidRPr="0098254A" w:rsidRDefault="00FE0C92" w:rsidP="0049530B">
            <w:pPr>
              <w:pStyle w:val="afd"/>
              <w:rPr>
                <w:rtl/>
              </w:rPr>
            </w:pPr>
            <w:r w:rsidRPr="0098254A">
              <w:rPr>
                <w:rFonts w:hint="cs"/>
                <w:rtl/>
              </w:rPr>
              <w:t>מ ד י נ ת    י ש ר א ל</w:t>
            </w:r>
          </w:p>
          <w:p w:rsidR="00FE0C92" w:rsidRPr="00AC53AC" w:rsidRDefault="00FE0C92" w:rsidP="0049530B">
            <w:pPr>
              <w:rPr>
                <w:rtl/>
              </w:rPr>
            </w:pPr>
            <w:r w:rsidRPr="00AC53AC">
              <w:rPr>
                <w:rtl/>
              </w:rPr>
              <w:t>באמצעות פרקליטות מחוז תל-אביב (מ</w:t>
            </w:r>
            <w:r w:rsidRPr="00AC53AC">
              <w:rPr>
                <w:rFonts w:hint="cs"/>
                <w:rtl/>
              </w:rPr>
              <w:t>י</w:t>
            </w:r>
            <w:r w:rsidRPr="00AC53AC">
              <w:rPr>
                <w:rtl/>
              </w:rPr>
              <w:t>סוי וכלכלה)</w:t>
            </w:r>
          </w:p>
          <w:p w:rsidR="00FE0C92" w:rsidRDefault="00FE0C92" w:rsidP="0049530B">
            <w:pPr>
              <w:rPr>
                <w:rtl/>
              </w:rPr>
            </w:pPr>
            <w:r>
              <w:rPr>
                <w:rFonts w:hint="cs"/>
                <w:rtl/>
              </w:rPr>
              <w:t>מבית קרדן, דרך מנחם בגין 154</w:t>
            </w:r>
            <w:r>
              <w:rPr>
                <w:rtl/>
              </w:rPr>
              <w:t xml:space="preserve">, תל-אביב </w:t>
            </w:r>
            <w:r w:rsidRPr="00417650">
              <w:rPr>
                <w:rtl/>
              </w:rPr>
              <w:t>6492107</w:t>
            </w:r>
          </w:p>
          <w:p w:rsidR="00FE0C92" w:rsidRPr="00825E62" w:rsidRDefault="00FE0C92" w:rsidP="00845C35">
            <w:r>
              <w:rPr>
                <w:rtl/>
              </w:rPr>
              <w:t>טלפון: 0</w:t>
            </w:r>
            <w:r>
              <w:rPr>
                <w:rFonts w:hint="cs"/>
                <w:rtl/>
              </w:rPr>
              <w:t>7</w:t>
            </w:r>
            <w:r>
              <w:rPr>
                <w:rtl/>
              </w:rPr>
              <w:t>3-</w:t>
            </w:r>
            <w:r w:rsidR="00845C35">
              <w:rPr>
                <w:rFonts w:hint="cs"/>
                <w:rtl/>
              </w:rPr>
              <w:t>3924600</w:t>
            </w:r>
            <w:r>
              <w:rPr>
                <w:rFonts w:hint="cs"/>
                <w:rtl/>
              </w:rPr>
              <w:t>,</w:t>
            </w:r>
            <w:r>
              <w:rPr>
                <w:rtl/>
              </w:rPr>
              <w:t xml:space="preserve"> פקס</w:t>
            </w:r>
            <w:r>
              <w:rPr>
                <w:rFonts w:hint="cs"/>
                <w:rtl/>
              </w:rPr>
              <w:t xml:space="preserve">': </w:t>
            </w:r>
            <w:r>
              <w:rPr>
                <w:rtl/>
              </w:rPr>
              <w:t>03-5163093</w:t>
            </w:r>
          </w:p>
        </w:tc>
        <w:tc>
          <w:tcPr>
            <w:tcW w:w="1731" w:type="dxa"/>
            <w:vAlign w:val="bottom"/>
          </w:tcPr>
          <w:p w:rsidR="00FE0C92" w:rsidRPr="00825E62" w:rsidRDefault="00FE0C92" w:rsidP="0049530B">
            <w:pPr>
              <w:pStyle w:val="af9"/>
              <w:jc w:val="right"/>
              <w:rPr>
                <w:rtl/>
              </w:rPr>
            </w:pPr>
          </w:p>
        </w:tc>
      </w:tr>
      <w:tr w:rsidR="00FE0C92" w:rsidRPr="00825E62" w:rsidTr="0049530B">
        <w:tc>
          <w:tcPr>
            <w:tcW w:w="9086" w:type="dxa"/>
            <w:gridSpan w:val="4"/>
          </w:tcPr>
          <w:p w:rsidR="00FE0C92" w:rsidRPr="00825E62" w:rsidRDefault="00FE0C92" w:rsidP="0049530B">
            <w:pPr>
              <w:pStyle w:val="af9"/>
              <w:jc w:val="center"/>
            </w:pPr>
            <w:r w:rsidRPr="00825E62">
              <w:rPr>
                <w:rtl/>
              </w:rPr>
              <w:t>–</w:t>
            </w:r>
            <w:r w:rsidRPr="00825E62">
              <w:rPr>
                <w:rFonts w:hint="cs"/>
                <w:rtl/>
              </w:rPr>
              <w:t xml:space="preserve">    נ  ג  ד    </w:t>
            </w:r>
            <w:r w:rsidRPr="00825E62">
              <w:rPr>
                <w:rtl/>
              </w:rPr>
              <w:t>–</w:t>
            </w:r>
          </w:p>
        </w:tc>
      </w:tr>
      <w:tr w:rsidR="00FE0C92" w:rsidRPr="00825E62" w:rsidTr="0049530B">
        <w:tc>
          <w:tcPr>
            <w:tcW w:w="1876" w:type="dxa"/>
          </w:tcPr>
          <w:p w:rsidR="00FE0C92" w:rsidRPr="00825E62" w:rsidRDefault="00FE0C92" w:rsidP="0049530B">
            <w:pPr>
              <w:pStyle w:val="af9"/>
            </w:pPr>
            <w:r w:rsidRPr="0023244A">
              <w:rPr>
                <w:rStyle w:val="afc"/>
                <w:rFonts w:hint="cs"/>
                <w:rtl/>
              </w:rPr>
              <w:t xml:space="preserve">ה </w:t>
            </w:r>
            <w:r>
              <w:rPr>
                <w:rStyle w:val="afc"/>
                <w:rFonts w:hint="cs"/>
                <w:rtl/>
              </w:rPr>
              <w:t>נ א ש מ י ם</w:t>
            </w:r>
            <w:r w:rsidRPr="00825E62">
              <w:rPr>
                <w:rFonts w:hint="cs"/>
                <w:rtl/>
              </w:rPr>
              <w:t xml:space="preserve"> :</w:t>
            </w:r>
          </w:p>
        </w:tc>
        <w:tc>
          <w:tcPr>
            <w:tcW w:w="496" w:type="dxa"/>
          </w:tcPr>
          <w:p w:rsidR="00FE0C92" w:rsidRPr="00825E62" w:rsidRDefault="00FE0C92" w:rsidP="0049530B">
            <w:pPr>
              <w:pStyle w:val="af9"/>
            </w:pPr>
            <w:r>
              <w:rPr>
                <w:rtl/>
              </w:rPr>
              <w:fldChar w:fldCharType="begin"/>
            </w:r>
            <w:r>
              <w:rPr>
                <w:rtl/>
              </w:rPr>
              <w:instrText xml:space="preserve"> </w:instrText>
            </w:r>
            <w:r>
              <w:instrText>AUTONUM  \* Arabic</w:instrText>
            </w:r>
            <w:r>
              <w:rPr>
                <w:rtl/>
              </w:rPr>
              <w:instrText xml:space="preserve"> </w:instrText>
            </w:r>
            <w:r>
              <w:rPr>
                <w:rtl/>
              </w:rPr>
              <w:fldChar w:fldCharType="end"/>
            </w:r>
          </w:p>
        </w:tc>
        <w:tc>
          <w:tcPr>
            <w:tcW w:w="4983" w:type="dxa"/>
          </w:tcPr>
          <w:p w:rsidR="00FE0C92" w:rsidRPr="00053653" w:rsidRDefault="00FE0C92" w:rsidP="0049530B">
            <w:pPr>
              <w:rPr>
                <w:b/>
                <w:bCs/>
                <w:rtl/>
              </w:rPr>
            </w:pPr>
            <w:r w:rsidRPr="00053653">
              <w:rPr>
                <w:rFonts w:hint="cs"/>
                <w:b/>
                <w:bCs/>
                <w:rtl/>
              </w:rPr>
              <w:t>גבריאל מגנזי</w:t>
            </w:r>
          </w:p>
          <w:p w:rsidR="00E00FE2" w:rsidRDefault="00E00FE2" w:rsidP="009D2C65">
            <w:pPr>
              <w:rPr>
                <w:rtl/>
              </w:rPr>
            </w:pPr>
            <w:r>
              <w:rPr>
                <w:rtl/>
              </w:rPr>
              <w:t xml:space="preserve">יליד שנת 1971, ת.ז. </w:t>
            </w:r>
            <w:r w:rsidR="009D2C65">
              <w:rPr>
                <w:rFonts w:hint="cs"/>
                <w:rtl/>
              </w:rPr>
              <w:t>...</w:t>
            </w:r>
          </w:p>
          <w:p w:rsidR="00FE0C92" w:rsidRPr="00053653" w:rsidRDefault="00E00FE2" w:rsidP="009D2C65">
            <w:r>
              <w:rPr>
                <w:rtl/>
              </w:rPr>
              <w:t xml:space="preserve">רח' </w:t>
            </w:r>
            <w:r w:rsidR="009D2C65">
              <w:rPr>
                <w:rFonts w:hint="cs"/>
                <w:rtl/>
              </w:rPr>
              <w:t xml:space="preserve">... </w:t>
            </w:r>
            <w:r>
              <w:rPr>
                <w:rtl/>
              </w:rPr>
              <w:t>הרצליה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825E62" w:rsidRDefault="00FE0C92" w:rsidP="0049530B">
            <w:pPr>
              <w:pStyle w:val="af9"/>
            </w:pPr>
            <w:r>
              <w:rPr>
                <w:rtl/>
              </w:rPr>
              <w:fldChar w:fldCharType="begin"/>
            </w:r>
            <w:r>
              <w:rPr>
                <w:rtl/>
              </w:rPr>
              <w:instrText xml:space="preserve"> </w:instrText>
            </w:r>
            <w:r>
              <w:instrText>AUTONUM  \* Arabic</w:instrText>
            </w:r>
            <w:r>
              <w:rPr>
                <w:rtl/>
              </w:rPr>
              <w:instrText xml:space="preserve"> </w:instrText>
            </w:r>
            <w:r>
              <w:rPr>
                <w:rtl/>
              </w:rPr>
              <w:fldChar w:fldCharType="end"/>
            </w:r>
          </w:p>
        </w:tc>
        <w:tc>
          <w:tcPr>
            <w:tcW w:w="4983" w:type="dxa"/>
          </w:tcPr>
          <w:p w:rsidR="00FE0C92" w:rsidRDefault="00FE0C92" w:rsidP="0049530B">
            <w:pPr>
              <w:rPr>
                <w:b/>
                <w:bCs/>
                <w:rtl/>
              </w:rPr>
            </w:pPr>
            <w:r>
              <w:rPr>
                <w:rFonts w:hint="cs"/>
                <w:b/>
                <w:bCs/>
                <w:rtl/>
              </w:rPr>
              <w:t>ניר עפרוני</w:t>
            </w:r>
          </w:p>
          <w:p w:rsidR="00E00FE2" w:rsidRDefault="00E00FE2" w:rsidP="009D2C65">
            <w:pPr>
              <w:rPr>
                <w:rtl/>
              </w:rPr>
            </w:pPr>
            <w:r>
              <w:rPr>
                <w:rtl/>
              </w:rPr>
              <w:t xml:space="preserve">יליד שנת 1968, ת.ז. </w:t>
            </w:r>
            <w:r w:rsidR="009D2C65">
              <w:rPr>
                <w:rFonts w:hint="cs"/>
                <w:rtl/>
              </w:rPr>
              <w:t>..</w:t>
            </w:r>
          </w:p>
          <w:p w:rsidR="00FE0C92" w:rsidRPr="00053653" w:rsidRDefault="00E00FE2" w:rsidP="009D2C65">
            <w:pPr>
              <w:rPr>
                <w:b/>
                <w:bCs/>
                <w:rtl/>
              </w:rPr>
            </w:pPr>
            <w:r>
              <w:rPr>
                <w:rtl/>
              </w:rPr>
              <w:t xml:space="preserve">רח' </w:t>
            </w:r>
            <w:r w:rsidR="009D2C65">
              <w:rPr>
                <w:rFonts w:hint="cs"/>
                <w:rtl/>
              </w:rPr>
              <w:t>...</w:t>
            </w:r>
            <w:r>
              <w:rPr>
                <w:rtl/>
              </w:rPr>
              <w:t xml:space="preserve"> הרצליה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Default="00FE0C92" w:rsidP="0049530B">
            <w:pPr>
              <w:pStyle w:val="af9"/>
              <w:rPr>
                <w:rtl/>
              </w:rPr>
            </w:pPr>
            <w:r>
              <w:rPr>
                <w:rtl/>
              </w:rPr>
              <w:fldChar w:fldCharType="begin"/>
            </w:r>
            <w:r>
              <w:rPr>
                <w:rtl/>
              </w:rPr>
              <w:instrText xml:space="preserve"> </w:instrText>
            </w:r>
            <w:r>
              <w:instrText>AUTONUM  \* Arabic</w:instrText>
            </w:r>
            <w:r>
              <w:rPr>
                <w:rtl/>
              </w:rPr>
              <w:instrText xml:space="preserve"> </w:instrText>
            </w:r>
            <w:r>
              <w:rPr>
                <w:rtl/>
              </w:rPr>
              <w:fldChar w:fldCharType="end"/>
            </w:r>
          </w:p>
        </w:tc>
        <w:tc>
          <w:tcPr>
            <w:tcW w:w="4983" w:type="dxa"/>
          </w:tcPr>
          <w:p w:rsidR="00FE0C92" w:rsidRDefault="00FE0C92" w:rsidP="0049530B">
            <w:pPr>
              <w:rPr>
                <w:b/>
                <w:bCs/>
                <w:rtl/>
              </w:rPr>
            </w:pPr>
            <w:r w:rsidRPr="00E5687D">
              <w:rPr>
                <w:rFonts w:hint="cs"/>
                <w:b/>
                <w:bCs/>
                <w:rtl/>
              </w:rPr>
              <w:t>מגנזי תשתיות בע"מ</w:t>
            </w:r>
          </w:p>
          <w:p w:rsidR="00E00FE2" w:rsidRDefault="00E00FE2" w:rsidP="00E00FE2">
            <w:pPr>
              <w:rPr>
                <w:b/>
                <w:bCs/>
                <w:rtl/>
              </w:rPr>
            </w:pPr>
            <w:r w:rsidRPr="0057322E">
              <w:rPr>
                <w:rFonts w:hint="cs"/>
                <w:rtl/>
              </w:rPr>
              <w:t>ח.פ. 510845571</w:t>
            </w:r>
          </w:p>
          <w:p w:rsidR="00E00FE2" w:rsidRPr="00E5687D" w:rsidRDefault="00E00FE2" w:rsidP="00E00FE2">
            <w:pPr>
              <w:rPr>
                <w:b/>
                <w:bCs/>
                <w:rtl/>
              </w:rPr>
            </w:pPr>
            <w:r w:rsidRPr="00F4666C">
              <w:rPr>
                <w:rFonts w:hint="cs"/>
                <w:rtl/>
              </w:rPr>
              <w:t>ר</w:t>
            </w:r>
            <w:r w:rsidRPr="001710D9">
              <w:rPr>
                <w:rFonts w:hint="cs"/>
                <w:rtl/>
              </w:rPr>
              <w:t>ח' יוני נתניהו 1, אור יהודה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Default="00FE0C92" w:rsidP="0049530B">
            <w:pPr>
              <w:pStyle w:val="af9"/>
              <w:rPr>
                <w:rtl/>
              </w:rPr>
            </w:pPr>
            <w:r>
              <w:rPr>
                <w:rtl/>
              </w:rPr>
              <w:fldChar w:fldCharType="begin"/>
            </w:r>
            <w:r>
              <w:rPr>
                <w:rtl/>
              </w:rPr>
              <w:instrText xml:space="preserve"> </w:instrText>
            </w:r>
            <w:r>
              <w:instrText>AUTONUM  \* Arabic</w:instrText>
            </w:r>
            <w:r>
              <w:rPr>
                <w:rtl/>
              </w:rPr>
              <w:instrText xml:space="preserve"> </w:instrText>
            </w:r>
            <w:r>
              <w:rPr>
                <w:rtl/>
              </w:rPr>
              <w:fldChar w:fldCharType="end"/>
            </w:r>
          </w:p>
        </w:tc>
        <w:tc>
          <w:tcPr>
            <w:tcW w:w="4983" w:type="dxa"/>
          </w:tcPr>
          <w:p w:rsidR="00FE0C92" w:rsidRDefault="00FE0C92" w:rsidP="0049530B">
            <w:pPr>
              <w:rPr>
                <w:b/>
                <w:bCs/>
                <w:rtl/>
              </w:rPr>
            </w:pPr>
            <w:r w:rsidRPr="00E5687D">
              <w:rPr>
                <w:rFonts w:hint="cs"/>
                <w:b/>
                <w:bCs/>
                <w:rtl/>
              </w:rPr>
              <w:t>מגנזי תשתיות ב</w:t>
            </w:r>
            <w:r w:rsidR="005A6283">
              <w:rPr>
                <w:rFonts w:hint="cs"/>
                <w:b/>
                <w:bCs/>
                <w:rtl/>
              </w:rPr>
              <w:t>.ג.</w:t>
            </w:r>
            <w:r w:rsidRPr="00E5687D">
              <w:rPr>
                <w:rFonts w:hint="cs"/>
                <w:b/>
                <w:bCs/>
                <w:rtl/>
              </w:rPr>
              <w:t>מ בע"מ</w:t>
            </w:r>
          </w:p>
          <w:p w:rsidR="00E00FE2" w:rsidRDefault="00E00FE2" w:rsidP="0049530B">
            <w:pPr>
              <w:rPr>
                <w:b/>
                <w:bCs/>
                <w:rtl/>
              </w:rPr>
            </w:pPr>
            <w:r w:rsidRPr="008D6EE0">
              <w:rPr>
                <w:rFonts w:hint="cs"/>
                <w:rtl/>
              </w:rPr>
              <w:t>ח.פ. 512332206</w:t>
            </w:r>
          </w:p>
          <w:p w:rsidR="00E00FE2" w:rsidRPr="00A627FE" w:rsidRDefault="00E00FE2" w:rsidP="0049530B">
            <w:pPr>
              <w:rPr>
                <w:b/>
                <w:bCs/>
                <w:rtl/>
              </w:rPr>
            </w:pPr>
            <w:r w:rsidRPr="00F4666C">
              <w:rPr>
                <w:rFonts w:hint="cs"/>
                <w:rtl/>
              </w:rPr>
              <w:t>ר</w:t>
            </w:r>
            <w:r w:rsidRPr="001710D9">
              <w:rPr>
                <w:rFonts w:hint="cs"/>
                <w:rtl/>
              </w:rPr>
              <w:t>ח' יוני נתניהו 1, אור יהודה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FE0C92" w:rsidP="0049530B">
            <w:pPr>
              <w:rPr>
                <w:b/>
                <w:bCs/>
                <w:rtl/>
              </w:rPr>
            </w:pPr>
            <w:r w:rsidRPr="00E5687D">
              <w:rPr>
                <w:rFonts w:hint="cs"/>
                <w:b/>
                <w:bCs/>
                <w:rtl/>
              </w:rPr>
              <w:t>לילך הירש</w:t>
            </w:r>
          </w:p>
          <w:p w:rsidR="00E00FE2" w:rsidRPr="00C82A78" w:rsidRDefault="00E00FE2" w:rsidP="009D2C65">
            <w:pPr>
              <w:rPr>
                <w:b/>
                <w:bCs/>
                <w:rtl/>
              </w:rPr>
            </w:pPr>
            <w:r>
              <w:rPr>
                <w:rFonts w:hint="cs"/>
                <w:rtl/>
              </w:rPr>
              <w:t xml:space="preserve">ילידת שנת 1972, ת.ז. </w:t>
            </w:r>
            <w:r w:rsidR="009D2C65">
              <w:rPr>
                <w:rFonts w:hint="cs"/>
                <w:rtl/>
              </w:rPr>
              <w:t>..</w:t>
            </w:r>
          </w:p>
          <w:p w:rsidR="00E00FE2" w:rsidRPr="00E5687D" w:rsidRDefault="00E00FE2" w:rsidP="009D2C65">
            <w:pPr>
              <w:rPr>
                <w:b/>
                <w:bCs/>
                <w:rtl/>
              </w:rPr>
            </w:pPr>
            <w:r>
              <w:rPr>
                <w:rFonts w:hint="cs"/>
                <w:rtl/>
              </w:rPr>
              <w:t xml:space="preserve">רח' </w:t>
            </w:r>
            <w:r w:rsidR="009D2C65">
              <w:rPr>
                <w:rFonts w:hint="cs"/>
                <w:rtl/>
              </w:rPr>
              <w:t>...</w:t>
            </w:r>
            <w:r>
              <w:rPr>
                <w:rFonts w:hint="cs"/>
                <w:rtl/>
              </w:rPr>
              <w:t xml:space="preserve"> שוהם</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FE0C92" w:rsidP="0049530B">
            <w:pPr>
              <w:rPr>
                <w:b/>
                <w:bCs/>
                <w:rtl/>
              </w:rPr>
            </w:pPr>
            <w:r w:rsidRPr="002C51D8">
              <w:rPr>
                <w:rFonts w:hint="cs"/>
                <w:b/>
                <w:bCs/>
                <w:rtl/>
              </w:rPr>
              <w:t>מיכאל בראשי</w:t>
            </w:r>
          </w:p>
          <w:p w:rsidR="00987C54" w:rsidRPr="00C82A78" w:rsidRDefault="00987C54" w:rsidP="009D2C65">
            <w:pPr>
              <w:rPr>
                <w:b/>
                <w:bCs/>
                <w:rtl/>
              </w:rPr>
            </w:pPr>
            <w:r>
              <w:rPr>
                <w:rFonts w:hint="cs"/>
                <w:rtl/>
              </w:rPr>
              <w:t xml:space="preserve">יליד שנת 1960, ת.ז. </w:t>
            </w:r>
            <w:r w:rsidR="009D2C65">
              <w:rPr>
                <w:rFonts w:hint="cs"/>
                <w:rtl/>
              </w:rPr>
              <w:t>..</w:t>
            </w:r>
          </w:p>
          <w:p w:rsidR="00987C54" w:rsidRPr="00E5687D" w:rsidRDefault="009D2C65" w:rsidP="00987C54">
            <w:pPr>
              <w:rPr>
                <w:b/>
                <w:bCs/>
                <w:rtl/>
              </w:rPr>
            </w:pPr>
            <w:r>
              <w:rPr>
                <w:rFonts w:hint="cs"/>
                <w:rtl/>
              </w:rPr>
              <w:t>...</w:t>
            </w:r>
            <w:r w:rsidR="00987C54">
              <w:rPr>
                <w:rFonts w:hint="cs"/>
                <w:rtl/>
              </w:rPr>
              <w:t xml:space="preserve"> ירושלים</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FE0C92" w:rsidP="0049530B">
            <w:pPr>
              <w:rPr>
                <w:b/>
                <w:bCs/>
                <w:rtl/>
              </w:rPr>
            </w:pPr>
            <w:r>
              <w:rPr>
                <w:rFonts w:hint="cs"/>
                <w:b/>
                <w:bCs/>
                <w:rtl/>
              </w:rPr>
              <w:t>זלמן בראשי ואחיו</w:t>
            </w:r>
            <w:r w:rsidRPr="00A627FE">
              <w:rPr>
                <w:rFonts w:hint="cs"/>
                <w:b/>
                <w:bCs/>
                <w:rtl/>
              </w:rPr>
              <w:t xml:space="preserve"> בע"מ</w:t>
            </w:r>
          </w:p>
          <w:p w:rsidR="00987C54" w:rsidRPr="00F4666C" w:rsidRDefault="00987C54" w:rsidP="00987C54">
            <w:pPr>
              <w:rPr>
                <w:rtl/>
              </w:rPr>
            </w:pPr>
            <w:r>
              <w:rPr>
                <w:rFonts w:hint="cs"/>
                <w:rtl/>
              </w:rPr>
              <w:t>ח.פ.</w:t>
            </w:r>
            <w:r w:rsidRPr="00F4666C">
              <w:rPr>
                <w:rFonts w:hint="cs"/>
                <w:rtl/>
              </w:rPr>
              <w:t xml:space="preserve"> </w:t>
            </w:r>
            <w:r w:rsidRPr="00CB4490">
              <w:rPr>
                <w:rFonts w:hint="cs"/>
                <w:rtl/>
              </w:rPr>
              <w:t>510083124</w:t>
            </w:r>
          </w:p>
          <w:p w:rsidR="00987C54" w:rsidRPr="00A627FE" w:rsidRDefault="00987C54" w:rsidP="00987C54">
            <w:pPr>
              <w:rPr>
                <w:b/>
                <w:bCs/>
                <w:rtl/>
              </w:rPr>
            </w:pPr>
            <w:r w:rsidRPr="00F4666C">
              <w:rPr>
                <w:rFonts w:hint="cs"/>
                <w:rtl/>
              </w:rPr>
              <w:t>רח'</w:t>
            </w:r>
            <w:r>
              <w:rPr>
                <w:rFonts w:hint="cs"/>
                <w:rtl/>
              </w:rPr>
              <w:t xml:space="preserve"> תוצרת 1, ירושלים</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FE0C92" w:rsidP="0049530B">
            <w:pPr>
              <w:rPr>
                <w:b/>
                <w:bCs/>
                <w:rtl/>
              </w:rPr>
            </w:pPr>
            <w:r w:rsidRPr="00A627FE">
              <w:rPr>
                <w:rFonts w:hint="cs"/>
                <w:b/>
                <w:bCs/>
                <w:rtl/>
              </w:rPr>
              <w:t>רונן גינצבורג</w:t>
            </w:r>
          </w:p>
          <w:p w:rsidR="00987C54" w:rsidRPr="00C82A78" w:rsidRDefault="00987C54" w:rsidP="009D2C65">
            <w:pPr>
              <w:rPr>
                <w:b/>
                <w:bCs/>
                <w:rtl/>
              </w:rPr>
            </w:pPr>
            <w:r>
              <w:rPr>
                <w:rFonts w:hint="cs"/>
                <w:rtl/>
              </w:rPr>
              <w:t xml:space="preserve">יליד שנת 1970, ת.ז. </w:t>
            </w:r>
            <w:r w:rsidR="009D2C65">
              <w:rPr>
                <w:rFonts w:hint="cs"/>
                <w:rtl/>
              </w:rPr>
              <w:t>..</w:t>
            </w:r>
          </w:p>
          <w:p w:rsidR="00987C54" w:rsidRPr="00A627FE" w:rsidRDefault="00987C54" w:rsidP="009D2C65">
            <w:pPr>
              <w:rPr>
                <w:b/>
                <w:bCs/>
                <w:rtl/>
              </w:rPr>
            </w:pPr>
            <w:r>
              <w:rPr>
                <w:rFonts w:hint="cs"/>
                <w:rtl/>
              </w:rPr>
              <w:t xml:space="preserve">רח' </w:t>
            </w:r>
            <w:r w:rsidR="009D2C65">
              <w:rPr>
                <w:rFonts w:hint="cs"/>
                <w:rtl/>
              </w:rPr>
              <w:t>....</w:t>
            </w:r>
            <w:r>
              <w:rPr>
                <w:rFonts w:hint="cs"/>
                <w:rtl/>
              </w:rPr>
              <w:t xml:space="preserve"> רעננה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FE0C92" w:rsidP="0049530B">
            <w:pPr>
              <w:rPr>
                <w:b/>
                <w:bCs/>
                <w:rtl/>
              </w:rPr>
            </w:pPr>
            <w:r w:rsidRPr="00A627FE">
              <w:rPr>
                <w:rFonts w:hint="cs"/>
                <w:b/>
                <w:bCs/>
                <w:rtl/>
              </w:rPr>
              <w:t>דניה סיבוס בע"מ</w:t>
            </w:r>
          </w:p>
          <w:p w:rsidR="00987C54" w:rsidRPr="00F4666C" w:rsidRDefault="00987C54" w:rsidP="00987C54">
            <w:pPr>
              <w:rPr>
                <w:rtl/>
              </w:rPr>
            </w:pPr>
            <w:r>
              <w:rPr>
                <w:rFonts w:hint="cs"/>
                <w:rtl/>
              </w:rPr>
              <w:t>ח.פ.</w:t>
            </w:r>
            <w:r w:rsidRPr="00F4666C">
              <w:rPr>
                <w:rFonts w:hint="cs"/>
                <w:rtl/>
              </w:rPr>
              <w:t xml:space="preserve"> </w:t>
            </w:r>
            <w:r w:rsidRPr="00C304E3">
              <w:rPr>
                <w:rFonts w:hint="cs"/>
                <w:rtl/>
              </w:rPr>
              <w:t>512569237</w:t>
            </w:r>
          </w:p>
          <w:p w:rsidR="00987C54" w:rsidRPr="00A627FE" w:rsidRDefault="00987C54" w:rsidP="00987C54">
            <w:pPr>
              <w:rPr>
                <w:b/>
                <w:bCs/>
                <w:rtl/>
              </w:rPr>
            </w:pPr>
            <w:r w:rsidRPr="00F4666C">
              <w:rPr>
                <w:rFonts w:hint="cs"/>
                <w:rtl/>
              </w:rPr>
              <w:t>רח'</w:t>
            </w:r>
            <w:r w:rsidRPr="003419E4">
              <w:rPr>
                <w:rFonts w:hint="cs"/>
                <w:rtl/>
              </w:rPr>
              <w:t xml:space="preserve"> </w:t>
            </w:r>
            <w:r w:rsidRPr="0080589A">
              <w:rPr>
                <w:rFonts w:hint="cs"/>
                <w:rtl/>
              </w:rPr>
              <w:t>יוני נתניהו 1ג', אור יהודה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85072A" w:rsidP="0049530B">
            <w:pPr>
              <w:rPr>
                <w:b/>
                <w:bCs/>
                <w:highlight w:val="yellow"/>
              </w:rPr>
            </w:pPr>
            <w:r w:rsidRPr="00A627FE">
              <w:rPr>
                <w:rFonts w:hint="cs"/>
                <w:b/>
                <w:bCs/>
                <w:rtl/>
              </w:rPr>
              <w:t>דוד אולניק</w:t>
            </w:r>
          </w:p>
          <w:p w:rsidR="00987C54" w:rsidRPr="00C82A78" w:rsidRDefault="00987C54" w:rsidP="009D2C65">
            <w:pPr>
              <w:rPr>
                <w:b/>
                <w:bCs/>
                <w:rtl/>
              </w:rPr>
            </w:pPr>
            <w:r>
              <w:rPr>
                <w:rFonts w:hint="cs"/>
                <w:rtl/>
              </w:rPr>
              <w:t xml:space="preserve">יליד שנת 1967, ת.ז. </w:t>
            </w:r>
            <w:r w:rsidR="009D2C65">
              <w:rPr>
                <w:rFonts w:hint="cs"/>
                <w:rtl/>
              </w:rPr>
              <w:t>..</w:t>
            </w:r>
          </w:p>
          <w:p w:rsidR="00987C54" w:rsidRPr="00610463" w:rsidRDefault="00987C54" w:rsidP="009D2C65">
            <w:pPr>
              <w:rPr>
                <w:b/>
                <w:bCs/>
                <w:highlight w:val="yellow"/>
              </w:rPr>
            </w:pPr>
            <w:r>
              <w:rPr>
                <w:rFonts w:hint="cs"/>
                <w:rtl/>
              </w:rPr>
              <w:t xml:space="preserve">רח' </w:t>
            </w:r>
            <w:r w:rsidR="009D2C65">
              <w:rPr>
                <w:rFonts w:hint="cs"/>
                <w:rtl/>
              </w:rPr>
              <w:t>...</w:t>
            </w:r>
            <w:r>
              <w:rPr>
                <w:rFonts w:hint="cs"/>
                <w:rtl/>
              </w:rPr>
              <w:t xml:space="preserve"> נתניה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85072A" w:rsidP="0049530B">
            <w:pPr>
              <w:rPr>
                <w:b/>
                <w:bCs/>
                <w:rtl/>
              </w:rPr>
            </w:pPr>
            <w:r w:rsidRPr="00A627FE">
              <w:rPr>
                <w:b/>
                <w:bCs/>
                <w:rtl/>
              </w:rPr>
              <w:t>אולניק חברה להובלה</w:t>
            </w:r>
            <w:r>
              <w:rPr>
                <w:rFonts w:hint="cs"/>
                <w:b/>
                <w:bCs/>
                <w:rtl/>
              </w:rPr>
              <w:t>,</w:t>
            </w:r>
            <w:r w:rsidRPr="00A627FE">
              <w:rPr>
                <w:b/>
                <w:bCs/>
                <w:rtl/>
              </w:rPr>
              <w:t xml:space="preserve"> עבודות עפר וכבישים בע"מ</w:t>
            </w:r>
          </w:p>
          <w:p w:rsidR="00987C54" w:rsidRPr="00F4666C" w:rsidRDefault="00987C54" w:rsidP="00987C54">
            <w:pPr>
              <w:rPr>
                <w:rtl/>
              </w:rPr>
            </w:pPr>
            <w:r>
              <w:rPr>
                <w:rFonts w:hint="cs"/>
                <w:rtl/>
              </w:rPr>
              <w:t>ח.פ.</w:t>
            </w:r>
            <w:r w:rsidRPr="00F4666C">
              <w:rPr>
                <w:rFonts w:hint="cs"/>
                <w:rtl/>
              </w:rPr>
              <w:t xml:space="preserve"> </w:t>
            </w:r>
            <w:r>
              <w:rPr>
                <w:rFonts w:hint="cs"/>
                <w:rtl/>
              </w:rPr>
              <w:t>510783335</w:t>
            </w:r>
          </w:p>
          <w:p w:rsidR="00987C54" w:rsidRPr="00A627FE" w:rsidRDefault="00987C54" w:rsidP="00987C54">
            <w:pPr>
              <w:rPr>
                <w:b/>
                <w:bCs/>
                <w:rtl/>
              </w:rPr>
            </w:pPr>
            <w:r w:rsidRPr="00F4666C">
              <w:rPr>
                <w:rFonts w:hint="cs"/>
                <w:rtl/>
              </w:rPr>
              <w:t>רח'</w:t>
            </w:r>
            <w:r>
              <w:rPr>
                <w:rFonts w:hint="cs"/>
                <w:rtl/>
              </w:rPr>
              <w:t xml:space="preserve"> האומנות 8, נתניה</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6E3F70" w:rsidP="0049530B">
            <w:pPr>
              <w:rPr>
                <w:b/>
                <w:bCs/>
                <w:rtl/>
              </w:rPr>
            </w:pPr>
            <w:r>
              <w:rPr>
                <w:rFonts w:hint="cs"/>
                <w:b/>
                <w:bCs/>
                <w:rtl/>
              </w:rPr>
              <w:t>רולידר בע"מ</w:t>
            </w:r>
          </w:p>
          <w:p w:rsidR="00987C54" w:rsidRPr="00F4666C" w:rsidRDefault="00987C54" w:rsidP="00987C54">
            <w:pPr>
              <w:rPr>
                <w:rtl/>
              </w:rPr>
            </w:pPr>
            <w:r>
              <w:rPr>
                <w:rFonts w:hint="cs"/>
                <w:rtl/>
              </w:rPr>
              <w:t xml:space="preserve">ח.פ. </w:t>
            </w:r>
            <w:r w:rsidRPr="00291B11">
              <w:rPr>
                <w:rFonts w:hint="cs"/>
                <w:rtl/>
              </w:rPr>
              <w:t>513298133</w:t>
            </w:r>
          </w:p>
          <w:p w:rsidR="00987C54" w:rsidRPr="00A627FE" w:rsidRDefault="00987C54" w:rsidP="00987C54">
            <w:pPr>
              <w:rPr>
                <w:b/>
                <w:bCs/>
                <w:rtl/>
              </w:rPr>
            </w:pPr>
            <w:r w:rsidRPr="00F4666C">
              <w:rPr>
                <w:rFonts w:hint="cs"/>
                <w:rtl/>
              </w:rPr>
              <w:t>רח'</w:t>
            </w:r>
            <w:r w:rsidRPr="00291B11">
              <w:rPr>
                <w:rFonts w:hint="cs"/>
                <w:rtl/>
              </w:rPr>
              <w:t xml:space="preserve"> </w:t>
            </w:r>
            <w:r>
              <w:rPr>
                <w:rtl/>
              </w:rPr>
              <w:t>אברהם שפירא 1</w:t>
            </w:r>
            <w:r>
              <w:rPr>
                <w:rFonts w:hint="cs"/>
                <w:rtl/>
              </w:rPr>
              <w:t xml:space="preserve">, </w:t>
            </w:r>
            <w:r w:rsidRPr="00291B11">
              <w:rPr>
                <w:rtl/>
              </w:rPr>
              <w:t>אור עקיבא</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Pr="00A421C2" w:rsidRDefault="00FE0C92" w:rsidP="0049530B">
            <w:pPr>
              <w:rPr>
                <w:b/>
                <w:bCs/>
              </w:rPr>
            </w:pPr>
            <w:r w:rsidRPr="00A421C2">
              <w:rPr>
                <w:b/>
                <w:bCs/>
                <w:rtl/>
              </w:rPr>
              <w:fldChar w:fldCharType="begin"/>
            </w:r>
            <w:r w:rsidRPr="00A421C2">
              <w:rPr>
                <w:b/>
                <w:bCs/>
                <w:rtl/>
              </w:rPr>
              <w:instrText xml:space="preserve"> </w:instrText>
            </w:r>
            <w:r w:rsidRPr="00A421C2">
              <w:rPr>
                <w:b/>
                <w:bCs/>
              </w:rPr>
              <w:instrText>AUTONUM  \* Arabic</w:instrText>
            </w:r>
            <w:r w:rsidRPr="00A421C2">
              <w:rPr>
                <w:b/>
                <w:bCs/>
                <w:rtl/>
              </w:rPr>
              <w:instrText xml:space="preserve"> </w:instrText>
            </w:r>
            <w:r w:rsidRPr="00A421C2">
              <w:rPr>
                <w:b/>
                <w:bCs/>
                <w:rtl/>
              </w:rPr>
              <w:fldChar w:fldCharType="end"/>
            </w:r>
          </w:p>
        </w:tc>
        <w:tc>
          <w:tcPr>
            <w:tcW w:w="4983" w:type="dxa"/>
          </w:tcPr>
          <w:p w:rsidR="00FE0C92" w:rsidRDefault="006E3F70" w:rsidP="0049530B">
            <w:pPr>
              <w:rPr>
                <w:b/>
                <w:bCs/>
                <w:rtl/>
              </w:rPr>
            </w:pPr>
            <w:r w:rsidRPr="00A421C2">
              <w:rPr>
                <w:rFonts w:hint="cs"/>
                <w:b/>
                <w:bCs/>
                <w:rtl/>
              </w:rPr>
              <w:t>אברהם יקואל</w:t>
            </w:r>
          </w:p>
          <w:p w:rsidR="00987C54" w:rsidRDefault="00987C54" w:rsidP="009D2C65">
            <w:pPr>
              <w:rPr>
                <w:rtl/>
              </w:rPr>
            </w:pPr>
            <w:r>
              <w:rPr>
                <w:rFonts w:hint="cs"/>
                <w:rtl/>
              </w:rPr>
              <w:t>יליד שנת 19</w:t>
            </w:r>
            <w:r w:rsidR="009F0A48">
              <w:rPr>
                <w:rFonts w:hint="cs"/>
                <w:rtl/>
              </w:rPr>
              <w:t>47</w:t>
            </w:r>
            <w:r>
              <w:rPr>
                <w:rFonts w:hint="cs"/>
                <w:rtl/>
              </w:rPr>
              <w:t xml:space="preserve">, ת.ז. </w:t>
            </w:r>
            <w:r w:rsidR="009D2C65">
              <w:rPr>
                <w:rFonts w:hint="cs"/>
                <w:rtl/>
              </w:rPr>
              <w:t>..</w:t>
            </w:r>
          </w:p>
          <w:p w:rsidR="00987C54" w:rsidRPr="00A421C2" w:rsidRDefault="00987C54" w:rsidP="009D2C65">
            <w:pPr>
              <w:rPr>
                <w:b/>
                <w:bCs/>
                <w:rtl/>
              </w:rPr>
            </w:pPr>
            <w:r>
              <w:rPr>
                <w:rFonts w:hint="cs"/>
                <w:rtl/>
              </w:rPr>
              <w:t xml:space="preserve">רח' </w:t>
            </w:r>
            <w:r w:rsidR="009D2C65">
              <w:rPr>
                <w:rFonts w:hint="cs"/>
                <w:rtl/>
              </w:rPr>
              <w:t>....</w:t>
            </w:r>
            <w:r w:rsidRPr="00C61AB8">
              <w:rPr>
                <w:rFonts w:hint="cs"/>
                <w:rtl/>
              </w:rPr>
              <w:t xml:space="preserve"> </w:t>
            </w:r>
            <w:r>
              <w:rPr>
                <w:rFonts w:hint="cs"/>
                <w:rtl/>
              </w:rPr>
              <w:t>תל אביב</w:t>
            </w:r>
          </w:p>
        </w:tc>
        <w:tc>
          <w:tcPr>
            <w:tcW w:w="1731" w:type="dxa"/>
            <w:vAlign w:val="bottom"/>
          </w:tcPr>
          <w:p w:rsidR="00FE0C92" w:rsidRPr="00825E62" w:rsidRDefault="00FE0C92" w:rsidP="0049530B">
            <w:pPr>
              <w:pStyle w:val="af9"/>
              <w:jc w:val="right"/>
              <w:rPr>
                <w:rtl/>
              </w:rPr>
            </w:pPr>
          </w:p>
        </w:tc>
      </w:tr>
      <w:tr w:rsidR="00FE0C92" w:rsidRPr="00825E62" w:rsidTr="0049530B">
        <w:trPr>
          <w:trHeight w:val="317"/>
        </w:trPr>
        <w:tc>
          <w:tcPr>
            <w:tcW w:w="1876" w:type="dxa"/>
          </w:tcPr>
          <w:p w:rsidR="00FE0C92" w:rsidRPr="0023244A" w:rsidRDefault="00FE0C92" w:rsidP="0049530B">
            <w:pPr>
              <w:pStyle w:val="af9"/>
              <w:rPr>
                <w:rStyle w:val="afc"/>
                <w:rtl/>
              </w:rPr>
            </w:pPr>
          </w:p>
        </w:tc>
        <w:tc>
          <w:tcPr>
            <w:tcW w:w="496" w:type="dxa"/>
          </w:tcPr>
          <w:p w:rsidR="00FE0C92" w:rsidRDefault="00734F80" w:rsidP="0049530B">
            <w:pPr>
              <w:pStyle w:val="af9"/>
              <w:rPr>
                <w:rtl/>
              </w:rPr>
            </w:pPr>
            <w:r>
              <w:rPr>
                <w:rFonts w:hint="cs"/>
                <w:rtl/>
              </w:rPr>
              <w:t>14</w:t>
            </w:r>
            <w:r w:rsidR="00FE0C92">
              <w:rPr>
                <w:rFonts w:hint="cs"/>
                <w:rtl/>
              </w:rPr>
              <w:t>.</w:t>
            </w:r>
          </w:p>
        </w:tc>
        <w:tc>
          <w:tcPr>
            <w:tcW w:w="4983" w:type="dxa"/>
          </w:tcPr>
          <w:p w:rsidR="00FE0C92" w:rsidRDefault="006E3F70" w:rsidP="0049530B">
            <w:pPr>
              <w:rPr>
                <w:b/>
                <w:bCs/>
                <w:rtl/>
              </w:rPr>
            </w:pPr>
            <w:r w:rsidRPr="00A421C2">
              <w:rPr>
                <w:rFonts w:hint="cs"/>
                <w:b/>
                <w:bCs/>
                <w:rtl/>
              </w:rPr>
              <w:t>י.ע.ז</w:t>
            </w:r>
            <w:r>
              <w:rPr>
                <w:rtl/>
              </w:rPr>
              <w:t xml:space="preserve"> </w:t>
            </w:r>
            <w:r w:rsidRPr="00FA0426">
              <w:rPr>
                <w:b/>
                <w:bCs/>
                <w:rtl/>
              </w:rPr>
              <w:t>חברה לבנייה ופיתוח בע"מ</w:t>
            </w:r>
          </w:p>
          <w:p w:rsidR="00987C54" w:rsidRPr="00F4666C" w:rsidRDefault="00987C54" w:rsidP="00987C54">
            <w:pPr>
              <w:rPr>
                <w:rtl/>
              </w:rPr>
            </w:pPr>
            <w:r>
              <w:rPr>
                <w:rFonts w:hint="cs"/>
                <w:rtl/>
              </w:rPr>
              <w:t>ח.פ.</w:t>
            </w:r>
            <w:r w:rsidRPr="00F4666C">
              <w:rPr>
                <w:rFonts w:hint="cs"/>
                <w:rtl/>
              </w:rPr>
              <w:t xml:space="preserve"> </w:t>
            </w:r>
            <w:r>
              <w:rPr>
                <w:rFonts w:hint="cs"/>
                <w:rtl/>
              </w:rPr>
              <w:t>510568843</w:t>
            </w:r>
          </w:p>
          <w:p w:rsidR="00987C54" w:rsidRPr="006455F4" w:rsidRDefault="00987C54" w:rsidP="00987C54">
            <w:pPr>
              <w:rPr>
                <w:b/>
                <w:bCs/>
                <w:rtl/>
              </w:rPr>
            </w:pPr>
            <w:r w:rsidRPr="00F4666C">
              <w:rPr>
                <w:rFonts w:hint="cs"/>
                <w:rtl/>
              </w:rPr>
              <w:t>רח'</w:t>
            </w:r>
            <w:r w:rsidRPr="003419E4">
              <w:rPr>
                <w:rFonts w:hint="cs"/>
                <w:rtl/>
              </w:rPr>
              <w:t xml:space="preserve"> </w:t>
            </w:r>
            <w:r w:rsidRPr="00E0552D">
              <w:rPr>
                <w:rFonts w:hint="cs"/>
                <w:rtl/>
              </w:rPr>
              <w:t>הארבעה 8, תל אביב</w:t>
            </w:r>
          </w:p>
        </w:tc>
        <w:tc>
          <w:tcPr>
            <w:tcW w:w="1731" w:type="dxa"/>
            <w:vAlign w:val="bottom"/>
          </w:tcPr>
          <w:p w:rsidR="00FE0C92" w:rsidRPr="00825E62" w:rsidRDefault="00FE0C92" w:rsidP="0049530B">
            <w:pPr>
              <w:pStyle w:val="af9"/>
              <w:jc w:val="right"/>
              <w:rPr>
                <w:rtl/>
              </w:rPr>
            </w:pPr>
          </w:p>
        </w:tc>
      </w:tr>
      <w:tr w:rsidR="00FE0C92" w:rsidRPr="00825E62" w:rsidTr="0049530B">
        <w:trPr>
          <w:trHeight w:val="327"/>
        </w:trPr>
        <w:tc>
          <w:tcPr>
            <w:tcW w:w="1876" w:type="dxa"/>
          </w:tcPr>
          <w:p w:rsidR="00FE0C92" w:rsidRPr="0023244A" w:rsidRDefault="00FE0C92" w:rsidP="0049530B">
            <w:pPr>
              <w:pStyle w:val="af9"/>
              <w:rPr>
                <w:rStyle w:val="afc"/>
                <w:rtl/>
              </w:rPr>
            </w:pPr>
          </w:p>
        </w:tc>
        <w:tc>
          <w:tcPr>
            <w:tcW w:w="496" w:type="dxa"/>
          </w:tcPr>
          <w:p w:rsidR="00FE0C92" w:rsidRDefault="00734F80" w:rsidP="0049530B">
            <w:pPr>
              <w:pStyle w:val="af9"/>
              <w:rPr>
                <w:rtl/>
              </w:rPr>
            </w:pPr>
            <w:r>
              <w:rPr>
                <w:rFonts w:hint="cs"/>
                <w:rtl/>
              </w:rPr>
              <w:t>15</w:t>
            </w:r>
            <w:r w:rsidR="00FE0C92">
              <w:rPr>
                <w:rFonts w:hint="cs"/>
                <w:rtl/>
              </w:rPr>
              <w:t>.</w:t>
            </w:r>
          </w:p>
        </w:tc>
        <w:tc>
          <w:tcPr>
            <w:tcW w:w="4983" w:type="dxa"/>
          </w:tcPr>
          <w:p w:rsidR="00FE0C92" w:rsidRDefault="00523D5C" w:rsidP="0049530B">
            <w:pPr>
              <w:rPr>
                <w:b/>
                <w:bCs/>
                <w:rtl/>
              </w:rPr>
            </w:pPr>
            <w:r w:rsidRPr="00A421C2">
              <w:rPr>
                <w:rFonts w:hint="cs"/>
                <w:b/>
                <w:bCs/>
                <w:rtl/>
              </w:rPr>
              <w:t>מגנזי בטון בע"מ</w:t>
            </w:r>
          </w:p>
          <w:p w:rsidR="00987C54" w:rsidRDefault="00987C54" w:rsidP="0049530B">
            <w:pPr>
              <w:rPr>
                <w:b/>
                <w:bCs/>
                <w:rtl/>
              </w:rPr>
            </w:pPr>
            <w:r w:rsidRPr="008D6EE0">
              <w:rPr>
                <w:rFonts w:hint="cs"/>
                <w:rtl/>
              </w:rPr>
              <w:t>ח.פ. 513276360</w:t>
            </w:r>
          </w:p>
          <w:p w:rsidR="00987C54" w:rsidRPr="00987C54" w:rsidRDefault="00987C54" w:rsidP="0049530B">
            <w:pPr>
              <w:rPr>
                <w:rtl/>
              </w:rPr>
            </w:pPr>
            <w:r w:rsidRPr="00987C54">
              <w:rPr>
                <w:rFonts w:hint="cs"/>
                <w:rtl/>
              </w:rPr>
              <w:t>קיבוץ בארות יצחק</w:t>
            </w:r>
          </w:p>
        </w:tc>
        <w:tc>
          <w:tcPr>
            <w:tcW w:w="1731" w:type="dxa"/>
            <w:vAlign w:val="bottom"/>
          </w:tcPr>
          <w:p w:rsidR="00FE0C92" w:rsidRPr="00825E62" w:rsidRDefault="00FE0C92" w:rsidP="0049530B">
            <w:pPr>
              <w:pStyle w:val="af9"/>
              <w:jc w:val="right"/>
              <w:rPr>
                <w:rtl/>
              </w:rPr>
            </w:pPr>
          </w:p>
        </w:tc>
      </w:tr>
      <w:tr w:rsidR="00FE0C92" w:rsidRPr="00825E62" w:rsidTr="0049530B">
        <w:trPr>
          <w:trHeight w:val="367"/>
        </w:trPr>
        <w:tc>
          <w:tcPr>
            <w:tcW w:w="1876" w:type="dxa"/>
          </w:tcPr>
          <w:p w:rsidR="00FE0C92" w:rsidRPr="0023244A" w:rsidRDefault="00FE0C92" w:rsidP="0049530B">
            <w:pPr>
              <w:pStyle w:val="af9"/>
              <w:rPr>
                <w:rStyle w:val="afc"/>
                <w:rtl/>
              </w:rPr>
            </w:pPr>
          </w:p>
        </w:tc>
        <w:tc>
          <w:tcPr>
            <w:tcW w:w="496" w:type="dxa"/>
          </w:tcPr>
          <w:p w:rsidR="00FE0C92" w:rsidRDefault="00734F80" w:rsidP="0049530B">
            <w:pPr>
              <w:pStyle w:val="af9"/>
              <w:rPr>
                <w:rtl/>
              </w:rPr>
            </w:pPr>
            <w:r>
              <w:rPr>
                <w:rFonts w:hint="cs"/>
                <w:rtl/>
              </w:rPr>
              <w:t>16</w:t>
            </w:r>
            <w:r w:rsidR="00FE0C92">
              <w:rPr>
                <w:rFonts w:hint="cs"/>
                <w:rtl/>
              </w:rPr>
              <w:t xml:space="preserve">. </w:t>
            </w:r>
          </w:p>
        </w:tc>
        <w:tc>
          <w:tcPr>
            <w:tcW w:w="4983" w:type="dxa"/>
          </w:tcPr>
          <w:p w:rsidR="00FE0C92" w:rsidRDefault="00523D5C" w:rsidP="0049530B">
            <w:pPr>
              <w:rPr>
                <w:b/>
                <w:bCs/>
                <w:rtl/>
              </w:rPr>
            </w:pPr>
            <w:r w:rsidRPr="00A421C2">
              <w:rPr>
                <w:rFonts w:hint="cs"/>
                <w:b/>
                <w:bCs/>
                <w:rtl/>
              </w:rPr>
              <w:t>יעקב מגנזי</w:t>
            </w:r>
          </w:p>
          <w:p w:rsidR="00987C54" w:rsidRPr="00C82A78" w:rsidRDefault="00987C54" w:rsidP="009D2C65">
            <w:pPr>
              <w:rPr>
                <w:b/>
                <w:bCs/>
                <w:rtl/>
              </w:rPr>
            </w:pPr>
            <w:r>
              <w:rPr>
                <w:rFonts w:hint="cs"/>
                <w:rtl/>
              </w:rPr>
              <w:t xml:space="preserve">יליד שנת 1974, ת.ז. </w:t>
            </w:r>
            <w:r w:rsidR="009D2C65">
              <w:rPr>
                <w:rFonts w:hint="cs"/>
                <w:rtl/>
              </w:rPr>
              <w:t>...</w:t>
            </w:r>
          </w:p>
          <w:p w:rsidR="00987C54" w:rsidRPr="00E5687D" w:rsidRDefault="00987C54" w:rsidP="009D2C65">
            <w:pPr>
              <w:rPr>
                <w:b/>
                <w:bCs/>
                <w:rtl/>
              </w:rPr>
            </w:pPr>
            <w:r>
              <w:rPr>
                <w:rFonts w:hint="cs"/>
                <w:rtl/>
              </w:rPr>
              <w:t xml:space="preserve">רח' </w:t>
            </w:r>
            <w:r w:rsidR="009D2C65">
              <w:rPr>
                <w:rFonts w:hint="cs"/>
                <w:rtl/>
              </w:rPr>
              <w:t>...</w:t>
            </w:r>
            <w:r>
              <w:rPr>
                <w:rFonts w:hint="cs"/>
                <w:rtl/>
              </w:rPr>
              <w:t xml:space="preserve"> רמת השרון</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Default="00734F80" w:rsidP="0049530B">
            <w:pPr>
              <w:pStyle w:val="af9"/>
              <w:rPr>
                <w:rtl/>
              </w:rPr>
            </w:pPr>
            <w:r>
              <w:rPr>
                <w:rFonts w:hint="cs"/>
                <w:rtl/>
              </w:rPr>
              <w:t>17</w:t>
            </w:r>
            <w:r w:rsidR="00FE0C92">
              <w:rPr>
                <w:rFonts w:hint="cs"/>
                <w:rtl/>
              </w:rPr>
              <w:t xml:space="preserve">. </w:t>
            </w:r>
          </w:p>
        </w:tc>
        <w:tc>
          <w:tcPr>
            <w:tcW w:w="4983" w:type="dxa"/>
          </w:tcPr>
          <w:p w:rsidR="00FE0C92" w:rsidRDefault="00523D5C" w:rsidP="0049530B">
            <w:pPr>
              <w:rPr>
                <w:b/>
                <w:bCs/>
                <w:rtl/>
              </w:rPr>
            </w:pPr>
            <w:r w:rsidRPr="00A421C2">
              <w:rPr>
                <w:rFonts w:hint="cs"/>
                <w:b/>
                <w:bCs/>
                <w:rtl/>
              </w:rPr>
              <w:t>אריאנה (אורית) דוד</w:t>
            </w:r>
          </w:p>
          <w:p w:rsidR="00987C54" w:rsidRPr="00C82A78" w:rsidRDefault="00987C54" w:rsidP="009D2C65">
            <w:pPr>
              <w:rPr>
                <w:b/>
                <w:bCs/>
                <w:rtl/>
              </w:rPr>
            </w:pPr>
            <w:r>
              <w:rPr>
                <w:rFonts w:hint="cs"/>
                <w:rtl/>
              </w:rPr>
              <w:t xml:space="preserve">ילידת שנת 1972, ת.ז. </w:t>
            </w:r>
            <w:r w:rsidR="009D2C65">
              <w:rPr>
                <w:rFonts w:hint="cs"/>
                <w:rtl/>
              </w:rPr>
              <w:t>..</w:t>
            </w:r>
          </w:p>
          <w:p w:rsidR="00987C54" w:rsidRPr="00E5687D" w:rsidRDefault="00987C54" w:rsidP="009D2C65">
            <w:pPr>
              <w:rPr>
                <w:b/>
                <w:bCs/>
                <w:rtl/>
              </w:rPr>
            </w:pPr>
            <w:r>
              <w:rPr>
                <w:rFonts w:hint="cs"/>
                <w:rtl/>
              </w:rPr>
              <w:lastRenderedPageBreak/>
              <w:t>מושב זכריה</w:t>
            </w:r>
            <w:r w:rsidR="009D2C65">
              <w:rPr>
                <w:rFonts w:hint="cs"/>
                <w:rtl/>
              </w:rPr>
              <w:t>...</w:t>
            </w:r>
          </w:p>
        </w:tc>
        <w:tc>
          <w:tcPr>
            <w:tcW w:w="1731" w:type="dxa"/>
            <w:vAlign w:val="bottom"/>
          </w:tcPr>
          <w:p w:rsidR="00FE0C92" w:rsidRPr="00825E62" w:rsidRDefault="00FE0C92" w:rsidP="0049530B">
            <w:pPr>
              <w:pStyle w:val="af9"/>
              <w:jc w:val="right"/>
              <w:rPr>
                <w:rtl/>
              </w:rPr>
            </w:pPr>
          </w:p>
        </w:tc>
      </w:tr>
      <w:tr w:rsidR="00FE0C92" w:rsidRPr="00825E62" w:rsidTr="0049530B">
        <w:tc>
          <w:tcPr>
            <w:tcW w:w="1876" w:type="dxa"/>
          </w:tcPr>
          <w:p w:rsidR="00FE0C92" w:rsidRPr="0023244A" w:rsidRDefault="00FE0C92" w:rsidP="0049530B">
            <w:pPr>
              <w:pStyle w:val="af9"/>
              <w:rPr>
                <w:rStyle w:val="afc"/>
                <w:rtl/>
              </w:rPr>
            </w:pPr>
          </w:p>
        </w:tc>
        <w:tc>
          <w:tcPr>
            <w:tcW w:w="496" w:type="dxa"/>
          </w:tcPr>
          <w:p w:rsidR="00FE0C92" w:rsidRDefault="00734F80" w:rsidP="0049530B">
            <w:pPr>
              <w:pStyle w:val="af9"/>
              <w:rPr>
                <w:rtl/>
              </w:rPr>
            </w:pPr>
            <w:r>
              <w:rPr>
                <w:rFonts w:hint="cs"/>
                <w:rtl/>
              </w:rPr>
              <w:t>18</w:t>
            </w:r>
            <w:r w:rsidR="00FE0C92">
              <w:rPr>
                <w:rFonts w:hint="cs"/>
                <w:rtl/>
              </w:rPr>
              <w:t xml:space="preserve">. </w:t>
            </w:r>
          </w:p>
        </w:tc>
        <w:tc>
          <w:tcPr>
            <w:tcW w:w="4983" w:type="dxa"/>
          </w:tcPr>
          <w:p w:rsidR="00FE0C92" w:rsidRDefault="00523D5C" w:rsidP="0049530B">
            <w:pPr>
              <w:rPr>
                <w:b/>
                <w:bCs/>
                <w:rtl/>
              </w:rPr>
            </w:pPr>
            <w:r>
              <w:rPr>
                <w:rFonts w:hint="cs"/>
                <w:b/>
                <w:bCs/>
                <w:rtl/>
              </w:rPr>
              <w:t>ניר מ</w:t>
            </w:r>
            <w:r w:rsidRPr="00A421C2">
              <w:rPr>
                <w:rFonts w:hint="cs"/>
                <w:b/>
                <w:bCs/>
                <w:rtl/>
              </w:rPr>
              <w:t>ליחי</w:t>
            </w:r>
          </w:p>
          <w:p w:rsidR="00987C54" w:rsidRPr="00C82A78" w:rsidRDefault="00987C54" w:rsidP="009D2C65">
            <w:pPr>
              <w:rPr>
                <w:b/>
                <w:bCs/>
                <w:rtl/>
              </w:rPr>
            </w:pPr>
            <w:r>
              <w:rPr>
                <w:rFonts w:hint="cs"/>
                <w:rtl/>
              </w:rPr>
              <w:t xml:space="preserve">יליד שנת 1967, ת.ז. </w:t>
            </w:r>
            <w:r w:rsidR="009D2C65">
              <w:rPr>
                <w:rFonts w:hint="cs"/>
                <w:rtl/>
              </w:rPr>
              <w:t>...</w:t>
            </w:r>
          </w:p>
          <w:p w:rsidR="00987C54" w:rsidRPr="00E5687D" w:rsidRDefault="00987C54" w:rsidP="009D2C65">
            <w:pPr>
              <w:rPr>
                <w:b/>
                <w:bCs/>
                <w:rtl/>
              </w:rPr>
            </w:pPr>
            <w:r w:rsidRPr="00AC53AC">
              <w:rPr>
                <w:rFonts w:hint="cs"/>
                <w:rtl/>
              </w:rPr>
              <w:t xml:space="preserve">רח' </w:t>
            </w:r>
            <w:r w:rsidR="009D2C65">
              <w:rPr>
                <w:rFonts w:hint="cs"/>
                <w:rtl/>
              </w:rPr>
              <w:t>...</w:t>
            </w:r>
            <w:r>
              <w:rPr>
                <w:rFonts w:hint="cs"/>
                <w:rtl/>
              </w:rPr>
              <w:t xml:space="preserve"> מודיעין</w:t>
            </w:r>
          </w:p>
        </w:tc>
        <w:tc>
          <w:tcPr>
            <w:tcW w:w="1731" w:type="dxa"/>
            <w:vAlign w:val="bottom"/>
          </w:tcPr>
          <w:p w:rsidR="00FE0C92" w:rsidRPr="00825E62" w:rsidRDefault="00FE0C92" w:rsidP="0049530B">
            <w:pPr>
              <w:pStyle w:val="af9"/>
              <w:jc w:val="right"/>
              <w:rPr>
                <w:rtl/>
              </w:rPr>
            </w:pPr>
          </w:p>
        </w:tc>
      </w:tr>
    </w:tbl>
    <w:p w:rsidR="00FE0C92" w:rsidRPr="000706F5" w:rsidRDefault="00FE0C92" w:rsidP="00FE0C92">
      <w:pPr>
        <w:pStyle w:val="-"/>
        <w:rPr>
          <w:sz w:val="56"/>
          <w:szCs w:val="56"/>
          <w:rtl/>
        </w:rPr>
      </w:pPr>
      <w:r w:rsidRPr="000706F5">
        <w:rPr>
          <w:rFonts w:hint="cs"/>
          <w:sz w:val="56"/>
          <w:szCs w:val="56"/>
          <w:rtl/>
        </w:rPr>
        <w:t>כתב אישום</w:t>
      </w:r>
    </w:p>
    <w:p w:rsidR="00FE0C92" w:rsidRDefault="00FE0C92" w:rsidP="00FE0C92">
      <w:pPr>
        <w:pStyle w:val="20"/>
        <w:rPr>
          <w:rtl/>
        </w:rPr>
      </w:pPr>
      <w:r>
        <w:rPr>
          <w:rFonts w:hint="cs"/>
          <w:rtl/>
        </w:rPr>
        <w:t>רקע והנפשות הפועלות</w:t>
      </w:r>
    </w:p>
    <w:p w:rsidR="00FE0C92" w:rsidRDefault="00FE0C92" w:rsidP="00FE0C92">
      <w:pPr>
        <w:pStyle w:val="-1"/>
      </w:pPr>
      <w:r>
        <w:rPr>
          <w:rFonts w:hint="cs"/>
          <w:rtl/>
        </w:rPr>
        <w:t>בין השנים 2005-2017</w:t>
      </w:r>
      <w:r w:rsidRPr="00342D49">
        <w:rPr>
          <w:rFonts w:hint="cs"/>
          <w:rtl/>
        </w:rPr>
        <w:t xml:space="preserve"> </w:t>
      </w:r>
      <w:r>
        <w:rPr>
          <w:rFonts w:hint="cs"/>
          <w:rtl/>
        </w:rPr>
        <w:t>(להלן: "</w:t>
      </w:r>
      <w:r w:rsidRPr="004D2C9D">
        <w:rPr>
          <w:rFonts w:hint="cs"/>
          <w:b/>
          <w:bCs/>
          <w:rtl/>
        </w:rPr>
        <w:t>התקופה הרלוונטית לכתב האישום</w:t>
      </w:r>
      <w:r>
        <w:rPr>
          <w:rFonts w:hint="cs"/>
          <w:rtl/>
        </w:rPr>
        <w:t xml:space="preserve">") </w:t>
      </w:r>
      <w:r w:rsidRPr="00324D3C">
        <w:rPr>
          <w:rFonts w:hint="cs"/>
          <w:b/>
          <w:bCs/>
          <w:rtl/>
        </w:rPr>
        <w:t>גבי מגנזי</w:t>
      </w:r>
      <w:r w:rsidRPr="00342D49">
        <w:rPr>
          <w:rFonts w:hint="cs"/>
          <w:b/>
          <w:bCs/>
          <w:rtl/>
        </w:rPr>
        <w:t xml:space="preserve"> </w:t>
      </w:r>
      <w:r>
        <w:rPr>
          <w:rFonts w:hint="cs"/>
          <w:rtl/>
        </w:rPr>
        <w:t>(להלן: "</w:t>
      </w:r>
      <w:r w:rsidRPr="004D2C9D">
        <w:rPr>
          <w:rFonts w:hint="cs"/>
          <w:b/>
          <w:bCs/>
          <w:rtl/>
        </w:rPr>
        <w:t>נאשם 1</w:t>
      </w:r>
      <w:r>
        <w:rPr>
          <w:rFonts w:hint="cs"/>
          <w:rtl/>
        </w:rPr>
        <w:t xml:space="preserve">" או </w:t>
      </w:r>
      <w:r w:rsidRPr="004D2C9D">
        <w:rPr>
          <w:rFonts w:hint="cs"/>
          <w:rtl/>
        </w:rPr>
        <w:t>"</w:t>
      </w:r>
      <w:r w:rsidRPr="00342D49">
        <w:rPr>
          <w:rFonts w:hint="cs"/>
          <w:b/>
          <w:bCs/>
          <w:rtl/>
        </w:rPr>
        <w:t>מגנזי</w:t>
      </w:r>
      <w:r w:rsidRPr="004D2C9D">
        <w:rPr>
          <w:rFonts w:hint="cs"/>
          <w:rtl/>
        </w:rPr>
        <w:t>"</w:t>
      </w:r>
      <w:r>
        <w:rPr>
          <w:rFonts w:hint="cs"/>
          <w:rtl/>
        </w:rPr>
        <w:t xml:space="preserve">) היה </w:t>
      </w:r>
      <w:r>
        <w:rPr>
          <w:rtl/>
        </w:rPr>
        <w:t xml:space="preserve">איש עסקים </w:t>
      </w:r>
      <w:r>
        <w:rPr>
          <w:rFonts w:hint="cs"/>
          <w:rtl/>
        </w:rPr>
        <w:t>אשר שלט</w:t>
      </w:r>
      <w:r w:rsidRPr="000F746D">
        <w:rPr>
          <w:rtl/>
        </w:rPr>
        <w:t xml:space="preserve"> במספר תאגידים שפעלו בעיקר בתחומי הנדל"ן, התשתיות והבנייה בישראל</w:t>
      </w:r>
      <w:r w:rsidRPr="000F746D">
        <w:rPr>
          <w:rFonts w:hint="cs"/>
          <w:rtl/>
        </w:rPr>
        <w:t xml:space="preserve"> </w:t>
      </w:r>
      <w:r>
        <w:rPr>
          <w:rFonts w:hint="cs"/>
          <w:rtl/>
        </w:rPr>
        <w:t>(להלן: "</w:t>
      </w:r>
      <w:r w:rsidRPr="007D2B7E">
        <w:rPr>
          <w:rFonts w:hint="cs"/>
          <w:b/>
          <w:bCs/>
          <w:rtl/>
        </w:rPr>
        <w:t>קבוצת מגנזי</w:t>
      </w:r>
      <w:r>
        <w:rPr>
          <w:rFonts w:hint="cs"/>
          <w:rtl/>
        </w:rPr>
        <w:t>").</w:t>
      </w:r>
    </w:p>
    <w:p w:rsidR="00456B6C" w:rsidRDefault="00456B6C" w:rsidP="00456B6C">
      <w:pPr>
        <w:pStyle w:val="-1"/>
      </w:pPr>
      <w:r>
        <w:rPr>
          <w:rFonts w:hint="cs"/>
          <w:rtl/>
        </w:rPr>
        <w:t xml:space="preserve">בתקופה הרלוונטית לכתב האישום, </w:t>
      </w:r>
      <w:r w:rsidRPr="00456B6C">
        <w:rPr>
          <w:rFonts w:hint="cs"/>
          <w:rtl/>
        </w:rPr>
        <w:t>חברות</w:t>
      </w:r>
      <w:r>
        <w:rPr>
          <w:rFonts w:hint="cs"/>
          <w:b/>
          <w:bCs/>
          <w:rtl/>
        </w:rPr>
        <w:t xml:space="preserve"> </w:t>
      </w:r>
      <w:r w:rsidRPr="00324D3C">
        <w:rPr>
          <w:rFonts w:hint="cs"/>
          <w:b/>
          <w:bCs/>
          <w:rtl/>
        </w:rPr>
        <w:t>מגנזי תשתיות בע"מ</w:t>
      </w:r>
      <w:r>
        <w:rPr>
          <w:rFonts w:hint="cs"/>
          <w:rtl/>
        </w:rPr>
        <w:t xml:space="preserve"> (להלן: "</w:t>
      </w:r>
      <w:r w:rsidRPr="007D2B7E">
        <w:rPr>
          <w:rFonts w:hint="cs"/>
          <w:b/>
          <w:bCs/>
          <w:rtl/>
        </w:rPr>
        <w:t xml:space="preserve">נאשמת </w:t>
      </w:r>
      <w:r>
        <w:rPr>
          <w:rFonts w:hint="cs"/>
          <w:b/>
          <w:bCs/>
          <w:rtl/>
        </w:rPr>
        <w:t>3</w:t>
      </w:r>
      <w:r>
        <w:rPr>
          <w:rFonts w:hint="cs"/>
          <w:rtl/>
        </w:rPr>
        <w:t>" או "</w:t>
      </w:r>
      <w:r w:rsidRPr="007D2B7E">
        <w:rPr>
          <w:rFonts w:hint="cs"/>
          <w:b/>
          <w:bCs/>
          <w:rtl/>
        </w:rPr>
        <w:t>מגנזי תשתיות</w:t>
      </w:r>
      <w:r>
        <w:rPr>
          <w:rFonts w:hint="cs"/>
          <w:rtl/>
        </w:rPr>
        <w:t>")</w:t>
      </w:r>
      <w:r w:rsidRPr="00A421C2">
        <w:rPr>
          <w:rFonts w:hint="cs"/>
          <w:b/>
          <w:bCs/>
          <w:rtl/>
        </w:rPr>
        <w:t>,</w:t>
      </w:r>
      <w:r>
        <w:rPr>
          <w:rFonts w:hint="cs"/>
          <w:rtl/>
        </w:rPr>
        <w:t xml:space="preserve"> </w:t>
      </w:r>
      <w:r w:rsidRPr="0045655C">
        <w:rPr>
          <w:b/>
          <w:bCs/>
          <w:rtl/>
        </w:rPr>
        <w:t>מגנזי תשתיות ב.ג.מ בע"מ</w:t>
      </w:r>
      <w:r w:rsidRPr="0045655C">
        <w:rPr>
          <w:rtl/>
        </w:rPr>
        <w:t xml:space="preserve"> (להלן: "</w:t>
      </w:r>
      <w:r w:rsidRPr="0045655C">
        <w:rPr>
          <w:b/>
          <w:bCs/>
          <w:rtl/>
        </w:rPr>
        <w:t>נאשמת 4</w:t>
      </w:r>
      <w:r w:rsidRPr="0045655C">
        <w:rPr>
          <w:rtl/>
        </w:rPr>
        <w:t>" או "</w:t>
      </w:r>
      <w:r w:rsidR="004C4167">
        <w:rPr>
          <w:b/>
          <w:bCs/>
          <w:rtl/>
        </w:rPr>
        <w:t>ב.ג.מ</w:t>
      </w:r>
      <w:r w:rsidRPr="0045655C">
        <w:rPr>
          <w:rtl/>
        </w:rPr>
        <w:t>")</w:t>
      </w:r>
      <w:r>
        <w:rPr>
          <w:rFonts w:hint="cs"/>
          <w:rtl/>
        </w:rPr>
        <w:t xml:space="preserve"> </w:t>
      </w:r>
      <w:r w:rsidRPr="002575EE">
        <w:rPr>
          <w:rFonts w:hint="cs"/>
          <w:b/>
          <w:bCs/>
          <w:rtl/>
        </w:rPr>
        <w:t>ומגנזי בטון בע"מ</w:t>
      </w:r>
      <w:r>
        <w:rPr>
          <w:rFonts w:hint="cs"/>
          <w:rtl/>
        </w:rPr>
        <w:t xml:space="preserve"> (להלן: "</w:t>
      </w:r>
      <w:r w:rsidRPr="002575EE">
        <w:rPr>
          <w:rFonts w:hint="cs"/>
          <w:b/>
          <w:bCs/>
          <w:rtl/>
        </w:rPr>
        <w:t xml:space="preserve">נאשמת </w:t>
      </w:r>
      <w:r>
        <w:rPr>
          <w:rFonts w:hint="cs"/>
          <w:b/>
          <w:bCs/>
          <w:rtl/>
        </w:rPr>
        <w:t>15</w:t>
      </w:r>
      <w:r>
        <w:rPr>
          <w:rFonts w:hint="cs"/>
          <w:rtl/>
        </w:rPr>
        <w:t>" או "</w:t>
      </w:r>
      <w:r w:rsidRPr="002575EE">
        <w:rPr>
          <w:rFonts w:hint="cs"/>
          <w:b/>
          <w:bCs/>
          <w:rtl/>
        </w:rPr>
        <w:t>מגנזי בטון</w:t>
      </w:r>
      <w:r>
        <w:rPr>
          <w:rFonts w:hint="cs"/>
          <w:rtl/>
        </w:rPr>
        <w:t>") היו תאגידים שהשתייכו לקבוצת מגנזי</w:t>
      </w:r>
      <w:r w:rsidRPr="00916884">
        <w:rPr>
          <w:rFonts w:hint="cs"/>
          <w:rtl/>
        </w:rPr>
        <w:t>.</w:t>
      </w:r>
      <w:r w:rsidRPr="00342D49">
        <w:rPr>
          <w:rFonts w:hint="cs"/>
          <w:b/>
          <w:bCs/>
          <w:rtl/>
        </w:rPr>
        <w:t xml:space="preserve"> </w:t>
      </w:r>
      <w:r>
        <w:rPr>
          <w:rFonts w:hint="cs"/>
          <w:rtl/>
        </w:rPr>
        <w:t xml:space="preserve">נוכח תפקידו של מגנזי, סמכותו ואחריותו בניהולם של התאגידים החברים בקבוצת מגנזי, ולנוכח הנסיבות הרלוונטיות בכתב אישום זה, יש לראות במעשיו של מגנזי המתוארים בכתב האישום ובמחשבתו הפלילית את מעשיהן ומחשבתן הפלילית של מגנזי תשתיות, של </w:t>
      </w:r>
      <w:r w:rsidR="004C4167">
        <w:rPr>
          <w:rFonts w:hint="cs"/>
          <w:rtl/>
        </w:rPr>
        <w:t>ב.ג.מ</w:t>
      </w:r>
      <w:r>
        <w:rPr>
          <w:rFonts w:hint="cs"/>
          <w:rtl/>
        </w:rPr>
        <w:t xml:space="preserve"> ושל מגנזי בטון.</w:t>
      </w:r>
    </w:p>
    <w:p w:rsidR="00456B6C" w:rsidRPr="00456B6C" w:rsidRDefault="00456B6C" w:rsidP="00456B6C">
      <w:pPr>
        <w:pStyle w:val="-1"/>
        <w:tabs>
          <w:tab w:val="left" w:pos="821"/>
        </w:tabs>
      </w:pPr>
      <w:r>
        <w:rPr>
          <w:rFonts w:hint="cs"/>
          <w:rtl/>
        </w:rPr>
        <w:t>בכל תפקידיו במגנזי תשתיות, ב</w:t>
      </w:r>
      <w:r w:rsidR="004C4167">
        <w:rPr>
          <w:rFonts w:hint="cs"/>
          <w:rtl/>
        </w:rPr>
        <w:t>ב.ג.מ</w:t>
      </w:r>
      <w:r>
        <w:rPr>
          <w:rFonts w:hint="cs"/>
          <w:rtl/>
        </w:rPr>
        <w:t xml:space="preserve"> ובמגנזי בטון, היה מגנזי מנהל פעיל כמשמעותו של מונח זה בסעיף 224א לפקודת מס הכנסה [נוסח חדש] (להלן: "</w:t>
      </w:r>
      <w:r w:rsidRPr="00127EFF">
        <w:rPr>
          <w:rFonts w:hint="cs"/>
          <w:b/>
          <w:bCs/>
          <w:rtl/>
        </w:rPr>
        <w:t>פקודת מס הכנסה</w:t>
      </w:r>
      <w:r>
        <w:rPr>
          <w:rFonts w:hint="cs"/>
          <w:rtl/>
        </w:rPr>
        <w:t>"), בסעיף 119 לחוק מס ערך מוסף, תשל"ו-1975 (להלן: "</w:t>
      </w:r>
      <w:r>
        <w:rPr>
          <w:rFonts w:hint="cs"/>
          <w:b/>
          <w:bCs/>
          <w:rtl/>
        </w:rPr>
        <w:t>חוק המע</w:t>
      </w:r>
      <w:r>
        <w:rPr>
          <w:b/>
          <w:bCs/>
          <w:rtl/>
        </w:rPr>
        <w:t>"</w:t>
      </w:r>
      <w:r>
        <w:rPr>
          <w:rFonts w:hint="cs"/>
          <w:b/>
          <w:bCs/>
          <w:rtl/>
        </w:rPr>
        <w:t>מ</w:t>
      </w:r>
      <w:r>
        <w:rPr>
          <w:rFonts w:hint="cs"/>
          <w:rtl/>
        </w:rPr>
        <w:t xml:space="preserve">"), בסעיף 398(ה) לחוק הביטוח הלאומי </w:t>
      </w:r>
      <w:r w:rsidRPr="004825C6">
        <w:rPr>
          <w:rtl/>
        </w:rPr>
        <w:t>[נוסח משולב], תשנ"ה-1995</w:t>
      </w:r>
      <w:r>
        <w:rPr>
          <w:rFonts w:hint="cs"/>
          <w:rtl/>
        </w:rPr>
        <w:t xml:space="preserve"> (להלן: "</w:t>
      </w:r>
      <w:r w:rsidRPr="004825C6">
        <w:rPr>
          <w:rFonts w:hint="cs"/>
          <w:b/>
          <w:bCs/>
          <w:rtl/>
        </w:rPr>
        <w:t>חוק הביטוח הלאומי</w:t>
      </w:r>
      <w:r>
        <w:rPr>
          <w:rFonts w:hint="cs"/>
          <w:rtl/>
        </w:rPr>
        <w:t>"), ובסעיף 47(ג) לחוק ביטוח בריאות ממלכתי,</w:t>
      </w:r>
      <w:r w:rsidRPr="00456B6C">
        <w:rPr>
          <w:rtl/>
        </w:rPr>
        <w:t xml:space="preserve"> </w:t>
      </w:r>
      <w:r w:rsidRPr="004825C6">
        <w:rPr>
          <w:rtl/>
        </w:rPr>
        <w:t>תשנ"ד-1994</w:t>
      </w:r>
      <w:r>
        <w:rPr>
          <w:rFonts w:hint="cs"/>
          <w:rtl/>
        </w:rPr>
        <w:t xml:space="preserve"> (להלן: "</w:t>
      </w:r>
      <w:r w:rsidRPr="004825C6">
        <w:rPr>
          <w:rFonts w:hint="cs"/>
          <w:b/>
          <w:bCs/>
          <w:rtl/>
        </w:rPr>
        <w:t>חוק ביטוח בריאות ממלכתי</w:t>
      </w:r>
      <w:r>
        <w:rPr>
          <w:rFonts w:hint="cs"/>
          <w:rtl/>
        </w:rPr>
        <w:t>").</w:t>
      </w:r>
    </w:p>
    <w:p w:rsidR="00FE0C92" w:rsidRDefault="00FE0C92" w:rsidP="00642E22">
      <w:pPr>
        <w:pStyle w:val="-1"/>
      </w:pPr>
      <w:r w:rsidRPr="00FF0B4F">
        <w:rPr>
          <w:rFonts w:hint="cs"/>
          <w:b/>
          <w:bCs/>
          <w:rtl/>
        </w:rPr>
        <w:t>ניר עפרוני</w:t>
      </w:r>
      <w:r>
        <w:rPr>
          <w:rFonts w:hint="cs"/>
          <w:rtl/>
        </w:rPr>
        <w:t xml:space="preserve"> (להלן: "</w:t>
      </w:r>
      <w:r w:rsidRPr="00FF0B4F">
        <w:rPr>
          <w:rFonts w:hint="cs"/>
          <w:b/>
          <w:bCs/>
          <w:rtl/>
        </w:rPr>
        <w:t xml:space="preserve">נאשם </w:t>
      </w:r>
      <w:r>
        <w:rPr>
          <w:rFonts w:hint="cs"/>
          <w:b/>
          <w:bCs/>
          <w:rtl/>
        </w:rPr>
        <w:t>2</w:t>
      </w:r>
      <w:r>
        <w:rPr>
          <w:rFonts w:hint="cs"/>
          <w:rtl/>
        </w:rPr>
        <w:t>" או "</w:t>
      </w:r>
      <w:r w:rsidRPr="00FF0B4F">
        <w:rPr>
          <w:rFonts w:hint="cs"/>
          <w:b/>
          <w:bCs/>
          <w:rtl/>
        </w:rPr>
        <w:t>עפרוני</w:t>
      </w:r>
      <w:r>
        <w:rPr>
          <w:rFonts w:hint="cs"/>
          <w:rtl/>
        </w:rPr>
        <w:t>") שימש בחודשים ספטמבר-נובמבר 2011 (להלן: "</w:t>
      </w:r>
      <w:r w:rsidRPr="00FA0426">
        <w:rPr>
          <w:rFonts w:hint="cs"/>
          <w:b/>
          <w:bCs/>
          <w:rtl/>
        </w:rPr>
        <w:t>התקופה הרלוונטית לאישום 1</w:t>
      </w:r>
      <w:r w:rsidR="00642E22">
        <w:rPr>
          <w:rFonts w:hint="cs"/>
          <w:b/>
          <w:bCs/>
          <w:rtl/>
        </w:rPr>
        <w:t>3</w:t>
      </w:r>
      <w:r>
        <w:rPr>
          <w:rFonts w:hint="cs"/>
          <w:rtl/>
        </w:rPr>
        <w:t xml:space="preserve">") </w:t>
      </w:r>
      <w:r w:rsidRPr="00FF0B4F">
        <w:rPr>
          <w:rtl/>
        </w:rPr>
        <w:t xml:space="preserve">כמנכ"ל </w:t>
      </w:r>
      <w:r>
        <w:rPr>
          <w:rFonts w:hint="cs"/>
          <w:rtl/>
        </w:rPr>
        <w:t xml:space="preserve">חברת </w:t>
      </w:r>
      <w:r w:rsidRPr="00EE0429">
        <w:rPr>
          <w:b/>
          <w:bCs/>
          <w:rtl/>
        </w:rPr>
        <w:t>רולידר</w:t>
      </w:r>
      <w:r w:rsidRPr="00EE0429">
        <w:rPr>
          <w:rFonts w:hint="cs"/>
          <w:b/>
          <w:bCs/>
          <w:rtl/>
        </w:rPr>
        <w:t xml:space="preserve"> בע"מ</w:t>
      </w:r>
      <w:r>
        <w:rPr>
          <w:rFonts w:hint="cs"/>
          <w:rtl/>
        </w:rPr>
        <w:t xml:space="preserve"> (להלן: "</w:t>
      </w:r>
      <w:r w:rsidRPr="00C073DA">
        <w:rPr>
          <w:rFonts w:hint="cs"/>
          <w:b/>
          <w:bCs/>
          <w:rtl/>
        </w:rPr>
        <w:t xml:space="preserve">נאשמת </w:t>
      </w:r>
      <w:r w:rsidR="006E3F70">
        <w:rPr>
          <w:rFonts w:hint="cs"/>
          <w:b/>
          <w:bCs/>
          <w:rtl/>
        </w:rPr>
        <w:t>12</w:t>
      </w:r>
      <w:r>
        <w:rPr>
          <w:rFonts w:hint="cs"/>
          <w:rtl/>
        </w:rPr>
        <w:t>" או "</w:t>
      </w:r>
      <w:r w:rsidRPr="006A7EE5">
        <w:rPr>
          <w:rFonts w:hint="cs"/>
          <w:b/>
          <w:bCs/>
          <w:rtl/>
        </w:rPr>
        <w:t>רולידר</w:t>
      </w:r>
      <w:r>
        <w:rPr>
          <w:rFonts w:hint="cs"/>
          <w:rtl/>
        </w:rPr>
        <w:t>")</w:t>
      </w:r>
      <w:r w:rsidR="005A0FA3">
        <w:rPr>
          <w:rtl/>
        </w:rPr>
        <w:t>.</w:t>
      </w:r>
    </w:p>
    <w:p w:rsidR="005A0FA3" w:rsidRDefault="005A0FA3" w:rsidP="005A0FA3">
      <w:pPr>
        <w:pStyle w:val="-1"/>
      </w:pPr>
      <w:r w:rsidRPr="005A0FA3">
        <w:rPr>
          <w:b/>
          <w:bCs/>
          <w:rtl/>
        </w:rPr>
        <w:t>רולידר</w:t>
      </w:r>
      <w:r w:rsidRPr="005A0FA3">
        <w:rPr>
          <w:rtl/>
        </w:rPr>
        <w:t xml:space="preserve"> היא חברה בע"מ, אשר בתקופה הרלוונטית לכתב האישום ניהלה עסקים בישראל ועיקר עיסוקה היה בתחומי הנדל"ן, התשתיות והבנייה בישראל. נוכח תפקידו של עפרוני, סמכותו ואחריותו בניהול רולידר ולנוכח הנסיבות הרלוונטיות בכתב אישום זה, יש לראות במעשיו של עפרוני ובמחשבתו הפלילית את מעשיה ומחשבתה הפלילית של רולידר.</w:t>
      </w:r>
    </w:p>
    <w:p w:rsidR="00FE0C92" w:rsidRDefault="00FE0C92" w:rsidP="00456B6C">
      <w:pPr>
        <w:pStyle w:val="-1"/>
      </w:pPr>
      <w:r>
        <w:rPr>
          <w:rFonts w:hint="cs"/>
          <w:rtl/>
        </w:rPr>
        <w:t xml:space="preserve">החל מחודש אוקטובר 2012 ועד לתום התקופה הרלוונטית לכתב האישום, שימש עפרוני כמנכ"ל של </w:t>
      </w:r>
      <w:r w:rsidR="004C4167">
        <w:rPr>
          <w:rFonts w:hint="cs"/>
          <w:rtl/>
        </w:rPr>
        <w:t>ב.ג.מ</w:t>
      </w:r>
      <w:r>
        <w:rPr>
          <w:rFonts w:hint="cs"/>
          <w:rtl/>
        </w:rPr>
        <w:t>. בתפקידו זה</w:t>
      </w:r>
      <w:r>
        <w:rPr>
          <w:rtl/>
        </w:rPr>
        <w:t xml:space="preserve">, היה </w:t>
      </w:r>
      <w:r>
        <w:rPr>
          <w:rFonts w:hint="cs"/>
          <w:rtl/>
        </w:rPr>
        <w:t>עפרוני</w:t>
      </w:r>
      <w:r w:rsidRPr="006455F4">
        <w:rPr>
          <w:rtl/>
        </w:rPr>
        <w:t xml:space="preserve"> מנהל פעיל כמשמעותו של מונח זה בסעיף 224א לפקודת מס הכנסה</w:t>
      </w:r>
      <w:r>
        <w:rPr>
          <w:rFonts w:hint="cs"/>
          <w:rtl/>
        </w:rPr>
        <w:t>, בסעיף 398(ה) ל</w:t>
      </w:r>
      <w:r w:rsidRPr="004825C6">
        <w:rPr>
          <w:rtl/>
        </w:rPr>
        <w:t>חוק הביטוח הלאומי</w:t>
      </w:r>
      <w:r>
        <w:rPr>
          <w:rFonts w:hint="cs"/>
          <w:rtl/>
        </w:rPr>
        <w:t xml:space="preserve">, ובסעיף 47(ג) </w:t>
      </w:r>
      <w:r w:rsidR="00456B6C">
        <w:rPr>
          <w:rtl/>
        </w:rPr>
        <w:t>לחוק ביטוח בריאות ממלכתי</w:t>
      </w:r>
      <w:r w:rsidRPr="00CE1760">
        <w:rPr>
          <w:rtl/>
        </w:rPr>
        <w:t>.</w:t>
      </w:r>
    </w:p>
    <w:p w:rsidR="00FE0C92" w:rsidRDefault="00FE0C92" w:rsidP="00FE0C92">
      <w:pPr>
        <w:pStyle w:val="-1"/>
        <w:rPr>
          <w:rtl/>
        </w:rPr>
      </w:pPr>
      <w:r w:rsidRPr="004E2D38">
        <w:rPr>
          <w:b/>
          <w:bCs/>
          <w:rtl/>
        </w:rPr>
        <w:t>לילך הירש</w:t>
      </w:r>
      <w:r>
        <w:rPr>
          <w:rFonts w:hint="cs"/>
          <w:rtl/>
        </w:rPr>
        <w:t xml:space="preserve"> </w:t>
      </w:r>
      <w:r w:rsidRPr="00E11FBE">
        <w:rPr>
          <w:rtl/>
        </w:rPr>
        <w:t>(להלן</w:t>
      </w:r>
      <w:r>
        <w:rPr>
          <w:rFonts w:hint="cs"/>
          <w:rtl/>
        </w:rPr>
        <w:t>:</w:t>
      </w:r>
      <w:r w:rsidRPr="00E11FBE">
        <w:rPr>
          <w:rtl/>
        </w:rPr>
        <w:t xml:space="preserve"> </w:t>
      </w:r>
      <w:r>
        <w:rPr>
          <w:rFonts w:hint="cs"/>
          <w:rtl/>
        </w:rPr>
        <w:t>"</w:t>
      </w:r>
      <w:r w:rsidRPr="00324D3C">
        <w:rPr>
          <w:rFonts w:hint="cs"/>
          <w:b/>
          <w:bCs/>
          <w:rtl/>
        </w:rPr>
        <w:t xml:space="preserve">נאשמת </w:t>
      </w:r>
      <w:r>
        <w:rPr>
          <w:rFonts w:hint="cs"/>
          <w:b/>
          <w:bCs/>
          <w:rtl/>
        </w:rPr>
        <w:t>5</w:t>
      </w:r>
      <w:r>
        <w:rPr>
          <w:rFonts w:hint="cs"/>
          <w:rtl/>
        </w:rPr>
        <w:t xml:space="preserve">" או </w:t>
      </w:r>
      <w:r w:rsidRPr="00FF0B4F">
        <w:rPr>
          <w:rtl/>
        </w:rPr>
        <w:t>"</w:t>
      </w:r>
      <w:r w:rsidRPr="004E2D38">
        <w:rPr>
          <w:b/>
          <w:bCs/>
          <w:rtl/>
        </w:rPr>
        <w:t>הירש</w:t>
      </w:r>
      <w:r w:rsidRPr="00FF0B4F">
        <w:rPr>
          <w:rtl/>
        </w:rPr>
        <w:t>"</w:t>
      </w:r>
      <w:r w:rsidRPr="00E11FBE">
        <w:rPr>
          <w:rtl/>
        </w:rPr>
        <w:t>) שימ</w:t>
      </w:r>
      <w:r>
        <w:rPr>
          <w:rtl/>
        </w:rPr>
        <w:t>שה החל משנת 2010 ועד לשנת 2014</w:t>
      </w:r>
      <w:r>
        <w:rPr>
          <w:rFonts w:hint="cs"/>
          <w:rtl/>
        </w:rPr>
        <w:t xml:space="preserve"> </w:t>
      </w:r>
      <w:r w:rsidRPr="00E11FBE">
        <w:rPr>
          <w:rtl/>
        </w:rPr>
        <w:t xml:space="preserve">כמזכירת החברה הכלכלית </w:t>
      </w:r>
      <w:r>
        <w:rPr>
          <w:rFonts w:hint="cs"/>
          <w:rtl/>
        </w:rPr>
        <w:t>ל</w:t>
      </w:r>
      <w:r w:rsidRPr="00E11FBE">
        <w:rPr>
          <w:rtl/>
        </w:rPr>
        <w:t>ש</w:t>
      </w:r>
      <w:r>
        <w:rPr>
          <w:rFonts w:hint="cs"/>
          <w:rtl/>
        </w:rPr>
        <w:t>ו</w:t>
      </w:r>
      <w:r w:rsidRPr="00E11FBE">
        <w:rPr>
          <w:rtl/>
        </w:rPr>
        <w:t>הם</w:t>
      </w:r>
      <w:r>
        <w:rPr>
          <w:rFonts w:hint="cs"/>
          <w:rtl/>
        </w:rPr>
        <w:t>, תאגיד עירוני הנמצא בבעלותה המלאה של המועצה המקומית שוהם</w:t>
      </w:r>
      <w:r w:rsidRPr="00E11FBE">
        <w:rPr>
          <w:rtl/>
        </w:rPr>
        <w:t xml:space="preserve"> (</w:t>
      </w:r>
      <w:r>
        <w:rPr>
          <w:rtl/>
        </w:rPr>
        <w:t>להלן</w:t>
      </w:r>
      <w:r>
        <w:rPr>
          <w:rFonts w:hint="cs"/>
          <w:rtl/>
        </w:rPr>
        <w:t xml:space="preserve">: </w:t>
      </w:r>
      <w:r w:rsidRPr="00352AF4">
        <w:rPr>
          <w:rFonts w:hint="cs"/>
          <w:rtl/>
        </w:rPr>
        <w:t>"</w:t>
      </w:r>
      <w:r w:rsidRPr="004E2D38">
        <w:rPr>
          <w:b/>
          <w:bCs/>
          <w:rtl/>
        </w:rPr>
        <w:t>חכ"ל ש</w:t>
      </w:r>
      <w:r>
        <w:rPr>
          <w:rFonts w:hint="cs"/>
          <w:b/>
          <w:bCs/>
          <w:rtl/>
        </w:rPr>
        <w:t>ו</w:t>
      </w:r>
      <w:r w:rsidRPr="004E2D38">
        <w:rPr>
          <w:b/>
          <w:bCs/>
          <w:rtl/>
        </w:rPr>
        <w:t>הם</w:t>
      </w:r>
      <w:r w:rsidRPr="00352AF4">
        <w:rPr>
          <w:rtl/>
        </w:rPr>
        <w:t>"</w:t>
      </w:r>
      <w:r w:rsidRPr="00E11FBE">
        <w:rPr>
          <w:rtl/>
        </w:rPr>
        <w:t>).</w:t>
      </w:r>
      <w:r w:rsidRPr="00E11FBE">
        <w:rPr>
          <w:rFonts w:hint="cs"/>
          <w:rtl/>
        </w:rPr>
        <w:t xml:space="preserve"> במסגרת תפקידה הייתה </w:t>
      </w:r>
      <w:r>
        <w:rPr>
          <w:rFonts w:hint="cs"/>
          <w:rtl/>
        </w:rPr>
        <w:t>הירש אחראית</w:t>
      </w:r>
      <w:r w:rsidRPr="00E11FBE">
        <w:rPr>
          <w:rFonts w:hint="cs"/>
          <w:rtl/>
        </w:rPr>
        <w:t>, בין היתר, על הטיפול המנהלתי במכרזים שהוציאה חכ"ל ש</w:t>
      </w:r>
      <w:r>
        <w:rPr>
          <w:rFonts w:hint="cs"/>
          <w:rtl/>
        </w:rPr>
        <w:t>והם, לרבות</w:t>
      </w:r>
      <w:r w:rsidRPr="00E11FBE">
        <w:rPr>
          <w:rFonts w:hint="cs"/>
          <w:rtl/>
        </w:rPr>
        <w:t xml:space="preserve"> הקלדת תנאי המכרז, הכנה ופרסום </w:t>
      </w:r>
      <w:r>
        <w:rPr>
          <w:rFonts w:hint="cs"/>
          <w:rtl/>
        </w:rPr>
        <w:t xml:space="preserve">של חומרים למכרז, וכן </w:t>
      </w:r>
      <w:r w:rsidRPr="00E11FBE">
        <w:rPr>
          <w:rFonts w:hint="cs"/>
          <w:rtl/>
        </w:rPr>
        <w:t xml:space="preserve">הכנת חשבונות ביצוע בהתאם לנתונים שקיבלה ממנהל הפרויקט והעברות תשלום לספקים שונים. </w:t>
      </w:r>
      <w:r w:rsidRPr="00E11FBE">
        <w:rPr>
          <w:rFonts w:hint="cs"/>
          <w:rtl/>
        </w:rPr>
        <w:lastRenderedPageBreak/>
        <w:t>כמו כן, שימשה הירש כמזכירת ועדת הכספים והדירקטוריון של חכ"ל ש</w:t>
      </w:r>
      <w:r>
        <w:rPr>
          <w:rFonts w:hint="cs"/>
          <w:rtl/>
        </w:rPr>
        <w:t>ו</w:t>
      </w:r>
      <w:r w:rsidRPr="00E11FBE">
        <w:rPr>
          <w:rFonts w:hint="cs"/>
          <w:rtl/>
        </w:rPr>
        <w:t xml:space="preserve">הם, ובמסגרת תפקידיה אלה נכחה בישיבות ועדת הכספים והדירקטוריון ורשמה את פרוטוקוליהם. </w:t>
      </w:r>
    </w:p>
    <w:p w:rsidR="00FE0C92" w:rsidRDefault="00FE0C92" w:rsidP="00FE0C92">
      <w:pPr>
        <w:pStyle w:val="-1"/>
        <w:rPr>
          <w:rtl/>
        </w:rPr>
      </w:pPr>
      <w:r w:rsidRPr="00914E7D">
        <w:rPr>
          <w:rtl/>
        </w:rPr>
        <w:t>ב</w:t>
      </w:r>
      <w:r>
        <w:rPr>
          <w:rFonts w:hint="cs"/>
          <w:rtl/>
        </w:rPr>
        <w:t xml:space="preserve">כל </w:t>
      </w:r>
      <w:r w:rsidRPr="00914E7D">
        <w:rPr>
          <w:rtl/>
        </w:rPr>
        <w:t>תפקיד</w:t>
      </w:r>
      <w:r>
        <w:rPr>
          <w:rFonts w:hint="cs"/>
          <w:rtl/>
        </w:rPr>
        <w:t>י</w:t>
      </w:r>
      <w:r>
        <w:rPr>
          <w:rtl/>
        </w:rPr>
        <w:t xml:space="preserve">ה </w:t>
      </w:r>
      <w:r>
        <w:rPr>
          <w:rFonts w:hint="cs"/>
          <w:rtl/>
        </w:rPr>
        <w:t>בחכ"ל שוהם</w:t>
      </w:r>
      <w:r w:rsidRPr="00914E7D">
        <w:rPr>
          <w:rtl/>
        </w:rPr>
        <w:t>, הייתה הירש עובדת ציבור כמשמעותו של מונח זה בסעיף 34כד לחוק העונשין, תשל"ז-1977 (להלן: "</w:t>
      </w:r>
      <w:r w:rsidRPr="00914E7D">
        <w:rPr>
          <w:b/>
          <w:bCs/>
          <w:rtl/>
        </w:rPr>
        <w:t>חוק העונשין</w:t>
      </w:r>
      <w:r w:rsidRPr="00914E7D">
        <w:rPr>
          <w:rtl/>
        </w:rPr>
        <w:t>").</w:t>
      </w:r>
    </w:p>
    <w:p w:rsidR="009218BD" w:rsidRPr="009218BD" w:rsidRDefault="00FE0C92" w:rsidP="00663853">
      <w:pPr>
        <w:pStyle w:val="-1"/>
      </w:pPr>
      <w:r w:rsidRPr="00FF0B4F">
        <w:rPr>
          <w:rFonts w:hint="cs"/>
          <w:b/>
          <w:bCs/>
          <w:rtl/>
        </w:rPr>
        <w:t>מיכאל בראשי</w:t>
      </w:r>
      <w:r>
        <w:rPr>
          <w:rFonts w:hint="cs"/>
          <w:b/>
          <w:bCs/>
          <w:rtl/>
        </w:rPr>
        <w:t xml:space="preserve"> </w:t>
      </w:r>
      <w:r>
        <w:rPr>
          <w:rFonts w:hint="cs"/>
          <w:rtl/>
        </w:rPr>
        <w:t xml:space="preserve">(להלן: </w:t>
      </w:r>
      <w:r w:rsidRPr="00FF0B4F">
        <w:rPr>
          <w:rFonts w:hint="cs"/>
          <w:rtl/>
        </w:rPr>
        <w:t>"</w:t>
      </w:r>
      <w:r>
        <w:rPr>
          <w:rFonts w:hint="cs"/>
          <w:b/>
          <w:bCs/>
          <w:rtl/>
        </w:rPr>
        <w:t>נאשם 6</w:t>
      </w:r>
      <w:r w:rsidRPr="00FF0B4F">
        <w:rPr>
          <w:rFonts w:hint="cs"/>
          <w:rtl/>
        </w:rPr>
        <w:t>"</w:t>
      </w:r>
      <w:r>
        <w:rPr>
          <w:rFonts w:hint="cs"/>
          <w:b/>
          <w:bCs/>
          <w:rtl/>
        </w:rPr>
        <w:t xml:space="preserve"> </w:t>
      </w:r>
      <w:r w:rsidRPr="00FF0B4F">
        <w:rPr>
          <w:rFonts w:hint="cs"/>
          <w:rtl/>
        </w:rPr>
        <w:t>או "</w:t>
      </w:r>
      <w:r w:rsidRPr="00FF0B4F">
        <w:rPr>
          <w:rFonts w:hint="cs"/>
          <w:b/>
          <w:bCs/>
          <w:rtl/>
        </w:rPr>
        <w:t>בראשי</w:t>
      </w:r>
      <w:r w:rsidRPr="00FF0B4F">
        <w:rPr>
          <w:rFonts w:hint="cs"/>
          <w:rtl/>
        </w:rPr>
        <w:t>")</w:t>
      </w:r>
      <w:r>
        <w:rPr>
          <w:rFonts w:hint="cs"/>
          <w:rtl/>
        </w:rPr>
        <w:t xml:space="preserve"> שימש בתקופה הרלוונטית</w:t>
      </w:r>
      <w:r w:rsidRPr="00EC114A">
        <w:rPr>
          <w:rFonts w:hint="cs"/>
          <w:rtl/>
        </w:rPr>
        <w:t xml:space="preserve"> </w:t>
      </w:r>
      <w:r>
        <w:rPr>
          <w:rFonts w:hint="cs"/>
          <w:rtl/>
        </w:rPr>
        <w:t>לאישום 1</w:t>
      </w:r>
      <w:r w:rsidR="00663853">
        <w:rPr>
          <w:rFonts w:hint="cs"/>
          <w:rtl/>
        </w:rPr>
        <w:t>3</w:t>
      </w:r>
      <w:r>
        <w:rPr>
          <w:rFonts w:hint="cs"/>
          <w:rtl/>
        </w:rPr>
        <w:t xml:space="preserve"> כמנכ"ל חברת </w:t>
      </w:r>
      <w:r w:rsidRPr="00EE0429">
        <w:rPr>
          <w:rFonts w:hint="cs"/>
          <w:b/>
          <w:bCs/>
          <w:rtl/>
        </w:rPr>
        <w:t>זלמן בראשי ואחיו בע"מ</w:t>
      </w:r>
      <w:r>
        <w:rPr>
          <w:rFonts w:hint="cs"/>
          <w:rtl/>
        </w:rPr>
        <w:t xml:space="preserve"> (להלן: "</w:t>
      </w:r>
      <w:r w:rsidRPr="00C073DA">
        <w:rPr>
          <w:rFonts w:hint="cs"/>
          <w:b/>
          <w:bCs/>
          <w:rtl/>
        </w:rPr>
        <w:t xml:space="preserve">נאשמת </w:t>
      </w:r>
      <w:r>
        <w:rPr>
          <w:rFonts w:hint="cs"/>
          <w:b/>
          <w:bCs/>
          <w:rtl/>
        </w:rPr>
        <w:t>7</w:t>
      </w:r>
      <w:r>
        <w:rPr>
          <w:rFonts w:hint="cs"/>
          <w:rtl/>
        </w:rPr>
        <w:t xml:space="preserve">" או </w:t>
      </w:r>
      <w:r w:rsidRPr="00FF0B4F">
        <w:rPr>
          <w:rFonts w:hint="cs"/>
          <w:rtl/>
        </w:rPr>
        <w:t>"</w:t>
      </w:r>
      <w:r w:rsidRPr="00FF0B4F">
        <w:rPr>
          <w:rFonts w:hint="cs"/>
          <w:b/>
          <w:bCs/>
          <w:rtl/>
        </w:rPr>
        <w:t>זלמן בראשי</w:t>
      </w:r>
      <w:r w:rsidRPr="00FF0B4F">
        <w:rPr>
          <w:rFonts w:hint="cs"/>
          <w:rtl/>
        </w:rPr>
        <w:t>").</w:t>
      </w:r>
    </w:p>
    <w:p w:rsidR="00FE0C92" w:rsidRPr="004F208B" w:rsidRDefault="009218BD" w:rsidP="0045655C">
      <w:pPr>
        <w:pStyle w:val="-1"/>
        <w:rPr>
          <w:rtl/>
        </w:rPr>
      </w:pPr>
      <w:r w:rsidRPr="009218BD">
        <w:rPr>
          <w:b/>
          <w:bCs/>
          <w:rtl/>
        </w:rPr>
        <w:t>זלמן בראשי</w:t>
      </w:r>
      <w:r w:rsidRPr="009218BD">
        <w:rPr>
          <w:rtl/>
        </w:rPr>
        <w:t xml:space="preserve"> היא חברה בע"מ, אשר בתקופה הרלוונטית </w:t>
      </w:r>
      <w:r w:rsidR="0045655C">
        <w:rPr>
          <w:rFonts w:hint="cs"/>
          <w:rtl/>
        </w:rPr>
        <w:t>לאישום 13</w:t>
      </w:r>
      <w:r w:rsidRPr="009218BD">
        <w:rPr>
          <w:rtl/>
        </w:rPr>
        <w:t xml:space="preserve"> ניהלה עסקים בישראל ועיקר עיסוקה היה בתחומי הנדל"ן, התשתיות והבנייה בישראל. נוכח תפקידו של בראשי, סמכותו ואחריותו בניהול זלמן בראשי ולנוכח הנסיבות הרלוונטיות בכתב אישום זה, יש לראות במעשיו של בראשי ובמחשבתו הפלילית את מעשיה ומחשבתה הפלילית של זלמן בראשי.</w:t>
      </w:r>
    </w:p>
    <w:p w:rsidR="00FE3446" w:rsidRDefault="00FE0C92" w:rsidP="00663853">
      <w:pPr>
        <w:pStyle w:val="-1"/>
      </w:pPr>
      <w:r w:rsidRPr="006A7EE5">
        <w:rPr>
          <w:rFonts w:hint="cs"/>
          <w:b/>
          <w:bCs/>
          <w:rtl/>
        </w:rPr>
        <w:t xml:space="preserve">רונן גינצבורג </w:t>
      </w:r>
      <w:r>
        <w:rPr>
          <w:rFonts w:hint="cs"/>
          <w:rtl/>
        </w:rPr>
        <w:t>(להלן: "</w:t>
      </w:r>
      <w:r w:rsidRPr="00C073DA">
        <w:rPr>
          <w:rFonts w:hint="cs"/>
          <w:b/>
          <w:bCs/>
          <w:rtl/>
        </w:rPr>
        <w:t xml:space="preserve">נאשם </w:t>
      </w:r>
      <w:r>
        <w:rPr>
          <w:rFonts w:hint="cs"/>
          <w:b/>
          <w:bCs/>
          <w:rtl/>
        </w:rPr>
        <w:t>8</w:t>
      </w:r>
      <w:r>
        <w:rPr>
          <w:rFonts w:hint="cs"/>
          <w:rtl/>
        </w:rPr>
        <w:t xml:space="preserve">" או </w:t>
      </w:r>
      <w:r w:rsidRPr="006A7EE5">
        <w:rPr>
          <w:rFonts w:hint="cs"/>
          <w:rtl/>
        </w:rPr>
        <w:t>"</w:t>
      </w:r>
      <w:r w:rsidRPr="006A7EE5">
        <w:rPr>
          <w:rFonts w:hint="cs"/>
          <w:b/>
          <w:bCs/>
          <w:rtl/>
        </w:rPr>
        <w:t>גינצבורג</w:t>
      </w:r>
      <w:r w:rsidRPr="006A7EE5">
        <w:rPr>
          <w:rFonts w:hint="cs"/>
          <w:rtl/>
        </w:rPr>
        <w:t>"</w:t>
      </w:r>
      <w:r>
        <w:rPr>
          <w:rFonts w:hint="cs"/>
          <w:rtl/>
        </w:rPr>
        <w:t>)</w:t>
      </w:r>
      <w:r w:rsidRPr="006A7EE5">
        <w:rPr>
          <w:rFonts w:hint="cs"/>
          <w:b/>
          <w:bCs/>
          <w:rtl/>
        </w:rPr>
        <w:t xml:space="preserve"> </w:t>
      </w:r>
      <w:r>
        <w:rPr>
          <w:rFonts w:hint="cs"/>
          <w:rtl/>
        </w:rPr>
        <w:t>שימש בתקופה הרלוונטית לאישום 1</w:t>
      </w:r>
      <w:r w:rsidR="00663853">
        <w:rPr>
          <w:rFonts w:hint="cs"/>
          <w:rtl/>
        </w:rPr>
        <w:t>3</w:t>
      </w:r>
      <w:r w:rsidRPr="00EC114A">
        <w:rPr>
          <w:rFonts w:hint="cs"/>
          <w:rtl/>
        </w:rPr>
        <w:t xml:space="preserve"> כמנכ"ל </w:t>
      </w:r>
      <w:r>
        <w:rPr>
          <w:rFonts w:hint="cs"/>
          <w:rtl/>
        </w:rPr>
        <w:t xml:space="preserve">חברת </w:t>
      </w:r>
      <w:r w:rsidRPr="00EE0429">
        <w:rPr>
          <w:rFonts w:hint="cs"/>
          <w:b/>
          <w:bCs/>
          <w:rtl/>
        </w:rPr>
        <w:t>דניה סיבוס בע"מ</w:t>
      </w:r>
      <w:r>
        <w:rPr>
          <w:rFonts w:hint="cs"/>
          <w:rtl/>
        </w:rPr>
        <w:t xml:space="preserve"> (להלן: "</w:t>
      </w:r>
      <w:r w:rsidRPr="00C073DA">
        <w:rPr>
          <w:rFonts w:hint="cs"/>
          <w:b/>
          <w:bCs/>
          <w:rtl/>
        </w:rPr>
        <w:t xml:space="preserve">נאשמת </w:t>
      </w:r>
      <w:r>
        <w:rPr>
          <w:rFonts w:hint="cs"/>
          <w:b/>
          <w:bCs/>
          <w:rtl/>
        </w:rPr>
        <w:t>9</w:t>
      </w:r>
      <w:r>
        <w:rPr>
          <w:rFonts w:hint="cs"/>
          <w:rtl/>
        </w:rPr>
        <w:t>" או "</w:t>
      </w:r>
      <w:r w:rsidRPr="006A7EE5">
        <w:rPr>
          <w:rFonts w:hint="cs"/>
          <w:b/>
          <w:bCs/>
          <w:rtl/>
        </w:rPr>
        <w:t>דניה</w:t>
      </w:r>
      <w:r>
        <w:rPr>
          <w:rFonts w:hint="cs"/>
          <w:rtl/>
        </w:rPr>
        <w:t>")</w:t>
      </w:r>
      <w:r w:rsidRPr="007D4A1B">
        <w:rPr>
          <w:rFonts w:hint="cs"/>
          <w:rtl/>
        </w:rPr>
        <w:t>.</w:t>
      </w:r>
      <w:r w:rsidRPr="006A7EE5">
        <w:rPr>
          <w:rFonts w:hint="cs"/>
          <w:b/>
          <w:bCs/>
          <w:rtl/>
        </w:rPr>
        <w:t xml:space="preserve"> </w:t>
      </w:r>
    </w:p>
    <w:p w:rsidR="00FE0C92" w:rsidRPr="00916884" w:rsidRDefault="00FE3446" w:rsidP="0045655C">
      <w:pPr>
        <w:pStyle w:val="-1"/>
      </w:pPr>
      <w:r w:rsidRPr="00FE3446">
        <w:rPr>
          <w:b/>
          <w:bCs/>
          <w:rtl/>
        </w:rPr>
        <w:t>דניה</w:t>
      </w:r>
      <w:r w:rsidRPr="00FE3446">
        <w:rPr>
          <w:rtl/>
        </w:rPr>
        <w:t xml:space="preserve"> היא חברה בע"מ, אשר בתקופה הרלוונטית </w:t>
      </w:r>
      <w:r w:rsidR="0045655C">
        <w:rPr>
          <w:rFonts w:hint="cs"/>
          <w:rtl/>
        </w:rPr>
        <w:t>לאישום 13</w:t>
      </w:r>
      <w:r w:rsidRPr="00FE3446">
        <w:rPr>
          <w:rtl/>
        </w:rPr>
        <w:t xml:space="preserve"> ניהלה עסקים בישראל ועיקר עיסוקה היה בתחומי הנדל"ן, התשתיות והבנייה בישראל. נוכח תפקידו של גינצבורג, סמכותו ואחריותו בניהול דניה ולנוכח הנסיבות הרלוונטיות בכתב אישום זה, יש לראות במעשיו של גינצבורג ובמחשבתו הפלילית את מעשיה ומחשבתה הפלילית של דניה.</w:t>
      </w:r>
    </w:p>
    <w:p w:rsidR="00FE3446" w:rsidRDefault="00FE0C92" w:rsidP="00663853">
      <w:pPr>
        <w:pStyle w:val="-1"/>
      </w:pPr>
      <w:r>
        <w:rPr>
          <w:rFonts w:hint="cs"/>
          <w:b/>
          <w:bCs/>
          <w:rtl/>
        </w:rPr>
        <w:t>דוד אולניק</w:t>
      </w:r>
      <w:r w:rsidRPr="00E02017">
        <w:rPr>
          <w:rFonts w:hint="cs"/>
          <w:b/>
          <w:bCs/>
          <w:rtl/>
        </w:rPr>
        <w:t xml:space="preserve"> </w:t>
      </w:r>
      <w:r>
        <w:rPr>
          <w:rFonts w:hint="cs"/>
          <w:rtl/>
        </w:rPr>
        <w:t>(להלן: "</w:t>
      </w:r>
      <w:r w:rsidRPr="00C073DA">
        <w:rPr>
          <w:rFonts w:hint="cs"/>
          <w:b/>
          <w:bCs/>
          <w:rtl/>
        </w:rPr>
        <w:t xml:space="preserve">נאשם </w:t>
      </w:r>
      <w:r w:rsidR="0085072A">
        <w:rPr>
          <w:rFonts w:hint="cs"/>
          <w:b/>
          <w:bCs/>
          <w:rtl/>
        </w:rPr>
        <w:t>10</w:t>
      </w:r>
      <w:r>
        <w:rPr>
          <w:rFonts w:hint="cs"/>
          <w:rtl/>
        </w:rPr>
        <w:t xml:space="preserve">" או </w:t>
      </w:r>
      <w:r w:rsidRPr="00E02017">
        <w:rPr>
          <w:rFonts w:hint="cs"/>
          <w:rtl/>
        </w:rPr>
        <w:t>"</w:t>
      </w:r>
      <w:r w:rsidRPr="00E02017">
        <w:rPr>
          <w:rFonts w:hint="cs"/>
          <w:b/>
          <w:bCs/>
          <w:rtl/>
        </w:rPr>
        <w:t>אולניק</w:t>
      </w:r>
      <w:r w:rsidRPr="00E02017">
        <w:rPr>
          <w:rFonts w:hint="cs"/>
          <w:rtl/>
        </w:rPr>
        <w:t>"</w:t>
      </w:r>
      <w:r>
        <w:rPr>
          <w:rFonts w:hint="cs"/>
          <w:rtl/>
        </w:rPr>
        <w:t>) שימש בתקופה הרלוונטית לאישום 1</w:t>
      </w:r>
      <w:r w:rsidR="00663853">
        <w:rPr>
          <w:rFonts w:hint="cs"/>
          <w:rtl/>
        </w:rPr>
        <w:t>3</w:t>
      </w:r>
      <w:r w:rsidRPr="00EC114A">
        <w:rPr>
          <w:rFonts w:hint="cs"/>
          <w:rtl/>
        </w:rPr>
        <w:t xml:space="preserve"> </w:t>
      </w:r>
      <w:r>
        <w:rPr>
          <w:rFonts w:hint="cs"/>
          <w:rtl/>
        </w:rPr>
        <w:t xml:space="preserve">כבעלים וכמנכ"ל משותף בחברת </w:t>
      </w:r>
      <w:r w:rsidRPr="00EE0429">
        <w:rPr>
          <w:b/>
          <w:bCs/>
          <w:rtl/>
        </w:rPr>
        <w:t>אולניק חברה להובלה</w:t>
      </w:r>
      <w:r>
        <w:rPr>
          <w:rFonts w:hint="cs"/>
          <w:b/>
          <w:bCs/>
          <w:rtl/>
        </w:rPr>
        <w:t>,</w:t>
      </w:r>
      <w:r w:rsidRPr="00EE0429">
        <w:rPr>
          <w:b/>
          <w:bCs/>
          <w:rtl/>
        </w:rPr>
        <w:t xml:space="preserve"> עבודות עפר וכבישים בע"מ</w:t>
      </w:r>
      <w:r w:rsidRPr="00E02017">
        <w:rPr>
          <w:rtl/>
        </w:rPr>
        <w:t xml:space="preserve"> </w:t>
      </w:r>
      <w:r>
        <w:rPr>
          <w:rFonts w:hint="cs"/>
          <w:rtl/>
        </w:rPr>
        <w:t>(להלן: "</w:t>
      </w:r>
      <w:r w:rsidRPr="00C073DA">
        <w:rPr>
          <w:rFonts w:hint="cs"/>
          <w:b/>
          <w:bCs/>
          <w:rtl/>
        </w:rPr>
        <w:t xml:space="preserve">נאשמת </w:t>
      </w:r>
      <w:r w:rsidR="0085072A">
        <w:rPr>
          <w:rFonts w:hint="cs"/>
          <w:b/>
          <w:bCs/>
          <w:rtl/>
        </w:rPr>
        <w:t>11</w:t>
      </w:r>
      <w:r>
        <w:rPr>
          <w:rFonts w:hint="cs"/>
          <w:rtl/>
        </w:rPr>
        <w:t>" או "</w:t>
      </w:r>
      <w:r w:rsidRPr="00E02017">
        <w:rPr>
          <w:rFonts w:hint="cs"/>
          <w:b/>
          <w:bCs/>
          <w:rtl/>
        </w:rPr>
        <w:t>אולניק בע"מ</w:t>
      </w:r>
      <w:r>
        <w:rPr>
          <w:rFonts w:hint="cs"/>
          <w:rtl/>
        </w:rPr>
        <w:t>")</w:t>
      </w:r>
      <w:r w:rsidRPr="00215F48">
        <w:rPr>
          <w:rFonts w:hint="cs"/>
          <w:rtl/>
        </w:rPr>
        <w:t>.</w:t>
      </w:r>
    </w:p>
    <w:p w:rsidR="00FE0C92" w:rsidRPr="00916884" w:rsidRDefault="00FE3446" w:rsidP="0045655C">
      <w:pPr>
        <w:pStyle w:val="-1"/>
      </w:pPr>
      <w:r w:rsidRPr="00B740FC">
        <w:rPr>
          <w:rFonts w:hint="cs"/>
          <w:b/>
          <w:bCs/>
          <w:rtl/>
        </w:rPr>
        <w:t xml:space="preserve">אולניק בע"מ </w:t>
      </w:r>
      <w:r w:rsidRPr="00B740FC">
        <w:rPr>
          <w:rFonts w:hint="cs"/>
          <w:rtl/>
        </w:rPr>
        <w:t xml:space="preserve">היא חברה בע"מ, </w:t>
      </w:r>
      <w:r w:rsidRPr="00EB2661">
        <w:rPr>
          <w:rFonts w:hint="cs"/>
          <w:rtl/>
        </w:rPr>
        <w:t xml:space="preserve">אשר בתקופה הרלוונטית </w:t>
      </w:r>
      <w:r w:rsidR="0045655C">
        <w:rPr>
          <w:rFonts w:hint="cs"/>
          <w:rtl/>
        </w:rPr>
        <w:t>לאישום 13</w:t>
      </w:r>
      <w:r w:rsidRPr="00EB2661">
        <w:rPr>
          <w:rFonts w:hint="cs"/>
          <w:rtl/>
        </w:rPr>
        <w:t xml:space="preserve"> </w:t>
      </w:r>
      <w:r w:rsidRPr="00B740FC">
        <w:rPr>
          <w:rFonts w:hint="cs"/>
          <w:rtl/>
        </w:rPr>
        <w:t xml:space="preserve">ניהלה עסקים בישראל ועיקר עיסוקה היה </w:t>
      </w:r>
      <w:r w:rsidRPr="00B740FC">
        <w:rPr>
          <w:rtl/>
        </w:rPr>
        <w:t xml:space="preserve">בתחומי </w:t>
      </w:r>
      <w:r>
        <w:rPr>
          <w:rtl/>
        </w:rPr>
        <w:t>הנדל"ן, התשתיות והבנייה בישרא</w:t>
      </w:r>
      <w:r>
        <w:rPr>
          <w:rFonts w:hint="cs"/>
          <w:rtl/>
        </w:rPr>
        <w:t xml:space="preserve">ל. </w:t>
      </w:r>
      <w:r w:rsidRPr="00F4666C">
        <w:rPr>
          <w:rFonts w:hint="cs"/>
          <w:rtl/>
        </w:rPr>
        <w:t>נוכח תפקידו של אולניק, סמכותו ואחריותו בניהול אולניק בע"מ ולנוכח הנסיבות הרלוונטיות בכתב אישום זה, יש לראות במעשיו של אולניק ובמחשבתו הפלילית את מעשיה ומחשבתה הפלילית של אולניק בע"מ</w:t>
      </w:r>
      <w:r>
        <w:rPr>
          <w:rFonts w:hint="cs"/>
          <w:rtl/>
        </w:rPr>
        <w:t>.</w:t>
      </w:r>
    </w:p>
    <w:p w:rsidR="00AF5735" w:rsidRDefault="00FE0C92" w:rsidP="00734F80">
      <w:pPr>
        <w:pStyle w:val="-1"/>
      </w:pPr>
      <w:r>
        <w:rPr>
          <w:rFonts w:hint="cs"/>
          <w:b/>
          <w:bCs/>
          <w:rtl/>
        </w:rPr>
        <w:t xml:space="preserve">אברהם יקואל </w:t>
      </w:r>
      <w:r>
        <w:rPr>
          <w:rFonts w:hint="cs"/>
          <w:rtl/>
        </w:rPr>
        <w:t>(להלן: "</w:t>
      </w:r>
      <w:r w:rsidRPr="002575EE">
        <w:rPr>
          <w:rFonts w:hint="cs"/>
          <w:b/>
          <w:bCs/>
          <w:rtl/>
        </w:rPr>
        <w:t xml:space="preserve">נאשם </w:t>
      </w:r>
      <w:r w:rsidR="006E3F70">
        <w:rPr>
          <w:rFonts w:hint="cs"/>
          <w:b/>
          <w:bCs/>
          <w:rtl/>
        </w:rPr>
        <w:t>1</w:t>
      </w:r>
      <w:r w:rsidR="00734F80">
        <w:rPr>
          <w:rFonts w:hint="cs"/>
          <w:b/>
          <w:bCs/>
          <w:rtl/>
        </w:rPr>
        <w:t>3</w:t>
      </w:r>
      <w:r>
        <w:rPr>
          <w:rFonts w:hint="cs"/>
          <w:rtl/>
        </w:rPr>
        <w:t>" או "</w:t>
      </w:r>
      <w:r w:rsidR="00AF5735">
        <w:rPr>
          <w:rFonts w:hint="cs"/>
          <w:b/>
          <w:bCs/>
          <w:rtl/>
        </w:rPr>
        <w:t>יקואל</w:t>
      </w:r>
      <w:r>
        <w:rPr>
          <w:rFonts w:hint="cs"/>
          <w:rtl/>
        </w:rPr>
        <w:t>") שימש</w:t>
      </w:r>
      <w:r>
        <w:rPr>
          <w:rFonts w:hint="cs"/>
          <w:b/>
          <w:bCs/>
          <w:rtl/>
        </w:rPr>
        <w:t xml:space="preserve"> </w:t>
      </w:r>
      <w:r>
        <w:rPr>
          <w:rFonts w:hint="cs"/>
          <w:rtl/>
        </w:rPr>
        <w:t>בחודשים אוגוסט-נובמבר 2015 (להלן: "</w:t>
      </w:r>
      <w:r w:rsidRPr="00552B2D">
        <w:rPr>
          <w:rFonts w:hint="cs"/>
          <w:b/>
          <w:bCs/>
          <w:rtl/>
        </w:rPr>
        <w:t>התקופה הרלוונטית לאישום 1</w:t>
      </w:r>
      <w:r w:rsidR="00406F70">
        <w:rPr>
          <w:rFonts w:hint="cs"/>
          <w:b/>
          <w:bCs/>
          <w:rtl/>
        </w:rPr>
        <w:t>5</w:t>
      </w:r>
      <w:r>
        <w:rPr>
          <w:rFonts w:hint="cs"/>
          <w:rtl/>
        </w:rPr>
        <w:t xml:space="preserve">") </w:t>
      </w:r>
      <w:r w:rsidRPr="00FA0426">
        <w:rPr>
          <w:rtl/>
        </w:rPr>
        <w:t>כבעלים וכמנכ"ל של</w:t>
      </w:r>
      <w:r>
        <w:rPr>
          <w:rFonts w:hint="cs"/>
          <w:rtl/>
        </w:rPr>
        <w:t xml:space="preserve"> חברת</w:t>
      </w:r>
      <w:r w:rsidRPr="00FA0426">
        <w:rPr>
          <w:rtl/>
        </w:rPr>
        <w:t xml:space="preserve"> </w:t>
      </w:r>
      <w:r w:rsidRPr="00FA0426">
        <w:rPr>
          <w:b/>
          <w:bCs/>
          <w:rtl/>
        </w:rPr>
        <w:t>י.ע.ז חברה לבנייה ופיתוח בע"מ</w:t>
      </w:r>
      <w:r w:rsidRPr="00FA0426">
        <w:rPr>
          <w:rtl/>
        </w:rPr>
        <w:t xml:space="preserve"> (להלן: </w:t>
      </w:r>
      <w:r>
        <w:rPr>
          <w:rFonts w:hint="cs"/>
          <w:rtl/>
        </w:rPr>
        <w:t>"</w:t>
      </w:r>
      <w:r w:rsidRPr="00FA0426">
        <w:rPr>
          <w:rFonts w:hint="cs"/>
          <w:b/>
          <w:bCs/>
          <w:rtl/>
        </w:rPr>
        <w:t xml:space="preserve">נאשמת </w:t>
      </w:r>
      <w:r w:rsidR="006E3F70">
        <w:rPr>
          <w:rFonts w:hint="cs"/>
          <w:b/>
          <w:bCs/>
          <w:rtl/>
        </w:rPr>
        <w:t>1</w:t>
      </w:r>
      <w:r w:rsidR="00734F80">
        <w:rPr>
          <w:rFonts w:hint="cs"/>
          <w:b/>
          <w:bCs/>
          <w:rtl/>
        </w:rPr>
        <w:t>4</w:t>
      </w:r>
      <w:r>
        <w:rPr>
          <w:rFonts w:hint="cs"/>
          <w:rtl/>
        </w:rPr>
        <w:t xml:space="preserve">" או </w:t>
      </w:r>
      <w:r w:rsidRPr="00FA0426">
        <w:rPr>
          <w:rtl/>
        </w:rPr>
        <w:t>"</w:t>
      </w:r>
      <w:r w:rsidR="004C4167">
        <w:rPr>
          <w:b/>
          <w:bCs/>
          <w:rtl/>
        </w:rPr>
        <w:t>י.ע.ז</w:t>
      </w:r>
      <w:r w:rsidRPr="00FA0426">
        <w:rPr>
          <w:rtl/>
        </w:rPr>
        <w:t xml:space="preserve">"). </w:t>
      </w:r>
    </w:p>
    <w:p w:rsidR="00AF5735" w:rsidRPr="00AF5735" w:rsidRDefault="004C4167" w:rsidP="0045655C">
      <w:pPr>
        <w:pStyle w:val="-1"/>
        <w:rPr>
          <w:rtl/>
        </w:rPr>
      </w:pPr>
      <w:r>
        <w:rPr>
          <w:b/>
          <w:bCs/>
          <w:rtl/>
        </w:rPr>
        <w:t>י.ע.ז</w:t>
      </w:r>
      <w:r w:rsidR="00AF5735" w:rsidRPr="00AF5735">
        <w:rPr>
          <w:rtl/>
        </w:rPr>
        <w:t xml:space="preserve"> היא חבר</w:t>
      </w:r>
      <w:r w:rsidR="0045655C">
        <w:rPr>
          <w:rtl/>
        </w:rPr>
        <w:t>ה בע"מ, אשר בתקופה הרלוונטית ל</w:t>
      </w:r>
      <w:r w:rsidR="0045655C">
        <w:rPr>
          <w:rFonts w:hint="cs"/>
          <w:rtl/>
        </w:rPr>
        <w:t>אישום 15</w:t>
      </w:r>
      <w:r w:rsidR="00AF5735" w:rsidRPr="00AF5735">
        <w:rPr>
          <w:rtl/>
        </w:rPr>
        <w:t xml:space="preserve"> ניהלה עסקים בישראל ועיקר עיסוקה היה בתחומי הנדל"ן, התשתיות והבנייה בישראל. נוכח תפקידו של יקואל, סמכותו ואחריותו בניהול </w:t>
      </w:r>
      <w:r>
        <w:rPr>
          <w:rtl/>
        </w:rPr>
        <w:t>י.ע.ז</w:t>
      </w:r>
      <w:r w:rsidR="00AF5735" w:rsidRPr="00AF5735">
        <w:rPr>
          <w:rtl/>
        </w:rPr>
        <w:t xml:space="preserve"> ולנוכח הנסיבות הרלוונטיות בכתב אישום זה, יש לראות במעשיו של יקואל ובמחשבתו הפלילית את מעשיה ומחשבתה הפלילית של </w:t>
      </w:r>
      <w:r>
        <w:rPr>
          <w:rtl/>
        </w:rPr>
        <w:t>י.ע.ז</w:t>
      </w:r>
      <w:r w:rsidR="00AF5735" w:rsidRPr="00AF5735">
        <w:rPr>
          <w:rtl/>
        </w:rPr>
        <w:t xml:space="preserve">. </w:t>
      </w:r>
    </w:p>
    <w:p w:rsidR="00FE0C92" w:rsidRDefault="00FE0C92" w:rsidP="00734F80">
      <w:pPr>
        <w:pStyle w:val="-1"/>
      </w:pPr>
      <w:r>
        <w:rPr>
          <w:rFonts w:hint="cs"/>
          <w:b/>
          <w:bCs/>
          <w:rtl/>
        </w:rPr>
        <w:t xml:space="preserve">יעקב מגנזי </w:t>
      </w:r>
      <w:r>
        <w:rPr>
          <w:rFonts w:hint="cs"/>
          <w:rtl/>
        </w:rPr>
        <w:t>(להלן: "</w:t>
      </w:r>
      <w:r w:rsidRPr="00552B2D">
        <w:rPr>
          <w:rFonts w:hint="cs"/>
          <w:b/>
          <w:bCs/>
          <w:rtl/>
        </w:rPr>
        <w:t xml:space="preserve">נאשם </w:t>
      </w:r>
      <w:r w:rsidR="00523D5C">
        <w:rPr>
          <w:rFonts w:hint="cs"/>
          <w:b/>
          <w:bCs/>
          <w:rtl/>
        </w:rPr>
        <w:t>1</w:t>
      </w:r>
      <w:r w:rsidR="00734F80">
        <w:rPr>
          <w:rFonts w:hint="cs"/>
          <w:b/>
          <w:bCs/>
          <w:rtl/>
        </w:rPr>
        <w:t>6</w:t>
      </w:r>
      <w:r>
        <w:rPr>
          <w:rFonts w:hint="cs"/>
          <w:rtl/>
        </w:rPr>
        <w:t>" או "</w:t>
      </w:r>
      <w:r w:rsidRPr="00552B2D">
        <w:rPr>
          <w:rFonts w:hint="cs"/>
          <w:b/>
          <w:bCs/>
          <w:rtl/>
        </w:rPr>
        <w:t>קובי</w:t>
      </w:r>
      <w:r>
        <w:rPr>
          <w:rFonts w:hint="cs"/>
          <w:rtl/>
        </w:rPr>
        <w:t>")</w:t>
      </w:r>
      <w:r w:rsidRPr="00FA0426">
        <w:rPr>
          <w:rtl/>
        </w:rPr>
        <w:t xml:space="preserve"> </w:t>
      </w:r>
      <w:r>
        <w:rPr>
          <w:rFonts w:hint="cs"/>
          <w:rtl/>
        </w:rPr>
        <w:t xml:space="preserve">הוא אחיו של מגנזי, אשר שימש החל מתחילת התקופה הרלוונטית לכתב האישום ועד לחודש ספטמבר 2012 </w:t>
      </w:r>
      <w:r w:rsidRPr="00AF5735">
        <w:rPr>
          <w:rFonts w:hint="cs"/>
          <w:rtl/>
        </w:rPr>
        <w:t>כמנכ"ל</w:t>
      </w:r>
      <w:r>
        <w:rPr>
          <w:rFonts w:hint="cs"/>
          <w:rtl/>
        </w:rPr>
        <w:t xml:space="preserve"> של </w:t>
      </w:r>
      <w:r w:rsidR="004C4167">
        <w:rPr>
          <w:rFonts w:hint="cs"/>
          <w:rtl/>
        </w:rPr>
        <w:t>ב.ג.מ</w:t>
      </w:r>
      <w:r>
        <w:rPr>
          <w:rFonts w:hint="cs"/>
          <w:rtl/>
        </w:rPr>
        <w:t xml:space="preserve">. בתפקידו זה, היה קובי מנהל פעיל כמשמעותו של מונח זה בסעיף 224א לפקודת מס הכנסה, </w:t>
      </w:r>
      <w:r w:rsidRPr="007434B8">
        <w:rPr>
          <w:rFonts w:hint="cs"/>
          <w:rtl/>
        </w:rPr>
        <w:t>בסעיף 398(ה) ל</w:t>
      </w:r>
      <w:r>
        <w:rPr>
          <w:rtl/>
        </w:rPr>
        <w:t>חוק הביטוח הלאומי</w:t>
      </w:r>
      <w:r>
        <w:rPr>
          <w:rFonts w:hint="cs"/>
          <w:rtl/>
        </w:rPr>
        <w:t>,</w:t>
      </w:r>
      <w:r>
        <w:rPr>
          <w:rtl/>
        </w:rPr>
        <w:t xml:space="preserve"> </w:t>
      </w:r>
      <w:r w:rsidRPr="007434B8">
        <w:rPr>
          <w:rFonts w:hint="cs"/>
          <w:rtl/>
        </w:rPr>
        <w:t xml:space="preserve">ובסעיף 47(ג) </w:t>
      </w:r>
      <w:r w:rsidRPr="007434B8">
        <w:rPr>
          <w:rtl/>
        </w:rPr>
        <w:t>לחוק ביטוח בריאות ממלכתי</w:t>
      </w:r>
      <w:r>
        <w:rPr>
          <w:rFonts w:hint="cs"/>
          <w:rtl/>
        </w:rPr>
        <w:t>.</w:t>
      </w:r>
    </w:p>
    <w:p w:rsidR="00FE0C92" w:rsidRDefault="00FE0C92" w:rsidP="00734F80">
      <w:pPr>
        <w:pStyle w:val="-1"/>
      </w:pPr>
      <w:r>
        <w:rPr>
          <w:rFonts w:hint="cs"/>
          <w:b/>
          <w:bCs/>
          <w:rtl/>
        </w:rPr>
        <w:t xml:space="preserve">אריאנה דוד </w:t>
      </w:r>
      <w:r>
        <w:rPr>
          <w:rFonts w:hint="cs"/>
          <w:rtl/>
        </w:rPr>
        <w:t>(להלן: "</w:t>
      </w:r>
      <w:r w:rsidRPr="00552B2D">
        <w:rPr>
          <w:rFonts w:hint="cs"/>
          <w:b/>
          <w:bCs/>
          <w:rtl/>
        </w:rPr>
        <w:t xml:space="preserve">נאשמת </w:t>
      </w:r>
      <w:r w:rsidR="00523D5C">
        <w:rPr>
          <w:rFonts w:hint="cs"/>
          <w:b/>
          <w:bCs/>
          <w:rtl/>
        </w:rPr>
        <w:t>1</w:t>
      </w:r>
      <w:r w:rsidR="00734F80">
        <w:rPr>
          <w:rFonts w:hint="cs"/>
          <w:b/>
          <w:bCs/>
          <w:rtl/>
        </w:rPr>
        <w:t>7</w:t>
      </w:r>
      <w:r>
        <w:rPr>
          <w:rFonts w:hint="cs"/>
          <w:rtl/>
        </w:rPr>
        <w:t>" או "</w:t>
      </w:r>
      <w:r w:rsidRPr="00552B2D">
        <w:rPr>
          <w:rFonts w:hint="cs"/>
          <w:b/>
          <w:bCs/>
          <w:rtl/>
        </w:rPr>
        <w:t>אריאנה</w:t>
      </w:r>
      <w:r>
        <w:rPr>
          <w:rFonts w:hint="cs"/>
          <w:rtl/>
        </w:rPr>
        <w:t>") עבדה בתקופה הרלוונטית לכתב האישום כפקידה ב</w:t>
      </w:r>
      <w:r w:rsidR="004C4167">
        <w:rPr>
          <w:rFonts w:hint="cs"/>
          <w:rtl/>
        </w:rPr>
        <w:t>ב.ג.מ</w:t>
      </w:r>
      <w:r>
        <w:rPr>
          <w:rFonts w:hint="cs"/>
          <w:rtl/>
        </w:rPr>
        <w:t>, והייתה אשת אמונו של מגנזי.</w:t>
      </w:r>
    </w:p>
    <w:p w:rsidR="00FE0C92" w:rsidRDefault="00FE0C92" w:rsidP="00734F80">
      <w:pPr>
        <w:pStyle w:val="-1"/>
      </w:pPr>
      <w:r w:rsidRPr="00FD7301">
        <w:rPr>
          <w:rFonts w:hint="cs"/>
          <w:b/>
          <w:bCs/>
          <w:rtl/>
        </w:rPr>
        <w:t>ניר מליחי</w:t>
      </w:r>
      <w:r w:rsidRPr="00FD7301">
        <w:rPr>
          <w:rFonts w:hint="cs"/>
          <w:rtl/>
        </w:rPr>
        <w:t xml:space="preserve"> (להלן: "</w:t>
      </w:r>
      <w:r w:rsidRPr="00FD7301">
        <w:rPr>
          <w:rFonts w:hint="cs"/>
          <w:b/>
          <w:bCs/>
          <w:rtl/>
        </w:rPr>
        <w:t xml:space="preserve">נאשם </w:t>
      </w:r>
      <w:r w:rsidR="00734F80">
        <w:rPr>
          <w:rFonts w:hint="cs"/>
          <w:b/>
          <w:bCs/>
          <w:rtl/>
        </w:rPr>
        <w:t>18</w:t>
      </w:r>
      <w:r w:rsidRPr="00FD7301">
        <w:rPr>
          <w:rFonts w:hint="cs"/>
          <w:rtl/>
        </w:rPr>
        <w:t>" או "</w:t>
      </w:r>
      <w:r w:rsidRPr="00FD7301">
        <w:rPr>
          <w:rFonts w:hint="cs"/>
          <w:b/>
          <w:bCs/>
          <w:rtl/>
        </w:rPr>
        <w:t>מליחי</w:t>
      </w:r>
      <w:r w:rsidRPr="00FD7301">
        <w:rPr>
          <w:rFonts w:hint="cs"/>
          <w:rtl/>
        </w:rPr>
        <w:t>") שימש החל מחודש מרץ 2008 ועד לחודש מרץ 2014 כחשב שכר של קבוצת מגנזי. בתפקידו זה, היה מליחי מנהל חשבונות כמשמעותו של מונח זה בסעיף 224א לפקודת מס הכנסה, בסעיף 119 ל</w:t>
      </w:r>
      <w:r w:rsidR="009E2895">
        <w:rPr>
          <w:rFonts w:hint="cs"/>
          <w:rtl/>
        </w:rPr>
        <w:t>חוק מע</w:t>
      </w:r>
      <w:r w:rsidR="009E2895">
        <w:rPr>
          <w:rtl/>
        </w:rPr>
        <w:t>"</w:t>
      </w:r>
      <w:r w:rsidR="009E2895">
        <w:rPr>
          <w:rFonts w:hint="cs"/>
          <w:rtl/>
        </w:rPr>
        <w:t>מ</w:t>
      </w:r>
      <w:r w:rsidRPr="00FD7301">
        <w:rPr>
          <w:rFonts w:hint="cs"/>
          <w:rtl/>
        </w:rPr>
        <w:t>, בסעיף 398(ה) ל</w:t>
      </w:r>
      <w:r w:rsidRPr="00FD7301">
        <w:rPr>
          <w:rtl/>
        </w:rPr>
        <w:t>חוק הביטוח הלאומי</w:t>
      </w:r>
      <w:r w:rsidRPr="00FD7301">
        <w:rPr>
          <w:rFonts w:hint="cs"/>
          <w:rtl/>
        </w:rPr>
        <w:t>,</w:t>
      </w:r>
      <w:r w:rsidRPr="00FD7301">
        <w:rPr>
          <w:rtl/>
        </w:rPr>
        <w:t xml:space="preserve"> </w:t>
      </w:r>
      <w:r w:rsidRPr="00FD7301">
        <w:rPr>
          <w:rFonts w:hint="cs"/>
          <w:rtl/>
        </w:rPr>
        <w:t xml:space="preserve">ובסעיף </w:t>
      </w:r>
      <w:r w:rsidRPr="00FD7301">
        <w:rPr>
          <w:rFonts w:hint="cs"/>
          <w:rtl/>
        </w:rPr>
        <w:lastRenderedPageBreak/>
        <w:t xml:space="preserve">47(ג) </w:t>
      </w:r>
      <w:r w:rsidRPr="00FD7301">
        <w:rPr>
          <w:rtl/>
        </w:rPr>
        <w:t>לחוק ביטוח בריאות ממלכתי</w:t>
      </w:r>
      <w:r w:rsidRPr="00FD7301">
        <w:rPr>
          <w:rFonts w:hint="cs"/>
          <w:rtl/>
        </w:rPr>
        <w:t xml:space="preserve">. </w:t>
      </w:r>
      <w:r>
        <w:rPr>
          <w:rFonts w:hint="cs"/>
          <w:rtl/>
        </w:rPr>
        <w:t>במסגרת תפקידו, מליחי היה</w:t>
      </w:r>
      <w:r w:rsidRPr="00FD7301">
        <w:rPr>
          <w:rFonts w:hint="cs"/>
          <w:rtl/>
        </w:rPr>
        <w:t xml:space="preserve"> אחראי על הדיווחים </w:t>
      </w:r>
      <w:r w:rsidR="00C03BD7">
        <w:rPr>
          <w:rFonts w:hint="cs"/>
          <w:rtl/>
        </w:rPr>
        <w:t>התקופתיים של קבוצת מגנזי לרשות</w:t>
      </w:r>
      <w:r w:rsidRPr="00FD7301">
        <w:rPr>
          <w:rFonts w:hint="cs"/>
          <w:rtl/>
        </w:rPr>
        <w:t xml:space="preserve"> המס</w:t>
      </w:r>
      <w:r w:rsidR="00C03BD7">
        <w:rPr>
          <w:rFonts w:hint="cs"/>
          <w:rtl/>
        </w:rPr>
        <w:t>ים</w:t>
      </w:r>
      <w:r w:rsidRPr="00FD7301">
        <w:rPr>
          <w:rFonts w:hint="cs"/>
          <w:rtl/>
        </w:rPr>
        <w:t>.</w:t>
      </w:r>
    </w:p>
    <w:p w:rsidR="00FE0C92" w:rsidRPr="00E02017" w:rsidRDefault="00FE0C92" w:rsidP="00FE0C92">
      <w:pPr>
        <w:pStyle w:val="-1"/>
        <w:rPr>
          <w:b/>
          <w:bCs/>
          <w:rtl/>
        </w:rPr>
      </w:pPr>
      <w:r>
        <w:rPr>
          <w:rFonts w:hint="cs"/>
          <w:rtl/>
        </w:rPr>
        <w:t>פרק זה מהווה חלק בלתי נפרד מכתב האישום.</w:t>
      </w:r>
      <w:r w:rsidRPr="00E02017">
        <w:rPr>
          <w:rFonts w:hint="cs"/>
          <w:b/>
          <w:bCs/>
          <w:rtl/>
        </w:rPr>
        <w:t xml:space="preserve"> </w:t>
      </w:r>
    </w:p>
    <w:p w:rsidR="00FE0C92" w:rsidRDefault="00FE0C92" w:rsidP="00D25036">
      <w:pPr>
        <w:pStyle w:val="20"/>
        <w:rPr>
          <w:rtl/>
        </w:rPr>
      </w:pPr>
      <w:r>
        <w:rPr>
          <w:rFonts w:hint="cs"/>
          <w:rtl/>
        </w:rPr>
        <w:t>מבוא לאישומים 1-1</w:t>
      </w:r>
      <w:r w:rsidR="00D25036">
        <w:rPr>
          <w:rFonts w:hint="cs"/>
          <w:rtl/>
        </w:rPr>
        <w:t>2</w:t>
      </w:r>
    </w:p>
    <w:p w:rsidR="00FE0C92" w:rsidRDefault="00FE0C92" w:rsidP="00FE0C92">
      <w:pPr>
        <w:pStyle w:val="-1"/>
      </w:pPr>
      <w:r>
        <w:rPr>
          <w:rFonts w:hint="cs"/>
          <w:rtl/>
        </w:rPr>
        <w:t xml:space="preserve">בתקופה הרלוונטית לכתב האישום היה </w:t>
      </w:r>
      <w:r w:rsidRPr="00324D3C">
        <w:rPr>
          <w:rFonts w:hint="cs"/>
          <w:b/>
          <w:bCs/>
          <w:rtl/>
        </w:rPr>
        <w:t>גיל שולדנפריי</w:t>
      </w:r>
      <w:r>
        <w:rPr>
          <w:rFonts w:hint="cs"/>
          <w:rtl/>
        </w:rPr>
        <w:t xml:space="preserve"> (להלן: "</w:t>
      </w:r>
      <w:r w:rsidRPr="007D2B7E">
        <w:rPr>
          <w:rFonts w:hint="cs"/>
          <w:b/>
          <w:bCs/>
          <w:rtl/>
        </w:rPr>
        <w:t>שולדנפריי</w:t>
      </w:r>
      <w:r>
        <w:rPr>
          <w:rFonts w:hint="cs"/>
          <w:rtl/>
        </w:rPr>
        <w:t>") מהנדס אזרחי, בעל וותק וניסיון רבים בתחומי התשתיות והבנייה.</w:t>
      </w:r>
    </w:p>
    <w:p w:rsidR="00FE0C92" w:rsidRDefault="00FE0C92" w:rsidP="00015269">
      <w:pPr>
        <w:pStyle w:val="-1"/>
      </w:pPr>
      <w:r>
        <w:rPr>
          <w:rtl/>
        </w:rPr>
        <w:t>ה</w:t>
      </w:r>
      <w:r>
        <w:rPr>
          <w:rFonts w:hint="cs"/>
          <w:rtl/>
        </w:rPr>
        <w:t>יות ולתאגידים השונים בקבוצת מגנזי לא הייתה כשירות להתמודד</w:t>
      </w:r>
      <w:r>
        <w:rPr>
          <w:rtl/>
        </w:rPr>
        <w:t xml:space="preserve"> </w:t>
      </w:r>
      <w:r>
        <w:rPr>
          <w:rFonts w:hint="cs"/>
          <w:rtl/>
        </w:rPr>
        <w:t>ו</w:t>
      </w:r>
      <w:r>
        <w:rPr>
          <w:rtl/>
        </w:rPr>
        <w:t xml:space="preserve">לזכות במכרזים של רשויות מקומיות ותאגידים עירוניים </w:t>
      </w:r>
      <w:r>
        <w:rPr>
          <w:rFonts w:hint="cs"/>
          <w:rtl/>
        </w:rPr>
        <w:t>לביצוע עבודות הנדסה בנאיות (להלן במבוא זה: "</w:t>
      </w:r>
      <w:r w:rsidRPr="008015A2">
        <w:rPr>
          <w:rFonts w:hint="cs"/>
          <w:b/>
          <w:bCs/>
          <w:rtl/>
        </w:rPr>
        <w:t>המכרזים הציבוריים</w:t>
      </w:r>
      <w:r>
        <w:rPr>
          <w:rFonts w:hint="cs"/>
          <w:rtl/>
        </w:rPr>
        <w:t xml:space="preserve">"), במועד בלתי ידוע במהלך שנת 2005 </w:t>
      </w:r>
      <w:r w:rsidR="00015269">
        <w:rPr>
          <w:rFonts w:hint="cs"/>
          <w:rtl/>
        </w:rPr>
        <w:t>סיכמו</w:t>
      </w:r>
      <w:r>
        <w:rPr>
          <w:rtl/>
        </w:rPr>
        <w:t xml:space="preserve"> </w:t>
      </w:r>
      <w:r w:rsidR="00015269">
        <w:rPr>
          <w:rFonts w:hint="cs"/>
          <w:rtl/>
        </w:rPr>
        <w:t xml:space="preserve">מגנזי ושולדנפריי כי </w:t>
      </w:r>
      <w:r>
        <w:rPr>
          <w:rFonts w:hint="cs"/>
          <w:rtl/>
        </w:rPr>
        <w:t xml:space="preserve">שולדנפריי </w:t>
      </w:r>
      <w:r w:rsidR="00015269">
        <w:rPr>
          <w:rFonts w:hint="cs"/>
          <w:rtl/>
        </w:rPr>
        <w:t xml:space="preserve">יירשם </w:t>
      </w:r>
      <w:r>
        <w:rPr>
          <w:rFonts w:hint="cs"/>
          <w:rtl/>
        </w:rPr>
        <w:t xml:space="preserve">באופן פיקטיבי ולמראית עין בלבד כבעלים </w:t>
      </w:r>
      <w:r w:rsidR="00015269">
        <w:rPr>
          <w:rFonts w:hint="cs"/>
          <w:rtl/>
        </w:rPr>
        <w:t>באחד מתאגידי קבוצת מגנזי, ויוצג</w:t>
      </w:r>
      <w:r>
        <w:rPr>
          <w:rFonts w:hint="cs"/>
          <w:rtl/>
        </w:rPr>
        <w:t xml:space="preserve"> כלפי המאסדרים הרלוונטיים כמנהל באותו תאגיד וכמהנדס המפקח על ביצוע עבודותיו</w:t>
      </w:r>
      <w:r w:rsidR="00015269">
        <w:rPr>
          <w:rFonts w:hint="cs"/>
          <w:rtl/>
        </w:rPr>
        <w:t>, הכל במטרה</w:t>
      </w:r>
      <w:r>
        <w:rPr>
          <w:rFonts w:hint="cs"/>
          <w:rtl/>
        </w:rPr>
        <w:t xml:space="preserve"> </w:t>
      </w:r>
      <w:r w:rsidR="00015269" w:rsidRPr="00015269">
        <w:rPr>
          <w:rtl/>
        </w:rPr>
        <w:t>להשיג במרמה את הכשירות הנדרשת</w:t>
      </w:r>
      <w:r w:rsidR="00015269" w:rsidRPr="00015269">
        <w:rPr>
          <w:rFonts w:hint="cs"/>
          <w:rtl/>
        </w:rPr>
        <w:t xml:space="preserve"> </w:t>
      </w:r>
      <w:r>
        <w:rPr>
          <w:rFonts w:hint="cs"/>
          <w:rtl/>
        </w:rPr>
        <w:t>(להלן: "</w:t>
      </w:r>
      <w:r w:rsidRPr="00A36FDE">
        <w:rPr>
          <w:rFonts w:hint="cs"/>
          <w:b/>
          <w:bCs/>
          <w:rtl/>
        </w:rPr>
        <w:t>התכנית העבריינית</w:t>
      </w:r>
      <w:r>
        <w:rPr>
          <w:rFonts w:hint="cs"/>
          <w:rtl/>
        </w:rPr>
        <w:t>").</w:t>
      </w:r>
    </w:p>
    <w:p w:rsidR="00FE0C92" w:rsidRDefault="00FE0C92" w:rsidP="00FE0C92">
      <w:pPr>
        <w:pStyle w:val="-1"/>
      </w:pPr>
      <w:r>
        <w:rPr>
          <w:rtl/>
        </w:rPr>
        <w:t xml:space="preserve">כפי שיפורט </w:t>
      </w:r>
      <w:r>
        <w:rPr>
          <w:rFonts w:hint="cs"/>
          <w:rtl/>
        </w:rPr>
        <w:t>באישום 1</w:t>
      </w:r>
      <w:r>
        <w:rPr>
          <w:rtl/>
        </w:rPr>
        <w:t xml:space="preserve">, </w:t>
      </w:r>
      <w:r>
        <w:rPr>
          <w:rFonts w:hint="cs"/>
          <w:rtl/>
        </w:rPr>
        <w:t>מגנזי</w:t>
      </w:r>
      <w:r>
        <w:rPr>
          <w:rtl/>
        </w:rPr>
        <w:t xml:space="preserve"> </w:t>
      </w:r>
      <w:r>
        <w:rPr>
          <w:rFonts w:hint="cs"/>
          <w:rtl/>
        </w:rPr>
        <w:t>ושולדנפריי הוציאו את התכנית העבריינית מן הכוח אל הפועל, בכך ששולדנפריי נרשם והוצג במרמה בפני המאסדרים הרלוונטיים כבעל מניות, כמנהל וכמהנדס של מגנזי תשתיות, אשר הצטרפה לקבוצת מגנזי זמן קצר קודם לגיבוש התכנית העבריינית.</w:t>
      </w:r>
    </w:p>
    <w:p w:rsidR="00FE0C92" w:rsidRDefault="00FE0C92" w:rsidP="00B940E6">
      <w:pPr>
        <w:pStyle w:val="-1"/>
      </w:pPr>
      <w:r>
        <w:rPr>
          <w:rFonts w:hint="cs"/>
          <w:rtl/>
        </w:rPr>
        <w:t xml:space="preserve">בעקבות הצגתו של שולדנפריי בפני המאסדרים הרלוונטיים כנושא משרה במגנזי תשתיות, </w:t>
      </w:r>
      <w:r w:rsidR="00B940E6" w:rsidRPr="00B940E6">
        <w:rPr>
          <w:rFonts w:hint="cs"/>
          <w:rtl/>
        </w:rPr>
        <w:t>זכתה מגנזי תשתיות ב</w:t>
      </w:r>
      <w:r w:rsidRPr="00B940E6">
        <w:rPr>
          <w:rFonts w:hint="cs"/>
          <w:rtl/>
        </w:rPr>
        <w:t>כשירות להתמודד במכרזים ציבוריים</w:t>
      </w:r>
      <w:r w:rsidR="00B940E6" w:rsidRPr="00B940E6">
        <w:rPr>
          <w:rFonts w:hint="cs"/>
          <w:rtl/>
        </w:rPr>
        <w:t xml:space="preserve"> בהיקפים גדולים</w:t>
      </w:r>
      <w:r w:rsidRPr="00B940E6">
        <w:rPr>
          <w:rFonts w:hint="cs"/>
          <w:rtl/>
        </w:rPr>
        <w:t>.</w:t>
      </w:r>
    </w:p>
    <w:p w:rsidR="00FE0C92" w:rsidRDefault="00FE0C92" w:rsidP="00D25036">
      <w:pPr>
        <w:pStyle w:val="-1"/>
      </w:pPr>
      <w:r>
        <w:rPr>
          <w:rFonts w:hint="cs"/>
          <w:rtl/>
        </w:rPr>
        <w:t>כפי שיפורט באישומים 2-1</w:t>
      </w:r>
      <w:r w:rsidR="00D25036">
        <w:rPr>
          <w:rFonts w:hint="cs"/>
          <w:rtl/>
        </w:rPr>
        <w:t>1</w:t>
      </w:r>
      <w:r>
        <w:rPr>
          <w:rFonts w:hint="cs"/>
          <w:rtl/>
        </w:rPr>
        <w:t xml:space="preserve">, מגנזי </w:t>
      </w:r>
      <w:r>
        <w:rPr>
          <w:rtl/>
        </w:rPr>
        <w:t>הגיש באמצעות</w:t>
      </w:r>
      <w:r>
        <w:rPr>
          <w:rFonts w:hint="cs"/>
          <w:rtl/>
        </w:rPr>
        <w:t xml:space="preserve"> מגנזי תשתיות</w:t>
      </w:r>
      <w:r>
        <w:rPr>
          <w:rtl/>
        </w:rPr>
        <w:t xml:space="preserve"> הצעות במכרזים </w:t>
      </w:r>
      <w:r>
        <w:rPr>
          <w:rFonts w:hint="cs"/>
          <w:rtl/>
        </w:rPr>
        <w:t>ציבוריים שונים</w:t>
      </w:r>
      <w:r w:rsidRPr="00A71BB3">
        <w:rPr>
          <w:rFonts w:hint="cs"/>
          <w:rtl/>
        </w:rPr>
        <w:t xml:space="preserve"> </w:t>
      </w:r>
      <w:r>
        <w:rPr>
          <w:rFonts w:hint="cs"/>
          <w:rtl/>
        </w:rPr>
        <w:t xml:space="preserve">וזכה בהם, </w:t>
      </w:r>
      <w:r>
        <w:rPr>
          <w:rtl/>
        </w:rPr>
        <w:t>תוך ש</w:t>
      </w:r>
      <w:r>
        <w:rPr>
          <w:rFonts w:hint="cs"/>
          <w:rtl/>
        </w:rPr>
        <w:t xml:space="preserve">מגנזי </w:t>
      </w:r>
      <w:r>
        <w:rPr>
          <w:rtl/>
        </w:rPr>
        <w:t xml:space="preserve">תשתיות </w:t>
      </w:r>
      <w:r>
        <w:rPr>
          <w:rFonts w:hint="cs"/>
          <w:rtl/>
        </w:rPr>
        <w:t>ה</w:t>
      </w:r>
      <w:r>
        <w:rPr>
          <w:rtl/>
        </w:rPr>
        <w:t>תייצג</w:t>
      </w:r>
      <w:r>
        <w:rPr>
          <w:rFonts w:hint="cs"/>
          <w:rtl/>
        </w:rPr>
        <w:t>ה</w:t>
      </w:r>
      <w:r>
        <w:rPr>
          <w:rtl/>
        </w:rPr>
        <w:t xml:space="preserve"> במרמה </w:t>
      </w:r>
      <w:r>
        <w:rPr>
          <w:rFonts w:hint="cs"/>
          <w:rtl/>
        </w:rPr>
        <w:t xml:space="preserve">כלפי מזמיני המכרזים </w:t>
      </w:r>
      <w:r>
        <w:rPr>
          <w:rtl/>
        </w:rPr>
        <w:t>כ</w:t>
      </w:r>
      <w:r>
        <w:rPr>
          <w:rFonts w:hint="cs"/>
          <w:rtl/>
        </w:rPr>
        <w:t xml:space="preserve">בעלת כשירות כדין להתמודד בהם. </w:t>
      </w:r>
    </w:p>
    <w:p w:rsidR="00182BE0" w:rsidRDefault="00D25036" w:rsidP="0045655C">
      <w:pPr>
        <w:pStyle w:val="-1"/>
      </w:pPr>
      <w:r>
        <w:rPr>
          <w:rFonts w:hint="cs"/>
          <w:rtl/>
        </w:rPr>
        <w:t>באישום 11 במסגרת מכרז 23/10, קיבל מגנזי, באמצעות מגנזי תשתיות, את ביצוע עבודות המכרז כקבלן משנה</w:t>
      </w:r>
      <w:r w:rsidR="003E1478">
        <w:rPr>
          <w:rFonts w:hint="cs"/>
          <w:rtl/>
        </w:rPr>
        <w:t xml:space="preserve"> של </w:t>
      </w:r>
      <w:r w:rsidR="0045655C">
        <w:rPr>
          <w:rFonts w:hint="cs"/>
          <w:rtl/>
        </w:rPr>
        <w:t>החברה הזוכה</w:t>
      </w:r>
      <w:r>
        <w:rPr>
          <w:rFonts w:hint="cs"/>
          <w:rtl/>
        </w:rPr>
        <w:t xml:space="preserve">, וזאת על </w:t>
      </w:r>
      <w:r w:rsidR="003E1478">
        <w:rPr>
          <w:rFonts w:hint="cs"/>
          <w:rtl/>
        </w:rPr>
        <w:t xml:space="preserve">בסיס מצג המרמה כלפי </w:t>
      </w:r>
      <w:r w:rsidR="0045655C">
        <w:rPr>
          <w:rFonts w:hint="cs"/>
          <w:rtl/>
        </w:rPr>
        <w:t>החברה הזוכה</w:t>
      </w:r>
      <w:r w:rsidR="00406F70">
        <w:rPr>
          <w:rFonts w:hint="cs"/>
          <w:rtl/>
        </w:rPr>
        <w:t xml:space="preserve"> והרשות המזמינה של המכרז</w:t>
      </w:r>
      <w:r>
        <w:rPr>
          <w:rFonts w:hint="cs"/>
          <w:rtl/>
        </w:rPr>
        <w:t xml:space="preserve">, לפיו מגנזי תשתיות </w:t>
      </w:r>
      <w:r w:rsidR="003E1478">
        <w:rPr>
          <w:rFonts w:hint="cs"/>
          <w:rtl/>
        </w:rPr>
        <w:t xml:space="preserve">היא </w:t>
      </w:r>
      <w:r>
        <w:rPr>
          <w:rFonts w:hint="cs"/>
          <w:rtl/>
        </w:rPr>
        <w:t>בעלת כשירות כ</w:t>
      </w:r>
      <w:r w:rsidR="00182BE0">
        <w:rPr>
          <w:rFonts w:hint="cs"/>
          <w:rtl/>
        </w:rPr>
        <w:t>דין לבצע את העבודות כקבלן משנה.</w:t>
      </w:r>
    </w:p>
    <w:p w:rsidR="00FE0C92" w:rsidRDefault="00FE0C92" w:rsidP="00D25036">
      <w:pPr>
        <w:pStyle w:val="-1"/>
      </w:pPr>
      <w:r>
        <w:rPr>
          <w:rFonts w:hint="cs"/>
          <w:rtl/>
        </w:rPr>
        <w:t>כפי שיפורט באישום 1</w:t>
      </w:r>
      <w:r w:rsidR="00D25036">
        <w:rPr>
          <w:rFonts w:hint="cs"/>
          <w:rtl/>
        </w:rPr>
        <w:t>2</w:t>
      </w:r>
      <w:r>
        <w:rPr>
          <w:rFonts w:hint="cs"/>
          <w:rtl/>
        </w:rPr>
        <w:t xml:space="preserve">, </w:t>
      </w:r>
      <w:r>
        <w:rPr>
          <w:rtl/>
        </w:rPr>
        <w:t>התקבולים בגין ביצוע העבודות</w:t>
      </w:r>
      <w:r>
        <w:rPr>
          <w:rFonts w:hint="cs"/>
          <w:rtl/>
        </w:rPr>
        <w:t xml:space="preserve"> נושא המכרזים הציבוריים,</w:t>
      </w:r>
      <w:r>
        <w:rPr>
          <w:rtl/>
        </w:rPr>
        <w:t xml:space="preserve"> אותם גב</w:t>
      </w:r>
      <w:r>
        <w:rPr>
          <w:rFonts w:hint="cs"/>
          <w:rtl/>
        </w:rPr>
        <w:t xml:space="preserve">ו מגנזי ומגנזי </w:t>
      </w:r>
      <w:r>
        <w:rPr>
          <w:rtl/>
        </w:rPr>
        <w:t xml:space="preserve">תשתיות </w:t>
      </w:r>
      <w:r>
        <w:rPr>
          <w:rFonts w:hint="cs"/>
          <w:rtl/>
        </w:rPr>
        <w:t>במרמה,</w:t>
      </w:r>
      <w:r>
        <w:rPr>
          <w:rtl/>
        </w:rPr>
        <w:t xml:space="preserve"> </w:t>
      </w:r>
      <w:r>
        <w:rPr>
          <w:rFonts w:hint="cs"/>
          <w:rtl/>
        </w:rPr>
        <w:t xml:space="preserve">רוכזו בחשבונות בנק של מגנזי תשתיות ומשם הועברו בהוראת מגנזי לחשבונות הבנק של התאגידים האחרים בקבוצת מגנזי, ובעיקר לחשבונות הבנק של </w:t>
      </w:r>
      <w:r w:rsidR="004C4167">
        <w:rPr>
          <w:rFonts w:hint="cs"/>
          <w:rtl/>
        </w:rPr>
        <w:t>ב.ג.מ</w:t>
      </w:r>
      <w:r>
        <w:rPr>
          <w:rFonts w:hint="cs"/>
          <w:rtl/>
        </w:rPr>
        <w:t>, מהם שולמו ההוצאות השונות של הקבוצה. פעולות אלה הביאו לכך שלא ניתן היה עוד להתחקות אחר מקור התקבולים, מיקומם ובעלי הזכויות בהם, תוך שהעברות התקבולים שהושגו במרמה בין התאגידים השונים נחזות להיות העברות כשרות בין חברות קשורות. בכך הסוו מגנזי, מגנזי תשתיות ו</w:t>
      </w:r>
      <w:r w:rsidR="004C4167">
        <w:rPr>
          <w:rFonts w:hint="cs"/>
          <w:rtl/>
        </w:rPr>
        <w:t>ב.ג.מ</w:t>
      </w:r>
      <w:r>
        <w:rPr>
          <w:rFonts w:hint="cs"/>
          <w:rtl/>
        </w:rPr>
        <w:t xml:space="preserve"> את כספי המרמה, והשתמשו בהם לצרכיהם ביודעם כי הם התקבלו במרמה</w:t>
      </w:r>
      <w:r>
        <w:rPr>
          <w:rtl/>
        </w:rPr>
        <w:t>.</w:t>
      </w:r>
    </w:p>
    <w:p w:rsidR="00FE0C92" w:rsidRDefault="00FE0C92" w:rsidP="00D25036">
      <w:pPr>
        <w:pStyle w:val="-1"/>
      </w:pPr>
      <w:r>
        <w:rPr>
          <w:rFonts w:hint="cs"/>
          <w:rtl/>
        </w:rPr>
        <w:t>מבוא זה מהווה חלק בלתי נפרד מאישומים 1-1</w:t>
      </w:r>
      <w:r w:rsidR="00D25036">
        <w:rPr>
          <w:rFonts w:hint="cs"/>
          <w:rtl/>
        </w:rPr>
        <w:t>2</w:t>
      </w:r>
      <w:r>
        <w:rPr>
          <w:rFonts w:hint="cs"/>
          <w:rtl/>
        </w:rPr>
        <w:t xml:space="preserve">. </w:t>
      </w:r>
    </w:p>
    <w:p w:rsidR="00FE0C92" w:rsidRPr="008126B9" w:rsidRDefault="00FE0C92" w:rsidP="00FE0C92">
      <w:pPr>
        <w:pStyle w:val="af6"/>
        <w:tabs>
          <w:tab w:val="clear" w:pos="1134"/>
        </w:tabs>
        <w:rPr>
          <w:rtl/>
        </w:rPr>
      </w:pPr>
      <w:r>
        <w:rPr>
          <w:rFonts w:hint="cs"/>
          <w:rtl/>
        </w:rPr>
        <w:t>אישום 1 (</w:t>
      </w:r>
      <w:r w:rsidRPr="008126B9">
        <w:rPr>
          <w:rFonts w:hint="cs"/>
          <w:rtl/>
        </w:rPr>
        <w:t xml:space="preserve">מרמה כלפי </w:t>
      </w:r>
      <w:r>
        <w:rPr>
          <w:rFonts w:hint="cs"/>
          <w:rtl/>
        </w:rPr>
        <w:t xml:space="preserve">מאסדרים) </w:t>
      </w:r>
      <w:r>
        <w:rPr>
          <w:rtl/>
        </w:rPr>
        <w:t>–</w:t>
      </w:r>
      <w:r>
        <w:rPr>
          <w:rFonts w:hint="cs"/>
          <w:rtl/>
        </w:rPr>
        <w:t xml:space="preserve"> לנאשמים 1</w:t>
      </w:r>
      <w:r w:rsidR="00992A97">
        <w:rPr>
          <w:rFonts w:hint="cs"/>
          <w:rtl/>
        </w:rPr>
        <w:t>, 3</w:t>
      </w:r>
    </w:p>
    <w:p w:rsidR="00FE0C92" w:rsidRPr="00801BED" w:rsidRDefault="00FE0C92" w:rsidP="001A3C14">
      <w:pPr>
        <w:pStyle w:val="af7"/>
        <w:numPr>
          <w:ilvl w:val="1"/>
          <w:numId w:val="4"/>
        </w:numPr>
        <w:rPr>
          <w:rtl/>
        </w:rPr>
      </w:pPr>
      <w:r w:rsidRPr="00801BED">
        <w:rPr>
          <w:rFonts w:hint="cs"/>
          <w:rtl/>
        </w:rPr>
        <w:t>חלק כללי:</w:t>
      </w:r>
    </w:p>
    <w:p w:rsidR="00FE0C92" w:rsidRPr="00801BED" w:rsidRDefault="00FE0C92" w:rsidP="00FE0C92">
      <w:pPr>
        <w:pStyle w:val="-1"/>
        <w:rPr>
          <w:lang w:eastAsia="en-US"/>
        </w:rPr>
      </w:pPr>
      <w:r w:rsidRPr="00801BED">
        <w:rPr>
          <w:rFonts w:hint="cs"/>
          <w:rtl/>
          <w:lang w:eastAsia="en-US"/>
        </w:rPr>
        <w:t>פנקס הקבלנים לעבודות הנדסה בנאיות (להלן: "</w:t>
      </w:r>
      <w:r w:rsidRPr="00801BED">
        <w:rPr>
          <w:rFonts w:hint="cs"/>
          <w:b/>
          <w:bCs/>
          <w:rtl/>
          <w:lang w:eastAsia="en-US"/>
        </w:rPr>
        <w:t>פנקס הקבלנים</w:t>
      </w:r>
      <w:r w:rsidRPr="00801BED">
        <w:rPr>
          <w:rFonts w:hint="cs"/>
          <w:rtl/>
          <w:lang w:eastAsia="en-US"/>
        </w:rPr>
        <w:t>") הינו מרשם המתנהל ע"י רשם הקבלנים במשרד הבינוי והשיכון (להלן: "</w:t>
      </w:r>
      <w:r w:rsidRPr="00801BED">
        <w:rPr>
          <w:rFonts w:hint="cs"/>
          <w:b/>
          <w:bCs/>
          <w:rtl/>
          <w:lang w:eastAsia="en-US"/>
        </w:rPr>
        <w:t>רשם הקבלנים</w:t>
      </w:r>
      <w:r w:rsidRPr="00801BED">
        <w:rPr>
          <w:rFonts w:hint="cs"/>
          <w:rtl/>
          <w:lang w:eastAsia="en-US"/>
        </w:rPr>
        <w:t xml:space="preserve">"), מכוחו של סעיף 3 </w:t>
      </w:r>
      <w:r w:rsidRPr="00801BED">
        <w:rPr>
          <w:rtl/>
          <w:lang w:eastAsia="en-US"/>
        </w:rPr>
        <w:t xml:space="preserve">לחוק רישום קבלנים </w:t>
      </w:r>
      <w:r w:rsidRPr="00801BED">
        <w:rPr>
          <w:rtl/>
          <w:lang w:eastAsia="en-US"/>
        </w:rPr>
        <w:lastRenderedPageBreak/>
        <w:t>לעבודות הנדסה בנאיות, תשכ"ט-1969 (להלן: "</w:t>
      </w:r>
      <w:r w:rsidRPr="00801BED">
        <w:rPr>
          <w:b/>
          <w:bCs/>
          <w:rtl/>
          <w:lang w:eastAsia="en-US"/>
        </w:rPr>
        <w:t>חוק רישום קבלנים</w:t>
      </w:r>
      <w:r w:rsidRPr="00801BED">
        <w:rPr>
          <w:rtl/>
          <w:lang w:eastAsia="en-US"/>
        </w:rPr>
        <w:t>")</w:t>
      </w:r>
      <w:r w:rsidRPr="00801BED">
        <w:rPr>
          <w:rFonts w:hint="cs"/>
          <w:rtl/>
          <w:lang w:eastAsia="en-US"/>
        </w:rPr>
        <w:t>.</w:t>
      </w:r>
    </w:p>
    <w:p w:rsidR="00FE0C92" w:rsidRPr="00801BED" w:rsidRDefault="00FE0C92" w:rsidP="00FE0C92">
      <w:pPr>
        <w:pStyle w:val="-1"/>
        <w:rPr>
          <w:lang w:eastAsia="en-US"/>
        </w:rPr>
      </w:pPr>
      <w:r w:rsidRPr="00801BED">
        <w:rPr>
          <w:rFonts w:hint="cs"/>
          <w:rtl/>
          <w:lang w:eastAsia="en-US"/>
        </w:rPr>
        <w:t>על פי תקנות רישום קבלנים לעבודות הנדסה בנאיות (קביעת ענפים וחלוקת ענפים לענפי משנה), תשנ"ג-1993, קבלנים הנרשמי</w:t>
      </w:r>
      <w:r>
        <w:rPr>
          <w:rFonts w:hint="cs"/>
          <w:rtl/>
          <w:lang w:eastAsia="en-US"/>
        </w:rPr>
        <w:t xml:space="preserve">ם בפנקס הקבלנים מחולקים לענפים </w:t>
      </w:r>
      <w:r w:rsidRPr="00801BED">
        <w:rPr>
          <w:rFonts w:hint="cs"/>
          <w:rtl/>
          <w:lang w:eastAsia="en-US"/>
        </w:rPr>
        <w:t>ראשיים וענפי משנה, בהתאם לסוגי העבודות הבנאיות בהם הם עוסקים. בתקופה הרלוונטית לכתב האישום, פנקס הקבלנים כלל את הענפים הראשיים הבאים: 100 (בני</w:t>
      </w:r>
      <w:r>
        <w:rPr>
          <w:rFonts w:hint="cs"/>
          <w:rtl/>
          <w:lang w:eastAsia="en-US"/>
        </w:rPr>
        <w:t>יה); 200 (כבישים, תשתיות ופיתוח;</w:t>
      </w:r>
      <w:r w:rsidRPr="00801BED">
        <w:rPr>
          <w:rFonts w:hint="cs"/>
          <w:rtl/>
          <w:lang w:eastAsia="en-US"/>
        </w:rPr>
        <w:t xml:space="preserve"> להלן: "</w:t>
      </w:r>
      <w:r w:rsidRPr="00801BED">
        <w:rPr>
          <w:rFonts w:hint="cs"/>
          <w:b/>
          <w:bCs/>
          <w:rtl/>
          <w:lang w:eastAsia="en-US"/>
        </w:rPr>
        <w:t>תשתיות</w:t>
      </w:r>
      <w:r w:rsidRPr="00801BED">
        <w:rPr>
          <w:rFonts w:hint="cs"/>
          <w:rtl/>
          <w:lang w:eastAsia="en-US"/>
        </w:rPr>
        <w:t>"); 300</w:t>
      </w:r>
      <w:r>
        <w:rPr>
          <w:rFonts w:hint="cs"/>
          <w:rtl/>
          <w:lang w:eastAsia="en-US"/>
        </w:rPr>
        <w:t xml:space="preserve"> (גשרים); 400 (ביוב, ניקוז ומים; </w:t>
      </w:r>
      <w:r w:rsidRPr="00801BED">
        <w:rPr>
          <w:rFonts w:hint="cs"/>
          <w:rtl/>
          <w:lang w:eastAsia="en-US"/>
        </w:rPr>
        <w:t>להלן: "</w:t>
      </w:r>
      <w:r w:rsidRPr="00801BED">
        <w:rPr>
          <w:rFonts w:hint="cs"/>
          <w:b/>
          <w:bCs/>
          <w:rtl/>
          <w:lang w:eastAsia="en-US"/>
        </w:rPr>
        <w:t>ביוב</w:t>
      </w:r>
      <w:r w:rsidRPr="00801BED">
        <w:rPr>
          <w:rFonts w:hint="cs"/>
          <w:rtl/>
          <w:lang w:eastAsia="en-US"/>
        </w:rPr>
        <w:t>"); 500</w:t>
      </w:r>
      <w:r>
        <w:rPr>
          <w:rFonts w:hint="cs"/>
          <w:rtl/>
          <w:lang w:eastAsia="en-US"/>
        </w:rPr>
        <w:t xml:space="preserve"> (משאבות, טורבינות ותחנות שאיבה; </w:t>
      </w:r>
      <w:r w:rsidRPr="00801BED">
        <w:rPr>
          <w:rFonts w:hint="cs"/>
          <w:rtl/>
          <w:lang w:eastAsia="en-US"/>
        </w:rPr>
        <w:t>להלן: "</w:t>
      </w:r>
      <w:r w:rsidRPr="00801BED">
        <w:rPr>
          <w:rFonts w:hint="cs"/>
          <w:b/>
          <w:bCs/>
          <w:rtl/>
          <w:lang w:eastAsia="en-US"/>
        </w:rPr>
        <w:t>משאבות</w:t>
      </w:r>
      <w:r w:rsidRPr="00801BED">
        <w:rPr>
          <w:rFonts w:hint="cs"/>
          <w:rtl/>
          <w:lang w:eastAsia="en-US"/>
        </w:rPr>
        <w:t>"); 600 (נמלים); 700 (ממגורות, מגדלי מים וארובות).</w:t>
      </w:r>
    </w:p>
    <w:p w:rsidR="00FE0C92" w:rsidRPr="00801BED" w:rsidRDefault="00FE0C92" w:rsidP="00FE0C92">
      <w:pPr>
        <w:pStyle w:val="-1"/>
        <w:rPr>
          <w:lang w:eastAsia="en-US"/>
        </w:rPr>
      </w:pPr>
      <w:r w:rsidRPr="00801BED">
        <w:rPr>
          <w:rFonts w:hint="cs"/>
          <w:rtl/>
          <w:lang w:eastAsia="en-US"/>
        </w:rPr>
        <w:t>קבלן הנרשם כדין בפנקס הקבלנים (להלן: "</w:t>
      </w:r>
      <w:r w:rsidRPr="00801BED">
        <w:rPr>
          <w:rFonts w:hint="cs"/>
          <w:b/>
          <w:bCs/>
          <w:rtl/>
          <w:lang w:eastAsia="en-US"/>
        </w:rPr>
        <w:t>קבלן רשום</w:t>
      </w:r>
      <w:r w:rsidRPr="00801BED">
        <w:rPr>
          <w:rFonts w:hint="cs"/>
          <w:rtl/>
          <w:lang w:eastAsia="en-US"/>
        </w:rPr>
        <w:t>") מקבל רישיון מאת רשם הקבלנים, בו מצוין הענף בו הוא רשאי לעסוק (להלן: "</w:t>
      </w:r>
      <w:r w:rsidRPr="00801BED">
        <w:rPr>
          <w:rFonts w:hint="cs"/>
          <w:b/>
          <w:bCs/>
          <w:rtl/>
          <w:lang w:eastAsia="en-US"/>
        </w:rPr>
        <w:t>רישיון קבלן</w:t>
      </w:r>
      <w:r w:rsidRPr="00801BED">
        <w:rPr>
          <w:rFonts w:hint="cs"/>
          <w:rtl/>
          <w:lang w:eastAsia="en-US"/>
        </w:rPr>
        <w:t>").</w:t>
      </w:r>
    </w:p>
    <w:p w:rsidR="00FE0C92" w:rsidRPr="00801BED" w:rsidRDefault="00FE0C92" w:rsidP="00FE0C92">
      <w:pPr>
        <w:pStyle w:val="-1"/>
        <w:rPr>
          <w:lang w:eastAsia="en-US"/>
        </w:rPr>
      </w:pPr>
      <w:r w:rsidRPr="00801BED">
        <w:rPr>
          <w:rFonts w:hint="cs"/>
          <w:rtl/>
          <w:lang w:eastAsia="en-US"/>
        </w:rPr>
        <w:t>על פי סעיפים 4(א)(1) ו-4(א)(5) לחוק רישום קבלנים, תאגיד המבקש להירשם בפנקס הקבלנים צריך להראות כי לפחות שניים ממנהליו הם מהנדסים בעלי ניסיון של שנתיים לפחות בביצוע עבודות הנדסה בנאיות (להלן: "</w:t>
      </w:r>
      <w:r w:rsidRPr="00801BED">
        <w:rPr>
          <w:rFonts w:hint="cs"/>
          <w:b/>
          <w:bCs/>
          <w:rtl/>
          <w:lang w:eastAsia="en-US"/>
        </w:rPr>
        <w:t>כישורים נדרשים</w:t>
      </w:r>
      <w:r w:rsidRPr="00801BED">
        <w:rPr>
          <w:rFonts w:hint="cs"/>
          <w:rtl/>
          <w:lang w:eastAsia="en-US"/>
        </w:rPr>
        <w:t xml:space="preserve">"). כאשר מדובר בתאגיד שמניותיו מוחזקות בידי בעל מניות יחיד, </w:t>
      </w:r>
      <w:r w:rsidRPr="00801BED">
        <w:rPr>
          <w:rtl/>
          <w:lang w:eastAsia="en-US"/>
        </w:rPr>
        <w:t>ובעל מניות זה הוא גם מנהל פעיל בחברה וגם מהנדס בעל כישורים נדרשים</w:t>
      </w:r>
      <w:r w:rsidRPr="00801BED">
        <w:rPr>
          <w:rFonts w:hint="cs"/>
          <w:rtl/>
          <w:lang w:eastAsia="en-US"/>
        </w:rPr>
        <w:t xml:space="preserve">, </w:t>
      </w:r>
      <w:r w:rsidRPr="00801BED">
        <w:rPr>
          <w:rtl/>
          <w:lang w:eastAsia="en-US"/>
        </w:rPr>
        <w:t>תקנות רישום קבלנים לעבודות הנדסה בנאיות (סוג תאגיד), תשמ"ד-1984</w:t>
      </w:r>
      <w:r w:rsidRPr="00801BED">
        <w:rPr>
          <w:rFonts w:hint="cs"/>
          <w:rtl/>
          <w:lang w:eastAsia="en-US"/>
        </w:rPr>
        <w:t xml:space="preserve"> מאפשרות להסתפק באותו בעל מניות </w:t>
      </w:r>
      <w:r w:rsidRPr="00801BED">
        <w:rPr>
          <w:rtl/>
          <w:lang w:eastAsia="en-US"/>
        </w:rPr>
        <w:t xml:space="preserve">כבסיס </w:t>
      </w:r>
      <w:r w:rsidRPr="00801BED">
        <w:rPr>
          <w:rFonts w:hint="cs"/>
          <w:rtl/>
          <w:lang w:eastAsia="en-US"/>
        </w:rPr>
        <w:t xml:space="preserve">יחיד </w:t>
      </w:r>
      <w:r w:rsidRPr="00801BED">
        <w:rPr>
          <w:rtl/>
          <w:lang w:eastAsia="en-US"/>
        </w:rPr>
        <w:t>לרישום התאגיד בפנקס הקבלנים</w:t>
      </w:r>
      <w:r w:rsidRPr="00801BED">
        <w:rPr>
          <w:rFonts w:hint="cs"/>
          <w:rtl/>
          <w:lang w:eastAsia="en-US"/>
        </w:rPr>
        <w:t xml:space="preserve">.   </w:t>
      </w:r>
    </w:p>
    <w:p w:rsidR="00FE0C92" w:rsidRPr="00801BED" w:rsidRDefault="00FE0C92" w:rsidP="00FE0C92">
      <w:pPr>
        <w:pStyle w:val="-1"/>
        <w:rPr>
          <w:lang w:eastAsia="en-US"/>
        </w:rPr>
      </w:pPr>
      <w:r w:rsidRPr="00801BED">
        <w:rPr>
          <w:rFonts w:hint="cs"/>
          <w:rtl/>
          <w:lang w:eastAsia="en-US"/>
        </w:rPr>
        <w:t>תקנות רישום קבלנים לעבודות הנדסה בנאיות (סיווג קבלנים רשומים), תשמ"ח-1988 (להלן: "</w:t>
      </w:r>
      <w:r w:rsidRPr="00801BED">
        <w:rPr>
          <w:rFonts w:hint="cs"/>
          <w:b/>
          <w:bCs/>
          <w:rtl/>
          <w:lang w:eastAsia="en-US"/>
        </w:rPr>
        <w:t>תקנות הסיווג</w:t>
      </w:r>
      <w:r w:rsidRPr="00801BED">
        <w:rPr>
          <w:rFonts w:hint="cs"/>
          <w:rtl/>
          <w:lang w:eastAsia="en-US"/>
        </w:rPr>
        <w:t>") קובעות את ההיקף הכספי המרבי של העבודות אותן קבלן רשום רשאי לבצע בכל ענף (להלן: "</w:t>
      </w:r>
      <w:r w:rsidRPr="00801BED">
        <w:rPr>
          <w:rFonts w:hint="cs"/>
          <w:b/>
          <w:bCs/>
          <w:rtl/>
          <w:lang w:eastAsia="en-US"/>
        </w:rPr>
        <w:t>סיווג</w:t>
      </w:r>
      <w:r w:rsidRPr="00801BED">
        <w:rPr>
          <w:rFonts w:hint="cs"/>
          <w:rtl/>
          <w:lang w:eastAsia="en-US"/>
        </w:rPr>
        <w:t>" או "</w:t>
      </w:r>
      <w:r w:rsidRPr="00801BED">
        <w:rPr>
          <w:rFonts w:hint="cs"/>
          <w:b/>
          <w:bCs/>
          <w:rtl/>
          <w:lang w:eastAsia="en-US"/>
        </w:rPr>
        <w:t>סיווג קבלני</w:t>
      </w:r>
      <w:r w:rsidRPr="00801BED">
        <w:rPr>
          <w:rFonts w:hint="cs"/>
          <w:rtl/>
          <w:lang w:eastAsia="en-US"/>
        </w:rPr>
        <w:t>"), כאשר קבלן המסווג לסוג 1 רשאי לבצע עבודות בהיקף הנמוך ביותר, ואילו קבלן המסווג לסוג 5 רשאי לבצע עבודות בהיקף בלתי מוגבל. הסיווג הקבלני מופיע ברישיון הקבלן, לצד הענף הרלוונטי.</w:t>
      </w:r>
    </w:p>
    <w:p w:rsidR="00FE0C92" w:rsidRDefault="00FE0C92" w:rsidP="00FE0C92">
      <w:pPr>
        <w:pStyle w:val="-1"/>
        <w:rPr>
          <w:lang w:eastAsia="en-US"/>
        </w:rPr>
      </w:pPr>
      <w:r w:rsidRPr="00801BED">
        <w:rPr>
          <w:rFonts w:hint="cs"/>
          <w:rtl/>
          <w:lang w:eastAsia="en-US"/>
        </w:rPr>
        <w:t>על פי תקנה 5(א)(3) לתקנות הסיווג, על קבלן רשום המעוניין להעלות את סיווגו מעל לסוג 2 להגיש תצהיר, לפיו הוא מקבל שירותים הנדסיים ממהנדס בעל כישורים נדרשים (להלן: "</w:t>
      </w:r>
      <w:r w:rsidRPr="00801BED">
        <w:rPr>
          <w:rFonts w:hint="cs"/>
          <w:b/>
          <w:bCs/>
          <w:rtl/>
          <w:lang w:eastAsia="en-US"/>
        </w:rPr>
        <w:t>תצהיר קבלת שירותים</w:t>
      </w:r>
      <w:r w:rsidRPr="00801BED">
        <w:rPr>
          <w:rFonts w:hint="cs"/>
          <w:rtl/>
          <w:lang w:eastAsia="en-US"/>
        </w:rPr>
        <w:t xml:space="preserve">"). </w:t>
      </w:r>
      <w:r>
        <w:rPr>
          <w:rFonts w:hint="cs"/>
          <w:rtl/>
          <w:lang w:eastAsia="en-US"/>
        </w:rPr>
        <w:t>קבלת שירותי ה</w:t>
      </w:r>
      <w:r w:rsidRPr="00801BED">
        <w:rPr>
          <w:rtl/>
          <w:lang w:eastAsia="en-US"/>
        </w:rPr>
        <w:t xml:space="preserve">מהנדס </w:t>
      </w:r>
      <w:r w:rsidR="006F0B0F">
        <w:rPr>
          <w:rFonts w:hint="cs"/>
          <w:rtl/>
          <w:lang w:eastAsia="en-US"/>
        </w:rPr>
        <w:t>כאמור</w:t>
      </w:r>
      <w:r>
        <w:rPr>
          <w:rFonts w:hint="cs"/>
          <w:rtl/>
          <w:lang w:eastAsia="en-US"/>
        </w:rPr>
        <w:t xml:space="preserve"> </w:t>
      </w:r>
      <w:r w:rsidRPr="00801BED">
        <w:rPr>
          <w:rtl/>
          <w:lang w:eastAsia="en-US"/>
        </w:rPr>
        <w:t xml:space="preserve">מהווה בסיס לסיווג </w:t>
      </w:r>
      <w:r w:rsidR="006F0B0F">
        <w:rPr>
          <w:rtl/>
          <w:lang w:eastAsia="en-US"/>
        </w:rPr>
        <w:t>הקבלן בכל ענף בו הוא רשום, ועל</w:t>
      </w:r>
      <w:r w:rsidR="006F0B0F">
        <w:rPr>
          <w:rFonts w:hint="cs"/>
          <w:rtl/>
          <w:lang w:eastAsia="en-US"/>
        </w:rPr>
        <w:t xml:space="preserve"> מהנדס זה</w:t>
      </w:r>
      <w:r w:rsidRPr="00801BED">
        <w:rPr>
          <w:rtl/>
          <w:lang w:eastAsia="en-US"/>
        </w:rPr>
        <w:t xml:space="preserve"> מוטל הנטל לפקח </w:t>
      </w:r>
      <w:r w:rsidRPr="00801BED">
        <w:rPr>
          <w:rFonts w:hint="cs"/>
          <w:rtl/>
          <w:lang w:eastAsia="en-US"/>
        </w:rPr>
        <w:t xml:space="preserve">באופן צמוד ומתמיד </w:t>
      </w:r>
      <w:r w:rsidRPr="00801BED">
        <w:rPr>
          <w:rtl/>
          <w:lang w:eastAsia="en-US"/>
        </w:rPr>
        <w:t xml:space="preserve">על כל עבודותיו של הקבלן ולשאת באחריות לביצוען (להלן: </w:t>
      </w:r>
      <w:r w:rsidRPr="00801BED">
        <w:rPr>
          <w:rFonts w:hint="cs"/>
          <w:rtl/>
          <w:lang w:eastAsia="en-US"/>
        </w:rPr>
        <w:t>"</w:t>
      </w:r>
      <w:r w:rsidRPr="00801BED">
        <w:rPr>
          <w:b/>
          <w:bCs/>
          <w:rtl/>
          <w:lang w:eastAsia="en-US"/>
        </w:rPr>
        <w:t>מהנדס לסיווג</w:t>
      </w:r>
      <w:r w:rsidRPr="00801BED">
        <w:rPr>
          <w:rFonts w:hint="cs"/>
          <w:rtl/>
          <w:lang w:eastAsia="en-US"/>
        </w:rPr>
        <w:t>"</w:t>
      </w:r>
      <w:r w:rsidRPr="00801BED">
        <w:rPr>
          <w:rtl/>
          <w:lang w:eastAsia="en-US"/>
        </w:rPr>
        <w:t>).</w:t>
      </w:r>
    </w:p>
    <w:p w:rsidR="00FE0C92" w:rsidRDefault="00FE0C92" w:rsidP="00FE0C92">
      <w:pPr>
        <w:pStyle w:val="-1"/>
        <w:rPr>
          <w:lang w:eastAsia="en-US"/>
        </w:rPr>
      </w:pPr>
      <w:r w:rsidRPr="00801BED">
        <w:rPr>
          <w:rFonts w:hint="eastAsia"/>
          <w:rtl/>
          <w:lang w:eastAsia="en-US"/>
        </w:rPr>
        <w:t>חובת</w:t>
      </w:r>
      <w:r w:rsidRPr="00801BED">
        <w:rPr>
          <w:rtl/>
          <w:lang w:eastAsia="en-US"/>
        </w:rPr>
        <w:t xml:space="preserve"> </w:t>
      </w:r>
      <w:r w:rsidRPr="00801BED">
        <w:rPr>
          <w:rFonts w:hint="eastAsia"/>
          <w:rtl/>
          <w:lang w:eastAsia="en-US"/>
        </w:rPr>
        <w:t>הרישום</w:t>
      </w:r>
      <w:r w:rsidRPr="00801BED">
        <w:rPr>
          <w:rtl/>
          <w:lang w:eastAsia="en-US"/>
        </w:rPr>
        <w:t xml:space="preserve"> </w:t>
      </w:r>
      <w:r w:rsidRPr="00801BED">
        <w:rPr>
          <w:rFonts w:hint="eastAsia"/>
          <w:rtl/>
          <w:lang w:eastAsia="en-US"/>
        </w:rPr>
        <w:t>בפנקס</w:t>
      </w:r>
      <w:r w:rsidRPr="00801BED">
        <w:rPr>
          <w:rtl/>
          <w:lang w:eastAsia="en-US"/>
        </w:rPr>
        <w:t xml:space="preserve"> </w:t>
      </w:r>
      <w:r w:rsidRPr="00801BED">
        <w:rPr>
          <w:rFonts w:hint="eastAsia"/>
          <w:rtl/>
          <w:lang w:eastAsia="en-US"/>
        </w:rPr>
        <w:t>הקבלנים</w:t>
      </w:r>
      <w:r w:rsidRPr="00801BED">
        <w:rPr>
          <w:rtl/>
          <w:lang w:eastAsia="en-US"/>
        </w:rPr>
        <w:t xml:space="preserve"> </w:t>
      </w:r>
      <w:r w:rsidRPr="00801BED">
        <w:rPr>
          <w:rFonts w:hint="eastAsia"/>
          <w:rtl/>
          <w:lang w:eastAsia="en-US"/>
        </w:rPr>
        <w:t>וביצוע</w:t>
      </w:r>
      <w:r w:rsidRPr="00801BED">
        <w:rPr>
          <w:rtl/>
          <w:lang w:eastAsia="en-US"/>
        </w:rPr>
        <w:t xml:space="preserve"> </w:t>
      </w:r>
      <w:r w:rsidRPr="00801BED">
        <w:rPr>
          <w:rFonts w:hint="eastAsia"/>
          <w:rtl/>
          <w:lang w:eastAsia="en-US"/>
        </w:rPr>
        <w:t>עבודות</w:t>
      </w:r>
      <w:r w:rsidRPr="00801BED">
        <w:rPr>
          <w:rtl/>
          <w:lang w:eastAsia="en-US"/>
        </w:rPr>
        <w:t xml:space="preserve"> </w:t>
      </w:r>
      <w:r w:rsidRPr="00801BED">
        <w:rPr>
          <w:rFonts w:hint="eastAsia"/>
          <w:rtl/>
          <w:lang w:eastAsia="en-US"/>
        </w:rPr>
        <w:t>בהתאם</w:t>
      </w:r>
      <w:r w:rsidRPr="00801BED">
        <w:rPr>
          <w:rtl/>
          <w:lang w:eastAsia="en-US"/>
        </w:rPr>
        <w:t xml:space="preserve"> </w:t>
      </w:r>
      <w:r w:rsidRPr="00801BED">
        <w:rPr>
          <w:rFonts w:hint="eastAsia"/>
          <w:rtl/>
          <w:lang w:eastAsia="en-US"/>
        </w:rPr>
        <w:t>לסיווג</w:t>
      </w:r>
      <w:r w:rsidRPr="00801BED">
        <w:rPr>
          <w:rtl/>
          <w:lang w:eastAsia="en-US"/>
        </w:rPr>
        <w:t xml:space="preserve"> </w:t>
      </w:r>
      <w:r w:rsidRPr="00801BED">
        <w:rPr>
          <w:rFonts w:hint="eastAsia"/>
          <w:rtl/>
          <w:lang w:eastAsia="en-US"/>
        </w:rPr>
        <w:t>בכל</w:t>
      </w:r>
      <w:r w:rsidRPr="00801BED">
        <w:rPr>
          <w:rtl/>
          <w:lang w:eastAsia="en-US"/>
        </w:rPr>
        <w:t xml:space="preserve"> </w:t>
      </w:r>
      <w:r w:rsidRPr="00801BED">
        <w:rPr>
          <w:rFonts w:hint="eastAsia"/>
          <w:rtl/>
          <w:lang w:eastAsia="en-US"/>
        </w:rPr>
        <w:t>ענף</w:t>
      </w:r>
      <w:r w:rsidRPr="00801BED">
        <w:rPr>
          <w:rtl/>
          <w:lang w:eastAsia="en-US"/>
        </w:rPr>
        <w:t xml:space="preserve"> </w:t>
      </w:r>
      <w:r w:rsidRPr="00801BED">
        <w:rPr>
          <w:rFonts w:hint="eastAsia"/>
          <w:rtl/>
          <w:lang w:eastAsia="en-US"/>
        </w:rPr>
        <w:t>וענף</w:t>
      </w:r>
      <w:r w:rsidRPr="00801BED">
        <w:rPr>
          <w:rtl/>
          <w:lang w:eastAsia="en-US"/>
        </w:rPr>
        <w:t xml:space="preserve"> </w:t>
      </w:r>
      <w:r w:rsidRPr="00801BED">
        <w:rPr>
          <w:rFonts w:hint="eastAsia"/>
          <w:rtl/>
          <w:lang w:eastAsia="en-US"/>
        </w:rPr>
        <w:t>נועדה</w:t>
      </w:r>
      <w:r w:rsidRPr="00801BED">
        <w:rPr>
          <w:rtl/>
          <w:lang w:eastAsia="en-US"/>
        </w:rPr>
        <w:t xml:space="preserve"> </w:t>
      </w:r>
      <w:r w:rsidRPr="00801BED">
        <w:rPr>
          <w:rFonts w:hint="eastAsia"/>
          <w:rtl/>
          <w:lang w:eastAsia="en-US"/>
        </w:rPr>
        <w:t>להבטיח</w:t>
      </w:r>
      <w:r w:rsidRPr="00801BED">
        <w:rPr>
          <w:rtl/>
          <w:lang w:eastAsia="en-US"/>
        </w:rPr>
        <w:t xml:space="preserve"> </w:t>
      </w:r>
      <w:r w:rsidRPr="00801BED">
        <w:rPr>
          <w:rFonts w:hint="eastAsia"/>
          <w:rtl/>
          <w:lang w:eastAsia="en-US"/>
        </w:rPr>
        <w:t>כי</w:t>
      </w:r>
      <w:r w:rsidRPr="00801BED">
        <w:rPr>
          <w:rtl/>
          <w:lang w:eastAsia="en-US"/>
        </w:rPr>
        <w:t xml:space="preserve"> </w:t>
      </w:r>
      <w:r w:rsidRPr="00801BED">
        <w:rPr>
          <w:rFonts w:hint="eastAsia"/>
          <w:rtl/>
          <w:lang w:eastAsia="en-US"/>
        </w:rPr>
        <w:t>קבלנים</w:t>
      </w:r>
      <w:r w:rsidRPr="00801BED">
        <w:rPr>
          <w:rtl/>
          <w:lang w:eastAsia="en-US"/>
        </w:rPr>
        <w:t xml:space="preserve"> </w:t>
      </w:r>
      <w:r w:rsidRPr="00801BED">
        <w:rPr>
          <w:rFonts w:hint="eastAsia"/>
          <w:rtl/>
          <w:lang w:eastAsia="en-US"/>
        </w:rPr>
        <w:t>בלתי</w:t>
      </w:r>
      <w:r w:rsidRPr="00801BED">
        <w:rPr>
          <w:rtl/>
          <w:lang w:eastAsia="en-US"/>
        </w:rPr>
        <w:t xml:space="preserve"> </w:t>
      </w:r>
      <w:r w:rsidRPr="00801BED">
        <w:rPr>
          <w:rFonts w:hint="eastAsia"/>
          <w:rtl/>
          <w:lang w:eastAsia="en-US"/>
        </w:rPr>
        <w:t>ראויים</w:t>
      </w:r>
      <w:r w:rsidRPr="00801BED">
        <w:rPr>
          <w:rtl/>
          <w:lang w:eastAsia="en-US"/>
        </w:rPr>
        <w:t xml:space="preserve"> </w:t>
      </w:r>
      <w:r w:rsidRPr="00801BED">
        <w:rPr>
          <w:rFonts w:hint="eastAsia"/>
          <w:rtl/>
          <w:lang w:eastAsia="en-US"/>
        </w:rPr>
        <w:t>לא</w:t>
      </w:r>
      <w:r w:rsidRPr="00801BED">
        <w:rPr>
          <w:rtl/>
          <w:lang w:eastAsia="en-US"/>
        </w:rPr>
        <w:t xml:space="preserve"> </w:t>
      </w:r>
      <w:r w:rsidRPr="00801BED">
        <w:rPr>
          <w:rFonts w:hint="eastAsia"/>
          <w:rtl/>
          <w:lang w:eastAsia="en-US"/>
        </w:rPr>
        <w:t>יבצעו</w:t>
      </w:r>
      <w:r w:rsidRPr="00801BED">
        <w:rPr>
          <w:rtl/>
          <w:lang w:eastAsia="en-US"/>
        </w:rPr>
        <w:t xml:space="preserve"> </w:t>
      </w:r>
      <w:r w:rsidRPr="00801BED">
        <w:rPr>
          <w:rFonts w:hint="eastAsia"/>
          <w:rtl/>
          <w:lang w:eastAsia="en-US"/>
        </w:rPr>
        <w:t>עבודות</w:t>
      </w:r>
      <w:r w:rsidRPr="00801BED">
        <w:rPr>
          <w:rtl/>
          <w:lang w:eastAsia="en-US"/>
        </w:rPr>
        <w:t xml:space="preserve"> </w:t>
      </w:r>
      <w:r w:rsidRPr="00801BED">
        <w:rPr>
          <w:rFonts w:hint="eastAsia"/>
          <w:rtl/>
          <w:lang w:eastAsia="en-US"/>
        </w:rPr>
        <w:t>הנדסה</w:t>
      </w:r>
      <w:r w:rsidRPr="00801BED">
        <w:rPr>
          <w:rtl/>
          <w:lang w:eastAsia="en-US"/>
        </w:rPr>
        <w:t xml:space="preserve"> </w:t>
      </w:r>
      <w:r w:rsidRPr="00801BED">
        <w:rPr>
          <w:rFonts w:hint="eastAsia"/>
          <w:rtl/>
          <w:lang w:eastAsia="en-US"/>
        </w:rPr>
        <w:t>בנאיות</w:t>
      </w:r>
      <w:r w:rsidRPr="00801BED">
        <w:rPr>
          <w:rtl/>
          <w:lang w:eastAsia="en-US"/>
        </w:rPr>
        <w:t xml:space="preserve">, </w:t>
      </w:r>
      <w:r w:rsidRPr="00801BED">
        <w:rPr>
          <w:rFonts w:hint="eastAsia"/>
          <w:rtl/>
          <w:lang w:eastAsia="en-US"/>
        </w:rPr>
        <w:t>ו</w:t>
      </w:r>
      <w:r w:rsidRPr="00801BED">
        <w:rPr>
          <w:rFonts w:hint="cs"/>
          <w:rtl/>
          <w:lang w:eastAsia="en-US"/>
        </w:rPr>
        <w:t>לא</w:t>
      </w:r>
      <w:r w:rsidRPr="00801BED">
        <w:rPr>
          <w:rtl/>
          <w:lang w:eastAsia="en-US"/>
        </w:rPr>
        <w:t xml:space="preserve"> </w:t>
      </w:r>
      <w:r w:rsidRPr="00801BED">
        <w:rPr>
          <w:rFonts w:hint="eastAsia"/>
          <w:rtl/>
          <w:lang w:eastAsia="en-US"/>
        </w:rPr>
        <w:t>יסכנו</w:t>
      </w:r>
      <w:r w:rsidRPr="00801BED">
        <w:rPr>
          <w:rtl/>
          <w:lang w:eastAsia="en-US"/>
        </w:rPr>
        <w:t xml:space="preserve"> </w:t>
      </w:r>
      <w:r w:rsidRPr="00801BED">
        <w:rPr>
          <w:rFonts w:hint="cs"/>
          <w:rtl/>
          <w:lang w:eastAsia="en-US"/>
        </w:rPr>
        <w:t xml:space="preserve">בכך </w:t>
      </w:r>
      <w:r w:rsidRPr="00801BED">
        <w:rPr>
          <w:rFonts w:hint="eastAsia"/>
          <w:rtl/>
          <w:lang w:eastAsia="en-US"/>
        </w:rPr>
        <w:t>את</w:t>
      </w:r>
      <w:r w:rsidRPr="00801BED">
        <w:rPr>
          <w:rtl/>
          <w:lang w:eastAsia="en-US"/>
        </w:rPr>
        <w:t xml:space="preserve"> </w:t>
      </w:r>
      <w:r w:rsidRPr="00801BED">
        <w:rPr>
          <w:rFonts w:hint="eastAsia"/>
          <w:rtl/>
          <w:lang w:eastAsia="en-US"/>
        </w:rPr>
        <w:t>שלום</w:t>
      </w:r>
      <w:r w:rsidRPr="00801BED">
        <w:rPr>
          <w:rtl/>
          <w:lang w:eastAsia="en-US"/>
        </w:rPr>
        <w:t xml:space="preserve"> </w:t>
      </w:r>
      <w:r w:rsidRPr="00801BED">
        <w:rPr>
          <w:rFonts w:hint="eastAsia"/>
          <w:rtl/>
          <w:lang w:eastAsia="en-US"/>
        </w:rPr>
        <w:t>העוסקים</w:t>
      </w:r>
      <w:r w:rsidRPr="00801BED">
        <w:rPr>
          <w:rtl/>
          <w:lang w:eastAsia="en-US"/>
        </w:rPr>
        <w:t xml:space="preserve"> </w:t>
      </w:r>
      <w:r w:rsidRPr="00801BED">
        <w:rPr>
          <w:rFonts w:hint="eastAsia"/>
          <w:rtl/>
          <w:lang w:eastAsia="en-US"/>
        </w:rPr>
        <w:t>במלאכת</w:t>
      </w:r>
      <w:r w:rsidRPr="00801BED">
        <w:rPr>
          <w:rtl/>
          <w:lang w:eastAsia="en-US"/>
        </w:rPr>
        <w:t xml:space="preserve"> </w:t>
      </w:r>
      <w:r w:rsidRPr="00801BED">
        <w:rPr>
          <w:rFonts w:hint="eastAsia"/>
          <w:rtl/>
          <w:lang w:eastAsia="en-US"/>
        </w:rPr>
        <w:t>הבנייה</w:t>
      </w:r>
      <w:r w:rsidRPr="00801BED">
        <w:rPr>
          <w:rtl/>
          <w:lang w:eastAsia="en-US"/>
        </w:rPr>
        <w:t xml:space="preserve"> </w:t>
      </w:r>
      <w:r w:rsidRPr="00801BED">
        <w:rPr>
          <w:rFonts w:hint="eastAsia"/>
          <w:rtl/>
          <w:lang w:eastAsia="en-US"/>
        </w:rPr>
        <w:t>והציבור</w:t>
      </w:r>
      <w:r w:rsidRPr="00801BED">
        <w:rPr>
          <w:rtl/>
          <w:lang w:eastAsia="en-US"/>
        </w:rPr>
        <w:t xml:space="preserve"> </w:t>
      </w:r>
      <w:r w:rsidRPr="00801BED">
        <w:rPr>
          <w:rFonts w:hint="eastAsia"/>
          <w:rtl/>
          <w:lang w:eastAsia="en-US"/>
        </w:rPr>
        <w:t>הרחב</w:t>
      </w:r>
      <w:r w:rsidRPr="00801BED">
        <w:rPr>
          <w:rtl/>
          <w:lang w:eastAsia="en-US"/>
        </w:rPr>
        <w:t xml:space="preserve"> </w:t>
      </w:r>
      <w:r w:rsidRPr="00801BED">
        <w:rPr>
          <w:rFonts w:hint="eastAsia"/>
          <w:rtl/>
          <w:lang w:eastAsia="en-US"/>
        </w:rPr>
        <w:t>בכללותו</w:t>
      </w:r>
      <w:r w:rsidRPr="00801BED">
        <w:rPr>
          <w:rtl/>
          <w:lang w:eastAsia="en-US"/>
        </w:rPr>
        <w:t>.</w:t>
      </w:r>
    </w:p>
    <w:p w:rsidR="00FE0C92" w:rsidRPr="00801BED" w:rsidRDefault="00FE0C92" w:rsidP="00FE0C92">
      <w:pPr>
        <w:pStyle w:val="-1"/>
        <w:rPr>
          <w:lang w:eastAsia="en-US"/>
        </w:rPr>
      </w:pPr>
      <w:r w:rsidRPr="00801BED">
        <w:rPr>
          <w:rFonts w:hint="cs"/>
          <w:rtl/>
          <w:lang w:eastAsia="en-US"/>
        </w:rPr>
        <w:t>תעודת קבלן מוכר לביצוע עבודות ממשלתיות (להלן: "</w:t>
      </w:r>
      <w:r w:rsidRPr="00801BED">
        <w:rPr>
          <w:rFonts w:hint="cs"/>
          <w:b/>
          <w:bCs/>
          <w:rtl/>
          <w:lang w:eastAsia="en-US"/>
        </w:rPr>
        <w:t>תעודת קבלן מוכר</w:t>
      </w:r>
      <w:r w:rsidRPr="00801BED">
        <w:rPr>
          <w:rFonts w:hint="cs"/>
          <w:rtl/>
          <w:lang w:eastAsia="en-US"/>
        </w:rPr>
        <w:t>") היא תעודה המוענקת ע"י הועדה הבין-משרדית לקביעת סדרי מסירת עבודות הממשלה לקבלנים (להלן: "</w:t>
      </w:r>
      <w:r w:rsidRPr="00801BED">
        <w:rPr>
          <w:rFonts w:hint="cs"/>
          <w:b/>
          <w:bCs/>
          <w:rtl/>
          <w:lang w:eastAsia="en-US"/>
        </w:rPr>
        <w:t>הועדה הבין-משרדית</w:t>
      </w:r>
      <w:r w:rsidRPr="00801BED">
        <w:rPr>
          <w:rFonts w:hint="cs"/>
          <w:rtl/>
          <w:lang w:eastAsia="en-US"/>
        </w:rPr>
        <w:t>"), אשר מאפשרת לקבלן המחזיק בה להתמודד במכרזים ממשלתיים לביצוע עבודות הנדסה בנאיות.</w:t>
      </w:r>
    </w:p>
    <w:p w:rsidR="00FE0C92" w:rsidRDefault="00FE0C92" w:rsidP="00FE0C92">
      <w:pPr>
        <w:pStyle w:val="-1"/>
        <w:rPr>
          <w:lang w:eastAsia="en-US"/>
        </w:rPr>
      </w:pPr>
      <w:r w:rsidRPr="00801BED">
        <w:rPr>
          <w:rFonts w:hint="cs"/>
          <w:rtl/>
          <w:lang w:eastAsia="en-US"/>
        </w:rPr>
        <w:t xml:space="preserve">תנאי סף לקבלת תעודת קבלן מוכר </w:t>
      </w:r>
      <w:r>
        <w:rPr>
          <w:rFonts w:hint="cs"/>
          <w:rtl/>
          <w:lang w:eastAsia="en-US"/>
        </w:rPr>
        <w:t xml:space="preserve">הוא רישום כחוק בפנקס הקבלנים. תנאי סף נוסף, החל רק על קבלן המעוניין לקבל תעודת קבלן מוכר </w:t>
      </w:r>
      <w:r w:rsidRPr="00801BED">
        <w:rPr>
          <w:rFonts w:hint="cs"/>
          <w:rtl/>
          <w:lang w:eastAsia="en-US"/>
        </w:rPr>
        <w:t>בענפ</w:t>
      </w:r>
      <w:r>
        <w:rPr>
          <w:rFonts w:hint="cs"/>
          <w:rtl/>
          <w:lang w:eastAsia="en-US"/>
        </w:rPr>
        <w:t xml:space="preserve">י הבנייה והתשתיות בסוגים 3 עד 5, הוא רישום בפנקס הקבלנים לפחות </w:t>
      </w:r>
      <w:r w:rsidRPr="00801BED">
        <w:rPr>
          <w:rFonts w:hint="cs"/>
          <w:rtl/>
          <w:lang w:eastAsia="en-US"/>
        </w:rPr>
        <w:t>באותם סיווגים</w:t>
      </w:r>
      <w:r>
        <w:rPr>
          <w:rFonts w:hint="cs"/>
          <w:rtl/>
          <w:lang w:eastAsia="en-US"/>
        </w:rPr>
        <w:t xml:space="preserve"> בענפים אלה</w:t>
      </w:r>
      <w:r w:rsidRPr="00801BED">
        <w:rPr>
          <w:rFonts w:hint="cs"/>
          <w:rtl/>
          <w:lang w:eastAsia="en-US"/>
        </w:rPr>
        <w:t>.</w:t>
      </w:r>
    </w:p>
    <w:p w:rsidR="00FE0C92" w:rsidRDefault="00FE0C92" w:rsidP="00FE0C92">
      <w:pPr>
        <w:pStyle w:val="-1"/>
        <w:rPr>
          <w:lang w:eastAsia="en-US"/>
        </w:rPr>
      </w:pPr>
      <w:r>
        <w:rPr>
          <w:rFonts w:hint="cs"/>
          <w:rtl/>
          <w:lang w:eastAsia="en-US"/>
        </w:rPr>
        <w:t>תוקפה של תעודת קבלן מוכר הוא מוגבל בזמן, וקבלן המחזיק בה נדרש לחדשה מעת לעת.</w:t>
      </w:r>
    </w:p>
    <w:p w:rsidR="00FE0C92" w:rsidRPr="00C15234" w:rsidRDefault="00FE0C92" w:rsidP="00FE0C92">
      <w:pPr>
        <w:pStyle w:val="-1"/>
        <w:rPr>
          <w:lang w:eastAsia="en-US"/>
        </w:rPr>
      </w:pPr>
      <w:r>
        <w:rPr>
          <w:rFonts w:hint="cs"/>
          <w:rtl/>
          <w:lang w:eastAsia="en-US"/>
        </w:rPr>
        <w:t>החלק הכללי מהווה חלק בלתי נפרד מאישום זה.</w:t>
      </w:r>
    </w:p>
    <w:p w:rsidR="00FE0C92" w:rsidRPr="00801BED" w:rsidRDefault="00FE0C92" w:rsidP="001A3C14">
      <w:pPr>
        <w:pStyle w:val="af7"/>
        <w:numPr>
          <w:ilvl w:val="1"/>
          <w:numId w:val="4"/>
        </w:numPr>
        <w:rPr>
          <w:rtl/>
          <w:lang w:eastAsia="en-US"/>
        </w:rPr>
      </w:pPr>
      <w:r>
        <w:rPr>
          <w:rFonts w:hint="cs"/>
          <w:rtl/>
          <w:lang w:eastAsia="en-US"/>
        </w:rPr>
        <w:lastRenderedPageBreak/>
        <w:t>ה</w:t>
      </w:r>
      <w:r w:rsidRPr="00801BED">
        <w:rPr>
          <w:rFonts w:hint="cs"/>
          <w:rtl/>
          <w:lang w:eastAsia="en-US"/>
        </w:rPr>
        <w:t>עובדות:</w:t>
      </w:r>
    </w:p>
    <w:p w:rsidR="00FE0C92" w:rsidRPr="001C51BE" w:rsidRDefault="00FE0C92" w:rsidP="00FE0C92">
      <w:pPr>
        <w:pStyle w:val="-1"/>
        <w:rPr>
          <w:lang w:eastAsia="en-US"/>
        </w:rPr>
      </w:pPr>
      <w:r w:rsidRPr="001C51BE">
        <w:rPr>
          <w:rFonts w:hint="cs"/>
          <w:rtl/>
          <w:lang w:eastAsia="en-US"/>
        </w:rPr>
        <w:t>במועד בלתי ידוע למאשימה ולכל המאוחר ביום 02.06.2005, רכש מגנזי את מגנזי תשתיות (ובשמה הקודם עד ליום 24.09.2008: "</w:t>
      </w:r>
      <w:r w:rsidRPr="001C51BE">
        <w:rPr>
          <w:rFonts w:hint="cs"/>
          <w:b/>
          <w:bCs/>
          <w:rtl/>
          <w:lang w:eastAsia="en-US"/>
        </w:rPr>
        <w:t>חברת קדר משה עב' עפר ופיתוח בע"מ</w:t>
      </w:r>
      <w:r w:rsidRPr="001C51BE">
        <w:rPr>
          <w:rFonts w:hint="cs"/>
          <w:rtl/>
          <w:lang w:eastAsia="en-US"/>
        </w:rPr>
        <w:t>"), שהייתה במועד הרכישה חברה קבלנית רשומה בפנקס הקבלנים, המסווגת לסוג 3 בענף הבנייה; לסוג 4 בענף התשתיות; לסוג 3 בענף הגשרים; לסוג 4 בענף הביוב; ולסוג 4 בענף הנמלים.</w:t>
      </w:r>
    </w:p>
    <w:p w:rsidR="00FE0C92" w:rsidRPr="001C51BE" w:rsidRDefault="00FE0C92" w:rsidP="00FE0C92">
      <w:pPr>
        <w:pStyle w:val="-1"/>
        <w:rPr>
          <w:lang w:eastAsia="en-US"/>
        </w:rPr>
      </w:pPr>
      <w:r w:rsidRPr="001C51BE">
        <w:rPr>
          <w:rFonts w:hint="cs"/>
          <w:rtl/>
          <w:lang w:eastAsia="en-US"/>
        </w:rPr>
        <w:t xml:space="preserve">עד לרכישתה ע"י מגנזי, </w:t>
      </w:r>
      <w:r w:rsidRPr="001C51BE">
        <w:rPr>
          <w:rtl/>
          <w:lang w:eastAsia="en-US"/>
        </w:rPr>
        <w:t xml:space="preserve">רישומה וסיווגיה של </w:t>
      </w:r>
      <w:r w:rsidRPr="001C51BE">
        <w:rPr>
          <w:rFonts w:hint="cs"/>
          <w:rtl/>
          <w:lang w:eastAsia="en-US"/>
        </w:rPr>
        <w:t>מגנזי תשתיות</w:t>
      </w:r>
      <w:r w:rsidRPr="001C51BE">
        <w:rPr>
          <w:rtl/>
          <w:lang w:eastAsia="en-US"/>
        </w:rPr>
        <w:t xml:space="preserve"> בפנקס הקבלנים ניתנו על בסיס בעליה הקודמים, אשר שימש כמנהל פעיל בה וכמהנדס לסיווג שלה.</w:t>
      </w:r>
    </w:p>
    <w:p w:rsidR="00FE0C92" w:rsidRPr="001C51BE" w:rsidRDefault="00FE0C92" w:rsidP="00FE0C92">
      <w:pPr>
        <w:pStyle w:val="-1"/>
        <w:rPr>
          <w:lang w:eastAsia="en-US"/>
        </w:rPr>
      </w:pPr>
      <w:r w:rsidRPr="001C51BE">
        <w:rPr>
          <w:rFonts w:hint="cs"/>
          <w:rtl/>
          <w:lang w:eastAsia="en-US"/>
        </w:rPr>
        <w:t xml:space="preserve">במועד בלתי ידוע למאשימה בסמוך לאחר רכישתה של מגנזי תשתיות, סיכמו מגנזי ושולדנפריי כי שולדנפריי יירשם במרשם החברות ואצל רשם הקבלנים כבעל מניות, כמנהל פעיל וכמהנדס לסיווג של מגנזי תשתיות, וזאת על מנת להשתמש בהיותו של שולדנפריי מהנדס אזרחי בעל וותק וניסיון רבים כבסיס להמשך רישומה של מגנזי תשתיות בפנקס הקבלנים, </w:t>
      </w:r>
      <w:r w:rsidRPr="001C51BE">
        <w:rPr>
          <w:rtl/>
          <w:lang w:eastAsia="en-US"/>
        </w:rPr>
        <w:t>ולשמר את סיווגיה הקבלניים הגבוהים.</w:t>
      </w:r>
    </w:p>
    <w:p w:rsidR="00FE0C92" w:rsidRDefault="00FE0C92" w:rsidP="00FE0C92">
      <w:pPr>
        <w:pStyle w:val="-1"/>
        <w:rPr>
          <w:lang w:eastAsia="en-US"/>
        </w:rPr>
      </w:pPr>
      <w:r w:rsidRPr="0084513D">
        <w:rPr>
          <w:rFonts w:hint="cs"/>
          <w:rtl/>
          <w:lang w:eastAsia="en-US"/>
        </w:rPr>
        <w:t>על פי הסיכום בין מגנזי ושולדנפריי, רישומו של שולדנפריי כבעל מניות, כמנהל פעיל וכמהנדס לסיווג של מגנזי תשתיות היה פיקטיבי ולמראית עין בלבד.</w:t>
      </w:r>
    </w:p>
    <w:p w:rsidR="00FC6E66" w:rsidRDefault="00FC6E66" w:rsidP="00FC6E66">
      <w:pPr>
        <w:pStyle w:val="-1"/>
        <w:rPr>
          <w:lang w:eastAsia="en-US"/>
        </w:rPr>
      </w:pPr>
      <w:r w:rsidRPr="00082864">
        <w:rPr>
          <w:rFonts w:hint="cs"/>
          <w:rtl/>
          <w:lang w:eastAsia="en-US"/>
        </w:rPr>
        <w:t>ביום</w:t>
      </w:r>
      <w:r w:rsidR="00802ACF">
        <w:rPr>
          <w:rFonts w:hint="cs"/>
          <w:rtl/>
          <w:lang w:eastAsia="en-US"/>
        </w:rPr>
        <w:t xml:space="preserve"> 19.07.2005</w:t>
      </w:r>
      <w:r>
        <w:rPr>
          <w:rFonts w:hint="cs"/>
          <w:rtl/>
          <w:lang w:eastAsia="en-US"/>
        </w:rPr>
        <w:t xml:space="preserve"> נרשם שולנדפריי במרשם החברות כמנהל פעיל במגנזי תשתיות. </w:t>
      </w:r>
    </w:p>
    <w:p w:rsidR="00FE0C92" w:rsidRDefault="00FE0C92" w:rsidP="00014C56">
      <w:pPr>
        <w:pStyle w:val="-1"/>
        <w:rPr>
          <w:lang w:eastAsia="en-US"/>
        </w:rPr>
      </w:pPr>
      <w:r w:rsidRPr="00801BED">
        <w:rPr>
          <w:rFonts w:hint="cs"/>
          <w:rtl/>
          <w:lang w:eastAsia="en-US"/>
        </w:rPr>
        <w:t>במועד בלתי ידוע למאשימה ולכל המאוחר ביום 20.09.2005, נרשם שולדנפריי במרשם החברו</w:t>
      </w:r>
      <w:r>
        <w:rPr>
          <w:rFonts w:hint="cs"/>
          <w:rtl/>
          <w:lang w:eastAsia="en-US"/>
        </w:rPr>
        <w:t xml:space="preserve">ת כאחד מבעלי מניותיה של </w:t>
      </w:r>
      <w:r w:rsidRPr="001C51BE">
        <w:rPr>
          <w:rFonts w:hint="cs"/>
          <w:rtl/>
          <w:lang w:eastAsia="en-US"/>
        </w:rPr>
        <w:t>מגנזי תשתיות</w:t>
      </w:r>
      <w:r w:rsidRPr="00801BED">
        <w:rPr>
          <w:rFonts w:hint="cs"/>
          <w:rtl/>
          <w:lang w:eastAsia="en-US"/>
        </w:rPr>
        <w:t>.</w:t>
      </w:r>
      <w:r w:rsidR="00202A0A">
        <w:rPr>
          <w:rFonts w:hint="cs"/>
          <w:rtl/>
          <w:lang w:eastAsia="en-US"/>
        </w:rPr>
        <w:t xml:space="preserve"> </w:t>
      </w:r>
    </w:p>
    <w:p w:rsidR="00FE0C92" w:rsidRDefault="00FE0C92" w:rsidP="00FC6E66">
      <w:pPr>
        <w:pStyle w:val="-1"/>
        <w:rPr>
          <w:lang w:eastAsia="en-US"/>
        </w:rPr>
      </w:pPr>
      <w:r w:rsidRPr="000B08FA">
        <w:rPr>
          <w:rFonts w:hint="cs"/>
          <w:rtl/>
          <w:lang w:eastAsia="en-US"/>
        </w:rPr>
        <w:t>במועד בלתי ידוע למאשימה ולכל המאוחר ביום 06.11.2006</w:t>
      </w:r>
      <w:r w:rsidRPr="00801BED">
        <w:rPr>
          <w:rFonts w:hint="cs"/>
          <w:rtl/>
          <w:lang w:eastAsia="en-US"/>
        </w:rPr>
        <w:t xml:space="preserve">, נרשם שולדנפריי במרשם החברות כבעל </w:t>
      </w:r>
      <w:r>
        <w:rPr>
          <w:rFonts w:hint="cs"/>
          <w:rtl/>
          <w:lang w:eastAsia="en-US"/>
        </w:rPr>
        <w:t>מניות יחיד במגנזי תשתיות</w:t>
      </w:r>
      <w:r w:rsidRPr="00801BED">
        <w:rPr>
          <w:rFonts w:hint="cs"/>
          <w:rtl/>
          <w:lang w:eastAsia="en-US"/>
        </w:rPr>
        <w:t>. רישום זה עמד בעינו החל ממועד זה ולפחות עד ליום 2</w:t>
      </w:r>
      <w:r>
        <w:rPr>
          <w:rFonts w:hint="cs"/>
          <w:rtl/>
          <w:lang w:eastAsia="en-US"/>
        </w:rPr>
        <w:t>1</w:t>
      </w:r>
      <w:r w:rsidRPr="00801BED">
        <w:rPr>
          <w:rFonts w:hint="cs"/>
          <w:rtl/>
          <w:lang w:eastAsia="en-US"/>
        </w:rPr>
        <w:t>.12.2015 (להלן: "</w:t>
      </w:r>
      <w:r w:rsidRPr="00801BED">
        <w:rPr>
          <w:rFonts w:hint="cs"/>
          <w:b/>
          <w:bCs/>
          <w:rtl/>
          <w:lang w:eastAsia="en-US"/>
        </w:rPr>
        <w:t>התקופה הרלוונטית לאישום הראשון</w:t>
      </w:r>
      <w:r w:rsidRPr="00801BED">
        <w:rPr>
          <w:rFonts w:hint="cs"/>
          <w:rtl/>
          <w:lang w:eastAsia="en-US"/>
        </w:rPr>
        <w:t xml:space="preserve">"). </w:t>
      </w:r>
    </w:p>
    <w:p w:rsidR="00FE0C92" w:rsidRPr="00801BED" w:rsidRDefault="00FE0C92" w:rsidP="00FE0C92">
      <w:pPr>
        <w:pStyle w:val="-1"/>
        <w:rPr>
          <w:lang w:eastAsia="en-US"/>
        </w:rPr>
      </w:pPr>
      <w:r w:rsidRPr="00801BED">
        <w:rPr>
          <w:rFonts w:hint="cs"/>
          <w:rtl/>
          <w:lang w:eastAsia="en-US"/>
        </w:rPr>
        <w:t>בהתאם לסיכום בין מגנזי לשולדנפריי, בכל התקופה הרלוונטית לאישום הרא</w:t>
      </w:r>
      <w:r>
        <w:rPr>
          <w:rFonts w:hint="cs"/>
          <w:rtl/>
          <w:lang w:eastAsia="en-US"/>
        </w:rPr>
        <w:t>שון לא מילא</w:t>
      </w:r>
      <w:r w:rsidRPr="00801BED">
        <w:rPr>
          <w:rFonts w:hint="cs"/>
          <w:rtl/>
          <w:lang w:eastAsia="en-US"/>
        </w:rPr>
        <w:t xml:space="preserve"> </w:t>
      </w:r>
      <w:r>
        <w:rPr>
          <w:rFonts w:hint="cs"/>
          <w:rtl/>
          <w:lang w:eastAsia="en-US"/>
        </w:rPr>
        <w:t xml:space="preserve">שולדנפריי </w:t>
      </w:r>
      <w:r w:rsidRPr="00801BED">
        <w:rPr>
          <w:rFonts w:hint="cs"/>
          <w:rtl/>
          <w:lang w:eastAsia="en-US"/>
        </w:rPr>
        <w:t xml:space="preserve">כל תפקיד </w:t>
      </w:r>
      <w:r>
        <w:rPr>
          <w:rFonts w:hint="cs"/>
          <w:rtl/>
          <w:lang w:eastAsia="en-US"/>
        </w:rPr>
        <w:t>הנדסי במגנזי תשתיות</w:t>
      </w:r>
      <w:r w:rsidRPr="00801BED">
        <w:rPr>
          <w:rFonts w:hint="cs"/>
          <w:rtl/>
          <w:lang w:eastAsia="en-US"/>
        </w:rPr>
        <w:t>, לא ניהל אותה, לא היה מעורב כלל בפעילותה העסקית</w:t>
      </w:r>
      <w:r>
        <w:rPr>
          <w:rFonts w:hint="cs"/>
          <w:rtl/>
          <w:lang w:eastAsia="en-US"/>
        </w:rPr>
        <w:t xml:space="preserve"> או המקצועית</w:t>
      </w:r>
      <w:r w:rsidRPr="00801BED">
        <w:rPr>
          <w:rFonts w:hint="cs"/>
          <w:rtl/>
          <w:lang w:eastAsia="en-US"/>
        </w:rPr>
        <w:t xml:space="preserve">, ולא </w:t>
      </w:r>
      <w:r>
        <w:rPr>
          <w:rFonts w:hint="cs"/>
          <w:rtl/>
          <w:lang w:eastAsia="en-US"/>
        </w:rPr>
        <w:t xml:space="preserve">פיקח או </w:t>
      </w:r>
      <w:r w:rsidRPr="00801BED">
        <w:rPr>
          <w:rFonts w:hint="cs"/>
          <w:rtl/>
          <w:lang w:eastAsia="en-US"/>
        </w:rPr>
        <w:t>נשא באחריות כלשהי לעבודות אותן היא ביצעה.</w:t>
      </w:r>
    </w:p>
    <w:p w:rsidR="00FE0C92" w:rsidRPr="0092288B" w:rsidRDefault="00FE0C92" w:rsidP="00FE0C92">
      <w:pPr>
        <w:pStyle w:val="-1"/>
        <w:rPr>
          <w:lang w:eastAsia="en-US"/>
        </w:rPr>
      </w:pPr>
      <w:bookmarkStart w:id="0" w:name="_Ref483217766"/>
      <w:r w:rsidRPr="0092288B">
        <w:rPr>
          <w:rFonts w:hint="cs"/>
          <w:rtl/>
          <w:lang w:eastAsia="en-US"/>
        </w:rPr>
        <w:t xml:space="preserve">ביום 25.09.2005 הגיש מגנזי בקשה לרשם הקבלנים להמשך רישומה של מגנזי תשתיות בפנקס הקבלנים על בסיס כישוריו של שולדנפריי. לבקשה צורף תצהיר החתום על ידי שולדנפריי, בו שולדנפריי התחייב לשאת באחריות לכל עבודות ההנדסה הבנאיות של מגנזי תשתיות, ובכלל זה לדאוג לפיקוח צמוד ומתמיד על עבודות אלה, וכן תצהיר קבלת שירותים החתום על ידי שולדנפריי, לפיו </w:t>
      </w:r>
      <w:r w:rsidRPr="0092288B">
        <w:rPr>
          <w:rtl/>
          <w:lang w:eastAsia="en-US"/>
        </w:rPr>
        <w:t>שולדנפריי מספק בדרך קבע שירותים הנדסיים ל</w:t>
      </w:r>
      <w:r w:rsidRPr="0092288B">
        <w:rPr>
          <w:rFonts w:hint="cs"/>
          <w:rtl/>
          <w:lang w:eastAsia="en-US"/>
        </w:rPr>
        <w:t xml:space="preserve">מגנזי תשתיות </w:t>
      </w:r>
      <w:r w:rsidRPr="0092288B">
        <w:rPr>
          <w:rtl/>
          <w:lang w:eastAsia="en-US"/>
        </w:rPr>
        <w:t>בכל העבודות המבוצעות על-ידה</w:t>
      </w:r>
      <w:r w:rsidRPr="0092288B">
        <w:rPr>
          <w:rFonts w:hint="cs"/>
          <w:rtl/>
          <w:lang w:eastAsia="en-US"/>
        </w:rPr>
        <w:t>.</w:t>
      </w:r>
      <w:bookmarkEnd w:id="0"/>
    </w:p>
    <w:p w:rsidR="00FE0C92" w:rsidRPr="0092288B" w:rsidRDefault="00FE0C92" w:rsidP="00FE0C92">
      <w:pPr>
        <w:pStyle w:val="-1"/>
        <w:rPr>
          <w:lang w:eastAsia="en-US"/>
        </w:rPr>
      </w:pPr>
      <w:r w:rsidRPr="0092288B">
        <w:rPr>
          <w:rFonts w:hint="cs"/>
          <w:rtl/>
          <w:lang w:eastAsia="en-US"/>
        </w:rPr>
        <w:t>ביום 11.03.2008 אישר רשם הקבלנים את המשך רישומה וסיווגה של מגנזי תשתיות בפנקס הקבלנים.</w:t>
      </w:r>
    </w:p>
    <w:p w:rsidR="00FE0C92" w:rsidRDefault="00FE0C92" w:rsidP="00FE0C92">
      <w:pPr>
        <w:pStyle w:val="-1"/>
        <w:rPr>
          <w:lang w:eastAsia="en-US"/>
        </w:rPr>
      </w:pPr>
      <w:r w:rsidRPr="00801BED">
        <w:rPr>
          <w:rFonts w:hint="cs"/>
          <w:rtl/>
          <w:lang w:eastAsia="en-US"/>
        </w:rPr>
        <w:t>ביום 13.01.2009 הגיש מגנזי בקשה לרשם הקבלנים להעל</w:t>
      </w:r>
      <w:r>
        <w:rPr>
          <w:rFonts w:hint="cs"/>
          <w:rtl/>
          <w:lang w:eastAsia="en-US"/>
        </w:rPr>
        <w:t>א</w:t>
      </w:r>
      <w:r w:rsidRPr="00801BED">
        <w:rPr>
          <w:rFonts w:hint="cs"/>
          <w:rtl/>
          <w:lang w:eastAsia="en-US"/>
        </w:rPr>
        <w:t xml:space="preserve">ת הסיווג של מגנזי תשתיות בענף התשתיות מ-4 ל-5. לבקשת מגנזי צורף תצהיר קבלת שירותים החתום על ידי שולדנפריי, לפיו שולדנפריי מספק </w:t>
      </w:r>
      <w:r w:rsidRPr="00801BED">
        <w:rPr>
          <w:rtl/>
          <w:lang w:eastAsia="en-US"/>
        </w:rPr>
        <w:t>בדרך קבע שירותים הנדסיים למגנזי תשתיות בכל העבודות המבוצעות על-ידה</w:t>
      </w:r>
      <w:r w:rsidRPr="00801BED">
        <w:rPr>
          <w:rFonts w:hint="cs"/>
          <w:rtl/>
          <w:lang w:eastAsia="en-US"/>
        </w:rPr>
        <w:t xml:space="preserve">. </w:t>
      </w:r>
    </w:p>
    <w:p w:rsidR="00FE0C92" w:rsidRPr="00801BED" w:rsidRDefault="00FE0C92" w:rsidP="00FE0C92">
      <w:pPr>
        <w:pStyle w:val="-1"/>
        <w:rPr>
          <w:lang w:eastAsia="en-US"/>
        </w:rPr>
      </w:pPr>
      <w:r w:rsidRPr="00801BED">
        <w:rPr>
          <w:rFonts w:hint="cs"/>
          <w:rtl/>
          <w:lang w:eastAsia="en-US"/>
        </w:rPr>
        <w:t>ביום 06.04.2009 קיבל רשם הקבלנים את בקשתו של מגנזי, והעלה את הסיווג בהתאם.</w:t>
      </w:r>
    </w:p>
    <w:p w:rsidR="00FE0C92" w:rsidRPr="00801BED" w:rsidRDefault="00FE0C92" w:rsidP="00FE0C92">
      <w:pPr>
        <w:pStyle w:val="-1"/>
        <w:rPr>
          <w:rtl/>
          <w:lang w:eastAsia="en-US"/>
        </w:rPr>
      </w:pPr>
      <w:r w:rsidRPr="00801BED">
        <w:rPr>
          <w:rFonts w:hint="cs"/>
          <w:rtl/>
          <w:lang w:eastAsia="en-US"/>
        </w:rPr>
        <w:t>ביום 10.02.2011 הגיש מגנזי תצהיר לרשם הקבלנים, לפיו שולדנפריי הוא אחד הגורמים המנהלים בפועל את מגנזי תשתיות, וחבר בצוות הטכני-הנדסי שלה.</w:t>
      </w:r>
    </w:p>
    <w:p w:rsidR="00FE0C92" w:rsidRPr="00801BED" w:rsidRDefault="00FE0C92" w:rsidP="00FE0C92">
      <w:pPr>
        <w:pStyle w:val="-1"/>
        <w:rPr>
          <w:lang w:eastAsia="en-US"/>
        </w:rPr>
      </w:pPr>
      <w:r w:rsidRPr="00801BED">
        <w:rPr>
          <w:rFonts w:hint="cs"/>
          <w:rtl/>
          <w:lang w:eastAsia="en-US"/>
        </w:rPr>
        <w:t xml:space="preserve">ביום 10.02.2013 הגיש מגנזי בקשה לרשם הקבלנים </w:t>
      </w:r>
      <w:r w:rsidRPr="00801BED">
        <w:rPr>
          <w:rtl/>
          <w:lang w:eastAsia="en-US"/>
        </w:rPr>
        <w:t>להעל</w:t>
      </w:r>
      <w:r w:rsidRPr="00801BED">
        <w:rPr>
          <w:rFonts w:hint="cs"/>
          <w:rtl/>
          <w:lang w:eastAsia="en-US"/>
        </w:rPr>
        <w:t>ו</w:t>
      </w:r>
      <w:r w:rsidRPr="00801BED">
        <w:rPr>
          <w:rtl/>
          <w:lang w:eastAsia="en-US"/>
        </w:rPr>
        <w:t xml:space="preserve">ת </w:t>
      </w:r>
      <w:r w:rsidRPr="00801BED">
        <w:rPr>
          <w:rFonts w:hint="cs"/>
          <w:rtl/>
          <w:lang w:eastAsia="en-US"/>
        </w:rPr>
        <w:t xml:space="preserve">את </w:t>
      </w:r>
      <w:r w:rsidRPr="00801BED">
        <w:rPr>
          <w:rtl/>
          <w:lang w:eastAsia="en-US"/>
        </w:rPr>
        <w:t xml:space="preserve">הסיווג של מגנזי תשתיות בענף </w:t>
      </w:r>
      <w:r w:rsidRPr="00801BED">
        <w:rPr>
          <w:rtl/>
          <w:lang w:eastAsia="en-US"/>
        </w:rPr>
        <w:lastRenderedPageBreak/>
        <w:t>ה</w:t>
      </w:r>
      <w:r w:rsidRPr="00801BED">
        <w:rPr>
          <w:rFonts w:hint="cs"/>
          <w:rtl/>
          <w:lang w:eastAsia="en-US"/>
        </w:rPr>
        <w:t xml:space="preserve">ביוב מ-4 ל-5. </w:t>
      </w:r>
      <w:r w:rsidRPr="00801BED">
        <w:rPr>
          <w:rtl/>
          <w:lang w:eastAsia="en-US"/>
        </w:rPr>
        <w:t>לבקשת מגנזי צור</w:t>
      </w:r>
      <w:r w:rsidRPr="00801BED">
        <w:rPr>
          <w:rFonts w:hint="cs"/>
          <w:rtl/>
          <w:lang w:eastAsia="en-US"/>
        </w:rPr>
        <w:t>ף</w:t>
      </w:r>
      <w:r w:rsidRPr="00801BED">
        <w:rPr>
          <w:rtl/>
          <w:lang w:eastAsia="en-US"/>
        </w:rPr>
        <w:t xml:space="preserve"> תצהיר </w:t>
      </w:r>
      <w:r w:rsidRPr="00801BED">
        <w:rPr>
          <w:rFonts w:hint="cs"/>
          <w:rtl/>
          <w:lang w:eastAsia="en-US"/>
        </w:rPr>
        <w:t>קבלת שירותים</w:t>
      </w:r>
      <w:r w:rsidRPr="00801BED">
        <w:rPr>
          <w:rtl/>
          <w:lang w:eastAsia="en-US"/>
        </w:rPr>
        <w:t xml:space="preserve"> החתו</w:t>
      </w:r>
      <w:r w:rsidRPr="00801BED">
        <w:rPr>
          <w:rFonts w:hint="cs"/>
          <w:rtl/>
          <w:lang w:eastAsia="en-US"/>
        </w:rPr>
        <w:t>ם</w:t>
      </w:r>
      <w:r w:rsidRPr="00801BED">
        <w:rPr>
          <w:rtl/>
          <w:lang w:eastAsia="en-US"/>
        </w:rPr>
        <w:t xml:space="preserve"> על-ידי מגנזי ושולדנפריי, לפי</w:t>
      </w:r>
      <w:r w:rsidRPr="00801BED">
        <w:rPr>
          <w:rFonts w:hint="cs"/>
          <w:rtl/>
          <w:lang w:eastAsia="en-US"/>
        </w:rPr>
        <w:t>ו</w:t>
      </w:r>
      <w:r w:rsidRPr="00801BED">
        <w:rPr>
          <w:rtl/>
          <w:lang w:eastAsia="en-US"/>
        </w:rPr>
        <w:t xml:space="preserve"> שולדנפריי מספק בדרך קבע שירותים הנדסיים למגנזי תשתיות בכל העבודות המבוצעות על-ידה. </w:t>
      </w:r>
    </w:p>
    <w:p w:rsidR="00FE0C92" w:rsidRPr="00801BED" w:rsidRDefault="00FE0C92" w:rsidP="00FE0C92">
      <w:pPr>
        <w:pStyle w:val="-1"/>
        <w:rPr>
          <w:rtl/>
          <w:lang w:eastAsia="en-US"/>
        </w:rPr>
      </w:pPr>
      <w:r w:rsidRPr="00801BED">
        <w:rPr>
          <w:rtl/>
          <w:lang w:eastAsia="en-US"/>
        </w:rPr>
        <w:t xml:space="preserve">ביום </w:t>
      </w:r>
      <w:r w:rsidRPr="00801BED">
        <w:rPr>
          <w:rFonts w:hint="cs"/>
          <w:rtl/>
          <w:lang w:eastAsia="en-US"/>
        </w:rPr>
        <w:t>28.02.2013</w:t>
      </w:r>
      <w:r w:rsidRPr="00801BED">
        <w:rPr>
          <w:rtl/>
          <w:lang w:eastAsia="en-US"/>
        </w:rPr>
        <w:t xml:space="preserve"> קיבל רשם הקבלנים את בקשתו של מגנזי, והעלה את הסיווג בהתאם.</w:t>
      </w:r>
    </w:p>
    <w:p w:rsidR="00FE0C92" w:rsidRPr="00801BED" w:rsidRDefault="00FE0C92" w:rsidP="00FE0C92">
      <w:pPr>
        <w:pStyle w:val="-1"/>
        <w:rPr>
          <w:lang w:eastAsia="en-US"/>
        </w:rPr>
      </w:pPr>
      <w:bookmarkStart w:id="1" w:name="_Ref483217797"/>
      <w:r w:rsidRPr="00801BED">
        <w:rPr>
          <w:rFonts w:hint="cs"/>
          <w:rtl/>
          <w:lang w:eastAsia="en-US"/>
        </w:rPr>
        <w:t xml:space="preserve">ביום 03.02.2014 הגיש </w:t>
      </w:r>
      <w:r w:rsidRPr="00801BED">
        <w:rPr>
          <w:rtl/>
          <w:lang w:eastAsia="en-US"/>
        </w:rPr>
        <w:t>מגנזי בקשה לרשם הקבלנים להעלות את הסיווג של מגנזי תשתיות בענף</w:t>
      </w:r>
      <w:r w:rsidRPr="00801BED">
        <w:rPr>
          <w:rFonts w:hint="cs"/>
          <w:rtl/>
          <w:lang w:eastAsia="en-US"/>
        </w:rPr>
        <w:t xml:space="preserve"> הבנייה מ-3 ל-4. </w:t>
      </w:r>
      <w:r w:rsidRPr="00801BED">
        <w:rPr>
          <w:rtl/>
          <w:lang w:eastAsia="en-US"/>
        </w:rPr>
        <w:t>לבקשת מגנזי צור</w:t>
      </w:r>
      <w:r w:rsidRPr="00801BED">
        <w:rPr>
          <w:rFonts w:hint="cs"/>
          <w:rtl/>
          <w:lang w:eastAsia="en-US"/>
        </w:rPr>
        <w:t>ף</w:t>
      </w:r>
      <w:r w:rsidRPr="00801BED">
        <w:rPr>
          <w:rtl/>
          <w:lang w:eastAsia="en-US"/>
        </w:rPr>
        <w:t xml:space="preserve"> תצהי</w:t>
      </w:r>
      <w:r w:rsidRPr="00801BED">
        <w:rPr>
          <w:rFonts w:hint="cs"/>
          <w:rtl/>
          <w:lang w:eastAsia="en-US"/>
        </w:rPr>
        <w:t>ר קבלת שירותים החתום על-ידי מגנזי ושולדנפריי</w:t>
      </w:r>
      <w:r w:rsidRPr="00801BED">
        <w:rPr>
          <w:rtl/>
          <w:lang w:eastAsia="en-US"/>
        </w:rPr>
        <w:t>, לפי</w:t>
      </w:r>
      <w:r w:rsidRPr="00801BED">
        <w:rPr>
          <w:rFonts w:hint="cs"/>
          <w:rtl/>
          <w:lang w:eastAsia="en-US"/>
        </w:rPr>
        <w:t>ו</w:t>
      </w:r>
      <w:r w:rsidRPr="00801BED">
        <w:rPr>
          <w:rtl/>
          <w:lang w:eastAsia="en-US"/>
        </w:rPr>
        <w:t xml:space="preserve"> שולדנפריי מספק </w:t>
      </w:r>
      <w:r w:rsidRPr="00801BED">
        <w:rPr>
          <w:rFonts w:hint="cs"/>
          <w:rtl/>
          <w:lang w:eastAsia="en-US"/>
        </w:rPr>
        <w:t xml:space="preserve">בדרך קבע </w:t>
      </w:r>
      <w:r w:rsidRPr="00801BED">
        <w:rPr>
          <w:rtl/>
          <w:lang w:eastAsia="en-US"/>
        </w:rPr>
        <w:t xml:space="preserve">שירותים הנדסיים </w:t>
      </w:r>
      <w:r w:rsidRPr="00801BED">
        <w:rPr>
          <w:rFonts w:hint="cs"/>
          <w:rtl/>
          <w:lang w:eastAsia="en-US"/>
        </w:rPr>
        <w:t>למגנזי תשתיות בכל העבודות המבוצעות על-ידה</w:t>
      </w:r>
      <w:r w:rsidRPr="00801BED">
        <w:rPr>
          <w:rtl/>
          <w:lang w:eastAsia="en-US"/>
        </w:rPr>
        <w:t>.</w:t>
      </w:r>
      <w:bookmarkEnd w:id="1"/>
      <w:r w:rsidRPr="00801BED">
        <w:rPr>
          <w:rtl/>
          <w:lang w:eastAsia="en-US"/>
        </w:rPr>
        <w:t xml:space="preserve"> </w:t>
      </w:r>
    </w:p>
    <w:p w:rsidR="00FE0C92" w:rsidRDefault="00FE0C92" w:rsidP="00FE0C92">
      <w:pPr>
        <w:pStyle w:val="-1"/>
        <w:rPr>
          <w:lang w:eastAsia="en-US"/>
        </w:rPr>
      </w:pPr>
      <w:bookmarkStart w:id="2" w:name="_Ref484615029"/>
      <w:r w:rsidRPr="00801BED">
        <w:rPr>
          <w:rtl/>
          <w:lang w:eastAsia="en-US"/>
        </w:rPr>
        <w:t>בי</w:t>
      </w:r>
      <w:r w:rsidRPr="00801BED">
        <w:rPr>
          <w:rFonts w:hint="cs"/>
          <w:rtl/>
          <w:lang w:eastAsia="en-US"/>
        </w:rPr>
        <w:t>ום 01.03.2014</w:t>
      </w:r>
      <w:r w:rsidRPr="00801BED">
        <w:rPr>
          <w:rtl/>
          <w:lang w:eastAsia="en-US"/>
        </w:rPr>
        <w:t xml:space="preserve"> קיבל רשם הקבלנים את בקשתו של מגנזי, והעלה את הסיווג בהתאם.</w:t>
      </w:r>
      <w:bookmarkEnd w:id="2"/>
    </w:p>
    <w:p w:rsidR="00FE0C92" w:rsidRDefault="00FE0C92" w:rsidP="005256B6">
      <w:pPr>
        <w:pStyle w:val="-1"/>
        <w:rPr>
          <w:lang w:eastAsia="en-US"/>
        </w:rPr>
      </w:pPr>
      <w:r>
        <w:rPr>
          <w:rFonts w:hint="cs"/>
          <w:rtl/>
          <w:lang w:eastAsia="en-US"/>
        </w:rPr>
        <w:t>התצהירים המצוינים בסעיפי</w:t>
      </w:r>
      <w:r w:rsidR="00182DA6">
        <w:rPr>
          <w:rFonts w:hint="cs"/>
          <w:rtl/>
          <w:lang w:eastAsia="en-US"/>
        </w:rPr>
        <w:t xml:space="preserve">ם </w:t>
      </w:r>
      <w:r w:rsidR="005256B6">
        <w:rPr>
          <w:rFonts w:hint="cs"/>
          <w:rtl/>
          <w:lang w:eastAsia="en-US"/>
        </w:rPr>
        <w:t>48-55</w:t>
      </w:r>
      <w:r w:rsidR="00EB6400">
        <w:rPr>
          <w:rFonts w:hint="cs"/>
          <w:rtl/>
          <w:lang w:eastAsia="en-US"/>
        </w:rPr>
        <w:t xml:space="preserve"> </w:t>
      </w:r>
      <w:r>
        <w:rPr>
          <w:rFonts w:hint="cs"/>
          <w:rtl/>
          <w:lang w:eastAsia="en-US"/>
        </w:rPr>
        <w:t>לעיל היו כוזבים (להלן: "</w:t>
      </w:r>
      <w:r w:rsidRPr="00F61D9A">
        <w:rPr>
          <w:rFonts w:hint="cs"/>
          <w:b/>
          <w:bCs/>
          <w:rtl/>
          <w:lang w:eastAsia="en-US"/>
        </w:rPr>
        <w:t>התצהירים הכוזבים</w:t>
      </w:r>
      <w:r>
        <w:rPr>
          <w:rFonts w:hint="cs"/>
          <w:rtl/>
          <w:lang w:eastAsia="en-US"/>
        </w:rPr>
        <w:t>"), והם הוגשו ע"י מגנזי ושולדנפריי כמתואר לעיל ביודעם כי הם כוזבים, ובכוונה לקבל באמצעותם את הרישום בפנקס הקבלנים ואת הסיווגים הקבלניים.</w:t>
      </w:r>
    </w:p>
    <w:p w:rsidR="00FE0C92" w:rsidRPr="00801BED" w:rsidRDefault="00FE0C92" w:rsidP="00FE0C92">
      <w:pPr>
        <w:pStyle w:val="-1"/>
        <w:rPr>
          <w:rtl/>
          <w:lang w:eastAsia="en-US"/>
        </w:rPr>
      </w:pPr>
      <w:r>
        <w:rPr>
          <w:rFonts w:hint="cs"/>
          <w:rtl/>
          <w:lang w:eastAsia="en-US"/>
        </w:rPr>
        <w:t>ההחלטות בעניין הרישום והסיווגים ניתנו ע"י רשם הקבלנים על בסיס התצהירים הכוזבים.</w:t>
      </w:r>
    </w:p>
    <w:p w:rsidR="00FE0C92" w:rsidRPr="00801BED" w:rsidRDefault="00FE0C92" w:rsidP="00FE0C92">
      <w:pPr>
        <w:pStyle w:val="-1"/>
        <w:rPr>
          <w:lang w:eastAsia="en-US"/>
        </w:rPr>
      </w:pPr>
      <w:r w:rsidRPr="00801BED">
        <w:rPr>
          <w:rFonts w:hint="cs"/>
          <w:rtl/>
          <w:lang w:eastAsia="en-US"/>
        </w:rPr>
        <w:t xml:space="preserve">בנוסף לכל המתואר לעיל, במספר הזדמנויות במהלך התקופה הרלוונטית </w:t>
      </w:r>
      <w:r>
        <w:rPr>
          <w:rFonts w:hint="cs"/>
          <w:rtl/>
          <w:lang w:eastAsia="en-US"/>
        </w:rPr>
        <w:t xml:space="preserve">לאישום הראשון </w:t>
      </w:r>
      <w:r w:rsidRPr="00801BED">
        <w:rPr>
          <w:rFonts w:hint="cs"/>
          <w:rtl/>
          <w:lang w:eastAsia="en-US"/>
        </w:rPr>
        <w:t xml:space="preserve">חתם מגנזי, בין בעצמו ובין באמצעות אחרים, </w:t>
      </w:r>
      <w:r>
        <w:rPr>
          <w:rFonts w:hint="cs"/>
          <w:rtl/>
          <w:lang w:eastAsia="en-US"/>
        </w:rPr>
        <w:t xml:space="preserve">חתימה הנחזית להיות </w:t>
      </w:r>
      <w:r w:rsidRPr="00801BED">
        <w:rPr>
          <w:rFonts w:hint="cs"/>
          <w:rtl/>
          <w:lang w:eastAsia="en-US"/>
        </w:rPr>
        <w:t>חתימתו של היועץ המשפטי החיצוני של קבוצת מגנזי, עורך הדין יגאל מלמד (להלן: "</w:t>
      </w:r>
      <w:r w:rsidRPr="00801BED">
        <w:rPr>
          <w:rFonts w:hint="cs"/>
          <w:b/>
          <w:bCs/>
          <w:rtl/>
          <w:lang w:eastAsia="en-US"/>
        </w:rPr>
        <w:t>עו"ד מלמד</w:t>
      </w:r>
      <w:r w:rsidRPr="00801BED">
        <w:rPr>
          <w:rFonts w:hint="cs"/>
          <w:rtl/>
          <w:lang w:eastAsia="en-US"/>
        </w:rPr>
        <w:t xml:space="preserve">"), </w:t>
      </w:r>
      <w:r>
        <w:rPr>
          <w:rFonts w:hint="cs"/>
          <w:rtl/>
          <w:lang w:eastAsia="en-US"/>
        </w:rPr>
        <w:t>וכן הטביע חותמת הנחזית להיות חותמתו של עו"ד מלמד, על תצהירים ומסמכים אחרים אותם נדרשה</w:t>
      </w:r>
      <w:r w:rsidRPr="00801BED">
        <w:rPr>
          <w:rFonts w:hint="cs"/>
          <w:rtl/>
          <w:lang w:eastAsia="en-US"/>
        </w:rPr>
        <w:t xml:space="preserve"> מגנזי תשתיות </w:t>
      </w:r>
      <w:r>
        <w:rPr>
          <w:rFonts w:hint="cs"/>
          <w:rtl/>
          <w:lang w:eastAsia="en-US"/>
        </w:rPr>
        <w:t xml:space="preserve">להגיש לרשם הקבלנים מעת לעת, </w:t>
      </w:r>
      <w:r w:rsidRPr="00801BED">
        <w:rPr>
          <w:rFonts w:hint="cs"/>
          <w:rtl/>
          <w:lang w:eastAsia="en-US"/>
        </w:rPr>
        <w:t>כך שאלה נחזו בכזב כאילו נחתמו או אושרו ע"י עו"ד מלמד</w:t>
      </w:r>
      <w:r>
        <w:rPr>
          <w:rFonts w:hint="cs"/>
          <w:rtl/>
          <w:lang w:eastAsia="en-US"/>
        </w:rPr>
        <w:t xml:space="preserve"> במועד ובמקום המצוין בהם</w:t>
      </w:r>
      <w:r w:rsidRPr="00801BED">
        <w:rPr>
          <w:rFonts w:hint="cs"/>
          <w:rtl/>
          <w:lang w:eastAsia="en-US"/>
        </w:rPr>
        <w:t>.</w:t>
      </w:r>
    </w:p>
    <w:p w:rsidR="00FE0C92" w:rsidRDefault="00FE0C92" w:rsidP="00FE0C92">
      <w:pPr>
        <w:pStyle w:val="-1"/>
        <w:rPr>
          <w:lang w:eastAsia="en-US"/>
        </w:rPr>
      </w:pPr>
      <w:r>
        <w:rPr>
          <w:rFonts w:hint="cs"/>
          <w:rtl/>
          <w:lang w:eastAsia="en-US"/>
        </w:rPr>
        <w:t xml:space="preserve">במועד בלתי ידוע עובר ליום 03.08.2010, </w:t>
      </w:r>
      <w:r w:rsidRPr="005676B3">
        <w:rPr>
          <w:rFonts w:hint="cs"/>
          <w:rtl/>
          <w:lang w:eastAsia="en-US"/>
        </w:rPr>
        <w:t>הגישה מגנזי תשתיות</w:t>
      </w:r>
      <w:r>
        <w:rPr>
          <w:rFonts w:hint="cs"/>
          <w:rtl/>
          <w:lang w:eastAsia="en-US"/>
        </w:rPr>
        <w:t xml:space="preserve"> בקשה לקבלת תעודת קבלן מוכר בענף התשתיות. לבקשה צורף העתק מרישיון הקבלן של מגנזי תשתיות לשנת 2010, המעיד בכזב כי היא מסווגת לסוג 5 בענף התשתיות, </w:t>
      </w:r>
      <w:r w:rsidRPr="00801BED">
        <w:rPr>
          <w:rtl/>
          <w:lang w:eastAsia="en-US"/>
        </w:rPr>
        <w:t xml:space="preserve">זאת כאשר </w:t>
      </w:r>
      <w:r>
        <w:rPr>
          <w:rFonts w:hint="cs"/>
          <w:rtl/>
          <w:lang w:eastAsia="en-US"/>
        </w:rPr>
        <w:t>סיווג זה</w:t>
      </w:r>
      <w:r>
        <w:rPr>
          <w:rtl/>
          <w:lang w:eastAsia="en-US"/>
        </w:rPr>
        <w:t xml:space="preserve"> הושג</w:t>
      </w:r>
      <w:r w:rsidRPr="00801BED">
        <w:rPr>
          <w:rtl/>
          <w:lang w:eastAsia="en-US"/>
        </w:rPr>
        <w:t xml:space="preserve"> במרמה </w:t>
      </w:r>
      <w:r w:rsidRPr="00ED4EE6">
        <w:rPr>
          <w:rtl/>
          <w:lang w:eastAsia="en-US"/>
        </w:rPr>
        <w:t>על סמך הנתונים הכוזבים שנמסרו לרשם הקבלנים ע"י מג</w:t>
      </w:r>
      <w:r>
        <w:rPr>
          <w:rtl/>
          <w:lang w:eastAsia="en-US"/>
        </w:rPr>
        <w:t>נזי ושולדנפריי, כמפורט</w:t>
      </w:r>
      <w:r>
        <w:rPr>
          <w:rFonts w:hint="cs"/>
          <w:rtl/>
          <w:lang w:eastAsia="en-US"/>
        </w:rPr>
        <w:t xml:space="preserve"> לעיל.</w:t>
      </w:r>
    </w:p>
    <w:p w:rsidR="00FE0C92" w:rsidRDefault="00FE0C92" w:rsidP="00FE0C92">
      <w:pPr>
        <w:pStyle w:val="-1"/>
        <w:rPr>
          <w:lang w:eastAsia="en-US"/>
        </w:rPr>
      </w:pPr>
      <w:r>
        <w:rPr>
          <w:rFonts w:hint="cs"/>
          <w:rtl/>
          <w:lang w:eastAsia="en-US"/>
        </w:rPr>
        <w:t xml:space="preserve">ביום 03.08.2010 קיבלה </w:t>
      </w:r>
      <w:r w:rsidRPr="00696AFD">
        <w:rPr>
          <w:rFonts w:hint="cs"/>
          <w:rtl/>
          <w:lang w:eastAsia="en-US"/>
        </w:rPr>
        <w:t>הועדה הבין משרדית את בקשת מגנזי תשתיות, והנפיקה לה תעודת קבלן מוכר</w:t>
      </w:r>
      <w:r>
        <w:rPr>
          <w:rFonts w:hint="cs"/>
          <w:rtl/>
          <w:lang w:eastAsia="en-US"/>
        </w:rPr>
        <w:t xml:space="preserve"> בסוג 5 בענף התשתיות, אשר עמדה בתוקף עד ליום 31.07.2011.</w:t>
      </w:r>
    </w:p>
    <w:p w:rsidR="00FE0C92" w:rsidRDefault="00FE0C92" w:rsidP="00FE0C92">
      <w:pPr>
        <w:pStyle w:val="-1"/>
        <w:rPr>
          <w:lang w:eastAsia="en-US"/>
        </w:rPr>
      </w:pPr>
      <w:r>
        <w:rPr>
          <w:rFonts w:hint="cs"/>
          <w:rtl/>
          <w:lang w:eastAsia="en-US"/>
        </w:rPr>
        <w:t xml:space="preserve">ביום 25.07.2011 הגישה מגנזי תשתיות בקשה לחידוש תעודת קבלן מוכר בענף התשתיות, החתומה ע"י מגנזי. </w:t>
      </w:r>
      <w:r w:rsidRPr="00A443F9">
        <w:rPr>
          <w:rtl/>
          <w:lang w:eastAsia="en-US"/>
        </w:rPr>
        <w:t>לבקשה צורף העתק מרישיון</w:t>
      </w:r>
      <w:r>
        <w:rPr>
          <w:rtl/>
          <w:lang w:eastAsia="en-US"/>
        </w:rPr>
        <w:t xml:space="preserve"> הקבלן של מגנזי תשתיות לשנת 201</w:t>
      </w:r>
      <w:r>
        <w:rPr>
          <w:rFonts w:hint="cs"/>
          <w:rtl/>
          <w:lang w:eastAsia="en-US"/>
        </w:rPr>
        <w:t>1</w:t>
      </w:r>
      <w:r w:rsidRPr="00A443F9">
        <w:rPr>
          <w:rtl/>
          <w:lang w:eastAsia="en-US"/>
        </w:rPr>
        <w:t>, המעיד בכזב כי היא מסווגת לסוג 5 בענף התשתיות, זאת כאשר סיווג זה הושג במרמה על סמך הנתונים הכוזבים שנמסרו לרשם הקבלנים ע"י מגנזי ושולדנפריי, כמפורט לעיל</w:t>
      </w:r>
      <w:r>
        <w:rPr>
          <w:rFonts w:hint="cs"/>
          <w:rtl/>
          <w:lang w:eastAsia="en-US"/>
        </w:rPr>
        <w:t>.</w:t>
      </w:r>
    </w:p>
    <w:p w:rsidR="00FE0C92" w:rsidRDefault="00FE0C92" w:rsidP="00FE0C92">
      <w:pPr>
        <w:pStyle w:val="-1"/>
        <w:rPr>
          <w:lang w:eastAsia="en-US"/>
        </w:rPr>
      </w:pPr>
      <w:r>
        <w:rPr>
          <w:rFonts w:hint="cs"/>
          <w:rtl/>
          <w:lang w:eastAsia="en-US"/>
        </w:rPr>
        <w:t xml:space="preserve">ביום 03.08.2011 קיבלה </w:t>
      </w:r>
      <w:r w:rsidRPr="00696AFD">
        <w:rPr>
          <w:rFonts w:hint="cs"/>
          <w:rtl/>
          <w:lang w:eastAsia="en-US"/>
        </w:rPr>
        <w:t>הועדה הבין משרדית את בקשת מגנזי תשתיות, והנפיקה לה תעודת קבלן מוכר</w:t>
      </w:r>
      <w:r>
        <w:rPr>
          <w:rFonts w:hint="cs"/>
          <w:rtl/>
          <w:lang w:eastAsia="en-US"/>
        </w:rPr>
        <w:t xml:space="preserve"> בסוג 5 בענף התשתיות, אשר עמדה בתוקף עד ליום 31.07.2012.</w:t>
      </w:r>
    </w:p>
    <w:p w:rsidR="00FE0C92" w:rsidRDefault="00FE0C92" w:rsidP="00FE0C92">
      <w:pPr>
        <w:pStyle w:val="-1"/>
        <w:rPr>
          <w:lang w:eastAsia="en-US"/>
        </w:rPr>
      </w:pPr>
      <w:r>
        <w:rPr>
          <w:rFonts w:hint="cs"/>
          <w:rtl/>
          <w:lang w:eastAsia="en-US"/>
        </w:rPr>
        <w:t xml:space="preserve">במועד בלתי ידוע עובר ליום 05.08.2012, </w:t>
      </w:r>
      <w:r w:rsidRPr="005676B3">
        <w:rPr>
          <w:rFonts w:hint="cs"/>
          <w:rtl/>
          <w:lang w:eastAsia="en-US"/>
        </w:rPr>
        <w:t>הגישה מגנזי תשתיות</w:t>
      </w:r>
      <w:r>
        <w:rPr>
          <w:rFonts w:hint="cs"/>
          <w:rtl/>
          <w:lang w:eastAsia="en-US"/>
        </w:rPr>
        <w:t xml:space="preserve"> בקשה לחידוש תעודת קבלן מוכר בענף התשתיות. </w:t>
      </w:r>
      <w:r w:rsidRPr="00A443F9">
        <w:rPr>
          <w:rtl/>
          <w:lang w:eastAsia="en-US"/>
        </w:rPr>
        <w:t>לבקשה צורף העתק מרישיון</w:t>
      </w:r>
      <w:r>
        <w:rPr>
          <w:rtl/>
          <w:lang w:eastAsia="en-US"/>
        </w:rPr>
        <w:t xml:space="preserve"> הקבלן של מגנזי תשתיות לשנת 201</w:t>
      </w:r>
      <w:r>
        <w:rPr>
          <w:rFonts w:hint="cs"/>
          <w:rtl/>
          <w:lang w:eastAsia="en-US"/>
        </w:rPr>
        <w:t>2</w:t>
      </w:r>
      <w:r w:rsidRPr="00A443F9">
        <w:rPr>
          <w:rtl/>
          <w:lang w:eastAsia="en-US"/>
        </w:rPr>
        <w:t>, המעיד בכזב כי היא מסווגת לסוג 5 בענף התשתיות, זאת כאשר סיווג זה הושג במרמה על סמך הנתונים הכוזבים שנמסרו לרשם הקבלנים ע"י מגנזי ושולדנפריי, כמפורט לעיל</w:t>
      </w:r>
      <w:r>
        <w:rPr>
          <w:rFonts w:hint="cs"/>
          <w:rtl/>
          <w:lang w:eastAsia="en-US"/>
        </w:rPr>
        <w:t>.</w:t>
      </w:r>
    </w:p>
    <w:p w:rsidR="00182BE0" w:rsidRDefault="00FE0C92" w:rsidP="00182BE0">
      <w:pPr>
        <w:pStyle w:val="-1"/>
        <w:rPr>
          <w:lang w:eastAsia="en-US"/>
        </w:rPr>
      </w:pPr>
      <w:r>
        <w:rPr>
          <w:rFonts w:hint="cs"/>
          <w:rtl/>
          <w:lang w:eastAsia="en-US"/>
        </w:rPr>
        <w:t xml:space="preserve">ביום 05.08.2012 קיבלה </w:t>
      </w:r>
      <w:r w:rsidRPr="00696AFD">
        <w:rPr>
          <w:rFonts w:hint="cs"/>
          <w:rtl/>
          <w:lang w:eastAsia="en-US"/>
        </w:rPr>
        <w:t>הועדה הבין משרדית את בקשת מגנזי תשתיות, והנפיקה לה תעודת קבלן מוכר</w:t>
      </w:r>
      <w:r>
        <w:rPr>
          <w:rFonts w:hint="cs"/>
          <w:rtl/>
          <w:lang w:eastAsia="en-US"/>
        </w:rPr>
        <w:t xml:space="preserve"> בסוג 5 בענף התשתיות, אשר עמדה בתוקף עד ליום 31.07.2014.</w:t>
      </w:r>
    </w:p>
    <w:p w:rsidR="00FE0C92" w:rsidRPr="00182BE0" w:rsidRDefault="00FE0C92" w:rsidP="00182BE0">
      <w:pPr>
        <w:pStyle w:val="-1"/>
        <w:rPr>
          <w:lang w:eastAsia="en-US"/>
        </w:rPr>
      </w:pPr>
      <w:r>
        <w:rPr>
          <w:rFonts w:hint="cs"/>
          <w:rtl/>
          <w:lang w:eastAsia="en-US"/>
        </w:rPr>
        <w:t xml:space="preserve">במועד בלתי ידוע עובר ליום 04.12.2012, הגישה מגנזי תשתיות בקשה לקבלת תעודת קבלן מוכר בענף הבנייה, החתומה ע"י מגנזי. </w:t>
      </w:r>
      <w:r w:rsidRPr="00A86C3B">
        <w:rPr>
          <w:rtl/>
          <w:lang w:eastAsia="en-US"/>
        </w:rPr>
        <w:t>לבקשה צורף העתק מרישיון הקבלן של מגנזי תשתיות לשנת 201</w:t>
      </w:r>
      <w:r w:rsidRPr="00A86C3B">
        <w:rPr>
          <w:rFonts w:hint="cs"/>
          <w:rtl/>
          <w:lang w:eastAsia="en-US"/>
        </w:rPr>
        <w:t>2</w:t>
      </w:r>
      <w:r w:rsidRPr="00A86C3B">
        <w:rPr>
          <w:rtl/>
          <w:lang w:eastAsia="en-US"/>
        </w:rPr>
        <w:t xml:space="preserve">, המעיד בכזב כי היא מסווגת לסוג </w:t>
      </w:r>
      <w:r w:rsidRPr="00A86C3B">
        <w:rPr>
          <w:rFonts w:hint="cs"/>
          <w:rtl/>
          <w:lang w:eastAsia="en-US"/>
        </w:rPr>
        <w:t>3</w:t>
      </w:r>
      <w:r w:rsidRPr="00A86C3B">
        <w:rPr>
          <w:rtl/>
          <w:lang w:eastAsia="en-US"/>
        </w:rPr>
        <w:t xml:space="preserve"> בענף ה</w:t>
      </w:r>
      <w:r w:rsidRPr="00A86C3B">
        <w:rPr>
          <w:rFonts w:hint="cs"/>
          <w:rtl/>
          <w:lang w:eastAsia="en-US"/>
        </w:rPr>
        <w:t>בנייה</w:t>
      </w:r>
      <w:r w:rsidRPr="00A86C3B">
        <w:rPr>
          <w:rtl/>
          <w:lang w:eastAsia="en-US"/>
        </w:rPr>
        <w:t xml:space="preserve">, זאת כאשר סיווג זה הושג במרמה על סמך הנתונים </w:t>
      </w:r>
      <w:r w:rsidRPr="00A86C3B">
        <w:rPr>
          <w:rtl/>
          <w:lang w:eastAsia="en-US"/>
        </w:rPr>
        <w:lastRenderedPageBreak/>
        <w:t>הכוזבים שנמסרו לרשם הקבלנים ע"י מגנזי ושולדנפריי, כמפורט לעיל</w:t>
      </w:r>
      <w:r w:rsidRPr="00A86C3B">
        <w:rPr>
          <w:rFonts w:hint="cs"/>
          <w:rtl/>
          <w:lang w:eastAsia="en-US"/>
        </w:rPr>
        <w:t>.</w:t>
      </w:r>
    </w:p>
    <w:p w:rsidR="00FE0C92" w:rsidRDefault="00FE0C92" w:rsidP="00FE0C92">
      <w:pPr>
        <w:pStyle w:val="-1"/>
        <w:rPr>
          <w:lang w:eastAsia="en-US"/>
        </w:rPr>
      </w:pPr>
      <w:r w:rsidRPr="00696AFD">
        <w:rPr>
          <w:rFonts w:hint="cs"/>
          <w:rtl/>
          <w:lang w:eastAsia="en-US"/>
        </w:rPr>
        <w:t>ביום 04.12.2012 קיבלה הועדה הבין משרדית את בקשת מגנזי תשתיות, והנפיקה לה תעודת קבלן מוכר</w:t>
      </w:r>
      <w:r>
        <w:rPr>
          <w:rFonts w:hint="cs"/>
          <w:rtl/>
          <w:lang w:eastAsia="en-US"/>
        </w:rPr>
        <w:t xml:space="preserve"> בסוג 3 בענף הבנייה, אשר עמדה בתוקף עד ליום 31.07.2014</w:t>
      </w:r>
      <w:r w:rsidRPr="00696AFD">
        <w:rPr>
          <w:rFonts w:hint="cs"/>
          <w:rtl/>
          <w:lang w:eastAsia="en-US"/>
        </w:rPr>
        <w:t>.</w:t>
      </w:r>
    </w:p>
    <w:p w:rsidR="00FE0C92" w:rsidRDefault="00FE0C92" w:rsidP="009D09D8">
      <w:pPr>
        <w:pStyle w:val="-1"/>
        <w:rPr>
          <w:lang w:eastAsia="en-US"/>
        </w:rPr>
      </w:pPr>
      <w:r>
        <w:rPr>
          <w:rFonts w:hint="cs"/>
          <w:rtl/>
          <w:lang w:eastAsia="en-US"/>
        </w:rPr>
        <w:t xml:space="preserve">במועד בלתי ידוע עובר ליום 24.01.2013, </w:t>
      </w:r>
      <w:r w:rsidRPr="005676B3">
        <w:rPr>
          <w:rFonts w:hint="cs"/>
          <w:rtl/>
          <w:lang w:eastAsia="en-US"/>
        </w:rPr>
        <w:t>הגישה מגנזי תשתיות</w:t>
      </w:r>
      <w:r>
        <w:rPr>
          <w:rFonts w:hint="cs"/>
          <w:rtl/>
          <w:lang w:eastAsia="en-US"/>
        </w:rPr>
        <w:t xml:space="preserve"> בקשה לקבלת תעודת קבלן מוכר בענף הביוב. </w:t>
      </w:r>
    </w:p>
    <w:p w:rsidR="00FE0C92" w:rsidRDefault="00FE0C92" w:rsidP="00FE0C92">
      <w:pPr>
        <w:pStyle w:val="-1"/>
        <w:rPr>
          <w:lang w:eastAsia="en-US"/>
        </w:rPr>
      </w:pPr>
      <w:r>
        <w:rPr>
          <w:rFonts w:hint="cs"/>
          <w:rtl/>
          <w:lang w:eastAsia="en-US"/>
        </w:rPr>
        <w:t xml:space="preserve">ביום 24.01.2013 </w:t>
      </w:r>
      <w:r w:rsidRPr="00696AFD">
        <w:rPr>
          <w:rFonts w:hint="cs"/>
          <w:rtl/>
          <w:lang w:eastAsia="en-US"/>
        </w:rPr>
        <w:t>קיבלה הועדה הבין משרדית את בקשת מגנזי תשתיות, והנפיקה לה תעודת קבלן מוכר</w:t>
      </w:r>
      <w:r>
        <w:rPr>
          <w:rFonts w:hint="cs"/>
          <w:rtl/>
          <w:lang w:eastAsia="en-US"/>
        </w:rPr>
        <w:t xml:space="preserve"> בסוג 4 בענף הביוב, אשר עמדה בתוקף עד ליום 31.07.2014.</w:t>
      </w:r>
    </w:p>
    <w:p w:rsidR="00FE0C92" w:rsidRDefault="00FE0C92" w:rsidP="009D09D8">
      <w:pPr>
        <w:pStyle w:val="-1"/>
        <w:rPr>
          <w:lang w:eastAsia="en-US"/>
        </w:rPr>
      </w:pPr>
      <w:r>
        <w:rPr>
          <w:rFonts w:hint="cs"/>
          <w:rtl/>
          <w:lang w:eastAsia="en-US"/>
        </w:rPr>
        <w:t xml:space="preserve">במועד בלתי ידוע עובר ליום 12.05.2014, </w:t>
      </w:r>
      <w:r w:rsidRPr="00DF365A">
        <w:rPr>
          <w:rFonts w:hint="cs"/>
          <w:rtl/>
          <w:lang w:eastAsia="en-US"/>
        </w:rPr>
        <w:t>הגישה מגנזי תשתיות</w:t>
      </w:r>
      <w:r>
        <w:rPr>
          <w:rFonts w:hint="cs"/>
          <w:rtl/>
          <w:lang w:eastAsia="en-US"/>
        </w:rPr>
        <w:t xml:space="preserve"> בקשה להעלאת הסיווג של תעודת הקבלן המוכר שלה בענפי הבנייה והביוב לסוג 4 וסוג 5, בהתאמה</w:t>
      </w:r>
      <w:r w:rsidR="009D09D8" w:rsidRPr="009D09D8">
        <w:rPr>
          <w:rFonts w:hint="cs"/>
          <w:rtl/>
          <w:lang w:eastAsia="en-US"/>
        </w:rPr>
        <w:t>.</w:t>
      </w:r>
      <w:r w:rsidR="009D09D8">
        <w:rPr>
          <w:rFonts w:hint="cs"/>
          <w:color w:val="FF0000"/>
          <w:rtl/>
          <w:lang w:eastAsia="en-US"/>
        </w:rPr>
        <w:t xml:space="preserve"> </w:t>
      </w:r>
    </w:p>
    <w:p w:rsidR="00FE0C92" w:rsidRDefault="00FE0C92" w:rsidP="00FE0C92">
      <w:pPr>
        <w:pStyle w:val="-1"/>
        <w:rPr>
          <w:lang w:eastAsia="en-US"/>
        </w:rPr>
      </w:pPr>
      <w:r>
        <w:rPr>
          <w:rFonts w:hint="cs"/>
          <w:rtl/>
          <w:lang w:eastAsia="en-US"/>
        </w:rPr>
        <w:t xml:space="preserve">ביום 12.05.2014 </w:t>
      </w:r>
      <w:r w:rsidRPr="00696AFD">
        <w:rPr>
          <w:rFonts w:hint="cs"/>
          <w:rtl/>
          <w:lang w:eastAsia="en-US"/>
        </w:rPr>
        <w:t>קיבלה הועדה הבין משרדית את בקשת מגנזי תשתיות</w:t>
      </w:r>
      <w:r>
        <w:rPr>
          <w:rFonts w:hint="cs"/>
          <w:rtl/>
          <w:lang w:eastAsia="en-US"/>
        </w:rPr>
        <w:t>, והעלתה את הסיווג של תעודת הקבלן המוכר שלה בהתאם.</w:t>
      </w:r>
    </w:p>
    <w:p w:rsidR="00FE0C92" w:rsidRDefault="00FE0C92" w:rsidP="00FE0C92">
      <w:pPr>
        <w:pStyle w:val="-1"/>
        <w:rPr>
          <w:lang w:eastAsia="en-US"/>
        </w:rPr>
      </w:pPr>
      <w:r>
        <w:rPr>
          <w:rFonts w:hint="cs"/>
          <w:rtl/>
          <w:lang w:eastAsia="en-US"/>
        </w:rPr>
        <w:t xml:space="preserve">במועד בלתי ידוע עובר ליום 28.09.2014, </w:t>
      </w:r>
      <w:r w:rsidRPr="00DF365A">
        <w:rPr>
          <w:rFonts w:hint="cs"/>
          <w:rtl/>
          <w:lang w:eastAsia="en-US"/>
        </w:rPr>
        <w:t>הגישה מגנזי תשתיות בקשה</w:t>
      </w:r>
      <w:r>
        <w:rPr>
          <w:rFonts w:hint="cs"/>
          <w:rtl/>
          <w:lang w:eastAsia="en-US"/>
        </w:rPr>
        <w:t xml:space="preserve"> לחידוש תעודת קבלן מוכר בענפי הבנייה, התשתיות והביוב. </w:t>
      </w:r>
      <w:r w:rsidRPr="00A443F9">
        <w:rPr>
          <w:rtl/>
          <w:lang w:eastAsia="en-US"/>
        </w:rPr>
        <w:t>לבקשה צורף העתק מרישיון</w:t>
      </w:r>
      <w:r>
        <w:rPr>
          <w:rtl/>
          <w:lang w:eastAsia="en-US"/>
        </w:rPr>
        <w:t xml:space="preserve"> הקבלן של מגנזי תשתיות לשנת 201</w:t>
      </w:r>
      <w:r>
        <w:rPr>
          <w:rFonts w:hint="cs"/>
          <w:rtl/>
          <w:lang w:eastAsia="en-US"/>
        </w:rPr>
        <w:t>4 וכן מסמך נוסף של רשם הקבלנים</w:t>
      </w:r>
      <w:r w:rsidRPr="00A443F9">
        <w:rPr>
          <w:rtl/>
          <w:lang w:eastAsia="en-US"/>
        </w:rPr>
        <w:t>, המעיד</w:t>
      </w:r>
      <w:r>
        <w:rPr>
          <w:rFonts w:hint="cs"/>
          <w:rtl/>
          <w:lang w:eastAsia="en-US"/>
        </w:rPr>
        <w:t>ים</w:t>
      </w:r>
      <w:r w:rsidRPr="00A443F9">
        <w:rPr>
          <w:rtl/>
          <w:lang w:eastAsia="en-US"/>
        </w:rPr>
        <w:t xml:space="preserve"> בכזב כי היא מסווגת </w:t>
      </w:r>
      <w:r>
        <w:rPr>
          <w:rFonts w:hint="cs"/>
          <w:rtl/>
          <w:lang w:eastAsia="en-US"/>
        </w:rPr>
        <w:t xml:space="preserve">לסוג 4 בענף הבנייה, </w:t>
      </w:r>
      <w:r w:rsidRPr="00A443F9">
        <w:rPr>
          <w:rtl/>
          <w:lang w:eastAsia="en-US"/>
        </w:rPr>
        <w:t>לסוג 5 בענף התשתיות</w:t>
      </w:r>
      <w:r>
        <w:rPr>
          <w:rFonts w:hint="cs"/>
          <w:rtl/>
          <w:lang w:eastAsia="en-US"/>
        </w:rPr>
        <w:t xml:space="preserve"> ולסוג 5 בענף הביוב</w:t>
      </w:r>
      <w:r>
        <w:rPr>
          <w:rtl/>
          <w:lang w:eastAsia="en-US"/>
        </w:rPr>
        <w:t>, זאת כאשר סיוו</w:t>
      </w:r>
      <w:r>
        <w:rPr>
          <w:rFonts w:hint="cs"/>
          <w:rtl/>
          <w:lang w:eastAsia="en-US"/>
        </w:rPr>
        <w:t>גים אלה</w:t>
      </w:r>
      <w:r w:rsidRPr="00A443F9">
        <w:rPr>
          <w:rtl/>
          <w:lang w:eastAsia="en-US"/>
        </w:rPr>
        <w:t xml:space="preserve"> הושג</w:t>
      </w:r>
      <w:r>
        <w:rPr>
          <w:rFonts w:hint="cs"/>
          <w:rtl/>
          <w:lang w:eastAsia="en-US"/>
        </w:rPr>
        <w:t>ו</w:t>
      </w:r>
      <w:r w:rsidRPr="00A443F9">
        <w:rPr>
          <w:rtl/>
          <w:lang w:eastAsia="en-US"/>
        </w:rPr>
        <w:t xml:space="preserve"> במרמה על סמך הנתונים הכוזבים שנמסרו לרשם הקבלנים ע"י מגנזי ושולדנפריי, כמפורט לעיל</w:t>
      </w:r>
      <w:r>
        <w:rPr>
          <w:rFonts w:hint="cs"/>
          <w:rtl/>
          <w:lang w:eastAsia="en-US"/>
        </w:rPr>
        <w:t>.</w:t>
      </w:r>
    </w:p>
    <w:p w:rsidR="00FE0C92" w:rsidRPr="00696AFD" w:rsidRDefault="00FE0C92" w:rsidP="00FE0C92">
      <w:pPr>
        <w:pStyle w:val="-1"/>
        <w:rPr>
          <w:rtl/>
          <w:lang w:eastAsia="en-US"/>
        </w:rPr>
      </w:pPr>
      <w:r>
        <w:rPr>
          <w:rFonts w:hint="cs"/>
          <w:rtl/>
          <w:lang w:eastAsia="en-US"/>
        </w:rPr>
        <w:t xml:space="preserve">ביום 28.09.2014 </w:t>
      </w:r>
      <w:r w:rsidRPr="005334A9">
        <w:rPr>
          <w:rtl/>
          <w:lang w:eastAsia="en-US"/>
        </w:rPr>
        <w:t>קיבלה הועדה הבין משרדית את בקשת מגנזי תשתיות</w:t>
      </w:r>
      <w:r>
        <w:rPr>
          <w:rFonts w:hint="cs"/>
          <w:rtl/>
          <w:lang w:eastAsia="en-US"/>
        </w:rPr>
        <w:t>, והנפיקה לה תעודת קבלן מוכר בענפי הבנייה, התשתיות והביוב בסיווגים שצוינו בסעיף הקודם, אשר עמדה בתוקף עד ליום 31.07.2016.</w:t>
      </w:r>
    </w:p>
    <w:p w:rsidR="00FE0C92" w:rsidRPr="00801BED" w:rsidRDefault="00FE0C92" w:rsidP="00FE0C92">
      <w:pPr>
        <w:pStyle w:val="-1"/>
        <w:rPr>
          <w:lang w:eastAsia="en-US"/>
        </w:rPr>
      </w:pPr>
      <w:r w:rsidRPr="00801BED">
        <w:rPr>
          <w:rFonts w:hint="cs"/>
          <w:rtl/>
          <w:lang w:eastAsia="en-US"/>
        </w:rPr>
        <w:t xml:space="preserve">במעשיהם המתוארים לעיל, קיבלו מגנזי ומגנזי תשתיות במרמה </w:t>
      </w:r>
      <w:r>
        <w:rPr>
          <w:rFonts w:hint="cs"/>
          <w:rtl/>
          <w:lang w:eastAsia="en-US"/>
        </w:rPr>
        <w:t>בנסיבות מחמירו</w:t>
      </w:r>
      <w:r w:rsidRPr="00801BED">
        <w:rPr>
          <w:rFonts w:hint="cs"/>
          <w:rtl/>
          <w:lang w:eastAsia="en-US"/>
        </w:rPr>
        <w:t xml:space="preserve">ת </w:t>
      </w:r>
      <w:r w:rsidR="00C369AB">
        <w:rPr>
          <w:rFonts w:hint="cs"/>
          <w:rtl/>
          <w:lang w:eastAsia="en-US"/>
        </w:rPr>
        <w:t xml:space="preserve">את </w:t>
      </w:r>
      <w:r w:rsidRPr="00801BED">
        <w:rPr>
          <w:rFonts w:hint="cs"/>
          <w:rtl/>
          <w:lang w:eastAsia="en-US"/>
        </w:rPr>
        <w:t>הנחת</w:t>
      </w:r>
      <w:r>
        <w:rPr>
          <w:rFonts w:hint="cs"/>
          <w:rtl/>
          <w:lang w:eastAsia="en-US"/>
        </w:rPr>
        <w:t xml:space="preserve"> דעתו של רשם הקבלנים כי מגנזי תשתיות</w:t>
      </w:r>
      <w:r w:rsidRPr="00801BED">
        <w:rPr>
          <w:rFonts w:hint="cs"/>
          <w:rtl/>
          <w:lang w:eastAsia="en-US"/>
        </w:rPr>
        <w:t xml:space="preserve"> עמדה בתנאים להמשך רישומה וסיווגה בפנקס הקבל</w:t>
      </w:r>
      <w:r>
        <w:rPr>
          <w:rFonts w:hint="cs"/>
          <w:rtl/>
          <w:lang w:eastAsia="en-US"/>
        </w:rPr>
        <w:t>נים</w:t>
      </w:r>
      <w:r w:rsidRPr="00801BED">
        <w:rPr>
          <w:rFonts w:hint="cs"/>
          <w:rtl/>
          <w:lang w:eastAsia="en-US"/>
        </w:rPr>
        <w:t xml:space="preserve"> לאחר רכישתה ע"י מגנזי</w:t>
      </w:r>
      <w:r>
        <w:rPr>
          <w:rFonts w:hint="cs"/>
          <w:rtl/>
          <w:lang w:eastAsia="en-US"/>
        </w:rPr>
        <w:t xml:space="preserve">, וכן את הרישום של מגנזי תשתיות בפנקס הקבלנים ואת רישיון הקבלן שלה. </w:t>
      </w:r>
    </w:p>
    <w:p w:rsidR="00FE0C92" w:rsidRDefault="00FE0C92" w:rsidP="00FE0C92">
      <w:pPr>
        <w:pStyle w:val="-1"/>
        <w:rPr>
          <w:lang w:eastAsia="en-US"/>
        </w:rPr>
      </w:pPr>
      <w:r w:rsidRPr="00801BED">
        <w:rPr>
          <w:rFonts w:hint="cs"/>
          <w:rtl/>
          <w:lang w:eastAsia="en-US"/>
        </w:rPr>
        <w:t xml:space="preserve">במעשיהם המתוארים לעיל, קיבלו מגנזי ומגנזי תשתיות במרמה </w:t>
      </w:r>
      <w:r>
        <w:rPr>
          <w:rFonts w:hint="cs"/>
          <w:rtl/>
          <w:lang w:eastAsia="en-US"/>
        </w:rPr>
        <w:t xml:space="preserve">בנסיבות מחמירות </w:t>
      </w:r>
      <w:r w:rsidRPr="00801BED">
        <w:rPr>
          <w:rFonts w:hint="cs"/>
          <w:rtl/>
          <w:lang w:eastAsia="en-US"/>
        </w:rPr>
        <w:t>את הנחת דעתו של רשם הקבלנים כי מגנזי תשתיות עומדת בתנאים להעלאת הסיווג, וכן את שלוש העלאות הסיווג של מגנזי תשתיות.</w:t>
      </w:r>
    </w:p>
    <w:p w:rsidR="00FE0C92" w:rsidRPr="00801BED" w:rsidRDefault="00FE0C92" w:rsidP="00FE0C92">
      <w:pPr>
        <w:pStyle w:val="-1"/>
        <w:rPr>
          <w:lang w:eastAsia="en-US"/>
        </w:rPr>
      </w:pPr>
      <w:r>
        <w:rPr>
          <w:rFonts w:hint="cs"/>
          <w:rtl/>
          <w:lang w:eastAsia="en-US"/>
        </w:rPr>
        <w:t xml:space="preserve">במעשים המתוארים </w:t>
      </w:r>
      <w:r w:rsidRPr="00801BED">
        <w:rPr>
          <w:rFonts w:hint="cs"/>
          <w:rtl/>
          <w:lang w:eastAsia="en-US"/>
        </w:rPr>
        <w:t>לעיל, קיבלו מגנזי ומגנזי תשתיות</w:t>
      </w:r>
      <w:r>
        <w:rPr>
          <w:rFonts w:hint="cs"/>
          <w:rtl/>
          <w:lang w:eastAsia="en-US"/>
        </w:rPr>
        <w:t xml:space="preserve"> </w:t>
      </w:r>
      <w:r w:rsidRPr="00801BED">
        <w:rPr>
          <w:rFonts w:hint="cs"/>
          <w:rtl/>
          <w:lang w:eastAsia="en-US"/>
        </w:rPr>
        <w:t xml:space="preserve">במרמה </w:t>
      </w:r>
      <w:r>
        <w:rPr>
          <w:rFonts w:hint="cs"/>
          <w:rtl/>
          <w:lang w:eastAsia="en-US"/>
        </w:rPr>
        <w:t xml:space="preserve">בנסיבות מחמירות </w:t>
      </w:r>
      <w:r w:rsidRPr="00801BED">
        <w:rPr>
          <w:rFonts w:hint="cs"/>
          <w:rtl/>
          <w:lang w:eastAsia="en-US"/>
        </w:rPr>
        <w:t>את הנחת דעת</w:t>
      </w:r>
      <w:r>
        <w:rPr>
          <w:rFonts w:hint="cs"/>
          <w:rtl/>
          <w:lang w:eastAsia="en-US"/>
        </w:rPr>
        <w:t>ה של הועדה הבין משרדית כי מגנזי תשתיות עומדת בתנאי הסף לקבלת תעודת קבלן מוכר,</w:t>
      </w:r>
      <w:r w:rsidRPr="00801BED">
        <w:rPr>
          <w:rFonts w:hint="cs"/>
          <w:rtl/>
          <w:lang w:eastAsia="en-US"/>
        </w:rPr>
        <w:t xml:space="preserve"> וכן את </w:t>
      </w:r>
      <w:r>
        <w:rPr>
          <w:rFonts w:hint="cs"/>
          <w:rtl/>
          <w:lang w:eastAsia="en-US"/>
        </w:rPr>
        <w:t>תעודות הקבלן המוכר שניתנו לה לרבות חידושיהן</w:t>
      </w:r>
      <w:r w:rsidRPr="00801BED">
        <w:rPr>
          <w:rFonts w:hint="cs"/>
          <w:rtl/>
          <w:lang w:eastAsia="en-US"/>
        </w:rPr>
        <w:t>.</w:t>
      </w:r>
    </w:p>
    <w:p w:rsidR="00FE0C92" w:rsidRDefault="00FE0C92" w:rsidP="00FE0C92">
      <w:pPr>
        <w:pStyle w:val="-1"/>
        <w:rPr>
          <w:lang w:eastAsia="en-US"/>
        </w:rPr>
      </w:pPr>
      <w:r w:rsidRPr="00696AFD">
        <w:rPr>
          <w:rFonts w:hint="cs"/>
          <w:rtl/>
          <w:lang w:eastAsia="en-US"/>
        </w:rPr>
        <w:t xml:space="preserve">במעשיהם המתוארים לעיל, זייפו מגנזי ומגנזי תשתיות מסמכים, בכוונה לקבל באמצעותם </w:t>
      </w:r>
      <w:r>
        <w:rPr>
          <w:rFonts w:hint="cs"/>
          <w:rtl/>
          <w:lang w:eastAsia="en-US"/>
        </w:rPr>
        <w:t xml:space="preserve">בנסיבות מחמירות </w:t>
      </w:r>
      <w:r w:rsidRPr="00696AFD">
        <w:rPr>
          <w:rFonts w:hint="cs"/>
          <w:rtl/>
          <w:lang w:eastAsia="en-US"/>
        </w:rPr>
        <w:t xml:space="preserve">את </w:t>
      </w:r>
      <w:r w:rsidRPr="00983AA0">
        <w:rPr>
          <w:rFonts w:hint="cs"/>
          <w:rtl/>
          <w:lang w:eastAsia="en-US"/>
        </w:rPr>
        <w:t>העלאות הסיווג</w:t>
      </w:r>
      <w:r>
        <w:rPr>
          <w:rFonts w:hint="cs"/>
          <w:rtl/>
          <w:lang w:eastAsia="en-US"/>
        </w:rPr>
        <w:t xml:space="preserve"> ואת הנחת הדעת של רשם הקבלנים כי מגנזי תשתיות עומדת בתנאי הרישום בפנקס הקבלנים</w:t>
      </w:r>
      <w:r w:rsidRPr="00983AA0">
        <w:rPr>
          <w:rFonts w:hint="cs"/>
          <w:rtl/>
          <w:lang w:eastAsia="en-US"/>
        </w:rPr>
        <w:t>.</w:t>
      </w:r>
    </w:p>
    <w:p w:rsidR="00FE0C92" w:rsidRDefault="00FE0C92" w:rsidP="00FE0C92">
      <w:pPr>
        <w:pStyle w:val="-1"/>
        <w:rPr>
          <w:lang w:eastAsia="en-US"/>
        </w:rPr>
      </w:pPr>
      <w:r>
        <w:rPr>
          <w:rFonts w:hint="cs"/>
          <w:rtl/>
          <w:lang w:eastAsia="en-US"/>
        </w:rPr>
        <w:t>במעשיהם המתוארים לעיל, רשמו מגנזי ומגנזי תשתיות פרט כוזב במסמכיה של מגנזי תשתיות, בכוונה לרמות.</w:t>
      </w:r>
    </w:p>
    <w:p w:rsidR="00FE0C92" w:rsidRDefault="00FE0C92" w:rsidP="00FE0C92">
      <w:pPr>
        <w:pStyle w:val="-1"/>
        <w:rPr>
          <w:lang w:eastAsia="en-US"/>
        </w:rPr>
      </w:pPr>
      <w:r>
        <w:rPr>
          <w:rFonts w:hint="cs"/>
          <w:rtl/>
          <w:lang w:eastAsia="en-US"/>
        </w:rPr>
        <w:t xml:space="preserve">הנסיבות המחמירות את המרמה הן </w:t>
      </w:r>
      <w:r w:rsidR="00F3660C">
        <w:rPr>
          <w:rFonts w:hint="cs"/>
          <w:rtl/>
          <w:lang w:eastAsia="en-US"/>
        </w:rPr>
        <w:t>התחכום</w:t>
      </w:r>
      <w:r>
        <w:rPr>
          <w:rFonts w:hint="cs"/>
          <w:rtl/>
          <w:lang w:eastAsia="en-US"/>
        </w:rPr>
        <w:t xml:space="preserve">, </w:t>
      </w:r>
      <w:r w:rsidR="00F3660C">
        <w:rPr>
          <w:rFonts w:hint="cs"/>
          <w:rtl/>
          <w:lang w:eastAsia="en-US"/>
        </w:rPr>
        <w:t>ההיקף</w:t>
      </w:r>
      <w:r w:rsidR="004C4167">
        <w:rPr>
          <w:rFonts w:hint="cs"/>
          <w:rtl/>
          <w:lang w:eastAsia="en-US"/>
        </w:rPr>
        <w:t xml:space="preserve">, </w:t>
      </w:r>
      <w:r w:rsidR="00F3660C">
        <w:rPr>
          <w:rFonts w:hint="cs"/>
          <w:rtl/>
          <w:lang w:eastAsia="en-US"/>
        </w:rPr>
        <w:t>השיטתיות</w:t>
      </w:r>
      <w:r>
        <w:rPr>
          <w:rFonts w:hint="cs"/>
          <w:rtl/>
          <w:lang w:eastAsia="en-US"/>
        </w:rPr>
        <w:t xml:space="preserve"> והיותה כרוכה בעבירות אחרות</w:t>
      </w:r>
      <w:r w:rsidR="003F0C5A">
        <w:rPr>
          <w:rFonts w:hint="cs"/>
          <w:rtl/>
          <w:lang w:eastAsia="en-US"/>
        </w:rPr>
        <w:t xml:space="preserve"> לאורך תקופה ארוכה</w:t>
      </w:r>
      <w:r>
        <w:rPr>
          <w:rFonts w:hint="cs"/>
          <w:rtl/>
          <w:lang w:eastAsia="en-US"/>
        </w:rPr>
        <w:t>.</w:t>
      </w:r>
    </w:p>
    <w:p w:rsidR="00FE0C92" w:rsidRPr="00AB3622" w:rsidRDefault="00FE0C92" w:rsidP="00FE0C92">
      <w:pPr>
        <w:pStyle w:val="-1"/>
        <w:rPr>
          <w:lang w:eastAsia="en-US"/>
        </w:rPr>
      </w:pPr>
      <w:r w:rsidRPr="00AB3622">
        <w:rPr>
          <w:rFonts w:hint="cs"/>
          <w:rtl/>
          <w:lang w:eastAsia="en-US"/>
        </w:rPr>
        <w:t xml:space="preserve">הנסיבות המחמירות </w:t>
      </w:r>
      <w:r w:rsidR="00AB3622" w:rsidRPr="00AB3622">
        <w:rPr>
          <w:rFonts w:hint="cs"/>
          <w:rtl/>
          <w:lang w:eastAsia="en-US"/>
        </w:rPr>
        <w:t>את הזיוף הן העובדה שנעשה תוך שימוש בתצהירים כוזבים, לאורך תקופה ארוכה ובאופן שיטתי</w:t>
      </w:r>
      <w:r w:rsidRPr="00AB3622">
        <w:rPr>
          <w:rFonts w:hint="cs"/>
          <w:rtl/>
          <w:lang w:eastAsia="en-US"/>
        </w:rPr>
        <w:t xml:space="preserve">. </w:t>
      </w:r>
    </w:p>
    <w:p w:rsidR="00FE0C92" w:rsidRPr="008204CD" w:rsidRDefault="00FE0C92" w:rsidP="001A3C14">
      <w:pPr>
        <w:pStyle w:val="af7"/>
        <w:numPr>
          <w:ilvl w:val="1"/>
          <w:numId w:val="4"/>
        </w:numPr>
        <w:rPr>
          <w:rtl/>
          <w:lang w:eastAsia="en-US"/>
        </w:rPr>
      </w:pPr>
      <w:r w:rsidRPr="00801BED">
        <w:rPr>
          <w:rFonts w:hint="cs"/>
          <w:rtl/>
          <w:lang w:eastAsia="en-US"/>
        </w:rPr>
        <w:lastRenderedPageBreak/>
        <w:t xml:space="preserve">הוראות </w:t>
      </w:r>
      <w:r>
        <w:rPr>
          <w:rFonts w:hint="cs"/>
          <w:rtl/>
          <w:lang w:eastAsia="en-US"/>
        </w:rPr>
        <w:t>ה</w:t>
      </w:r>
      <w:r w:rsidR="00992A97">
        <w:rPr>
          <w:rFonts w:hint="cs"/>
          <w:rtl/>
          <w:lang w:eastAsia="en-US"/>
        </w:rPr>
        <w:t>חיקוק לפיהן</w:t>
      </w:r>
      <w:r w:rsidRPr="00801BED">
        <w:rPr>
          <w:rFonts w:hint="cs"/>
          <w:rtl/>
          <w:lang w:eastAsia="en-US"/>
        </w:rPr>
        <w:t xml:space="preserve"> מואשמים הנאשמים:</w:t>
      </w:r>
    </w:p>
    <w:p w:rsidR="0067348E" w:rsidRPr="0067348E" w:rsidRDefault="0067348E" w:rsidP="00FE0C92">
      <w:pPr>
        <w:pStyle w:val="14"/>
        <w:rPr>
          <w:b/>
          <w:bCs/>
          <w:u w:val="single"/>
          <w:rtl/>
          <w:lang w:eastAsia="en-US"/>
        </w:rPr>
      </w:pPr>
      <w:r w:rsidRPr="0067348E">
        <w:rPr>
          <w:rFonts w:hint="cs"/>
          <w:b/>
          <w:bCs/>
          <w:u w:val="single"/>
          <w:rtl/>
          <w:lang w:eastAsia="en-US"/>
        </w:rPr>
        <w:t>נאשם 1:</w:t>
      </w:r>
    </w:p>
    <w:p w:rsidR="00FE0C92" w:rsidRDefault="00FE0C92" w:rsidP="00FE0C92">
      <w:pPr>
        <w:pStyle w:val="14"/>
        <w:rPr>
          <w:rtl/>
          <w:lang w:eastAsia="en-US"/>
        </w:rPr>
      </w:pPr>
      <w:r w:rsidRPr="00801BED">
        <w:rPr>
          <w:rFonts w:hint="cs"/>
          <w:b/>
          <w:bCs/>
          <w:rtl/>
          <w:lang w:eastAsia="en-US"/>
        </w:rPr>
        <w:t>קבלת דבר במרמה בנסיבות מחמירות</w:t>
      </w:r>
      <w:r>
        <w:rPr>
          <w:rFonts w:hint="cs"/>
          <w:rtl/>
          <w:lang w:eastAsia="en-US"/>
        </w:rPr>
        <w:t xml:space="preserve"> </w:t>
      </w:r>
      <w:r>
        <w:rPr>
          <w:rtl/>
          <w:lang w:eastAsia="en-US"/>
        </w:rPr>
        <w:t>–</w:t>
      </w:r>
      <w:r>
        <w:rPr>
          <w:rFonts w:hint="cs"/>
          <w:rtl/>
          <w:lang w:eastAsia="en-US"/>
        </w:rPr>
        <w:t xml:space="preserve"> </w:t>
      </w:r>
      <w:r w:rsidRPr="00801BED">
        <w:rPr>
          <w:rFonts w:hint="cs"/>
          <w:rtl/>
          <w:lang w:eastAsia="en-US"/>
        </w:rPr>
        <w:t>עבירה לפי סעיף 415 סיפא לחוק העונשין</w:t>
      </w:r>
      <w:r w:rsidR="006D5820">
        <w:rPr>
          <w:rFonts w:hint="cs"/>
          <w:rtl/>
          <w:lang w:eastAsia="en-US"/>
        </w:rPr>
        <w:t xml:space="preserve"> (ריבוי עבירות)</w:t>
      </w:r>
    </w:p>
    <w:p w:rsidR="0067348E" w:rsidRDefault="0067348E" w:rsidP="005519CE">
      <w:pPr>
        <w:pStyle w:val="14"/>
        <w:rPr>
          <w:b/>
          <w:bCs/>
          <w:rtl/>
          <w:lang w:eastAsia="en-US"/>
        </w:rPr>
      </w:pPr>
      <w:r w:rsidRPr="0067348E">
        <w:rPr>
          <w:b/>
          <w:bCs/>
          <w:rtl/>
          <w:lang w:eastAsia="en-US"/>
        </w:rPr>
        <w:t xml:space="preserve">זיוף מסמך בכוונה לקבל באמצעותו דבר בנסיבות מחמירות – </w:t>
      </w:r>
      <w:r w:rsidRPr="0067348E">
        <w:rPr>
          <w:rtl/>
          <w:lang w:eastAsia="en-US"/>
        </w:rPr>
        <w:t>עבירה לפי סעיף 418 סיפא לחוק העונשין (ריבוי עבירות</w:t>
      </w:r>
      <w:r w:rsidRPr="0067348E">
        <w:rPr>
          <w:rFonts w:hint="cs"/>
          <w:rtl/>
          <w:lang w:eastAsia="en-US"/>
        </w:rPr>
        <w:t>)</w:t>
      </w:r>
    </w:p>
    <w:p w:rsidR="0067348E" w:rsidRDefault="0067348E" w:rsidP="0067348E">
      <w:pPr>
        <w:pStyle w:val="14"/>
        <w:rPr>
          <w:rtl/>
          <w:lang w:eastAsia="en-US"/>
        </w:rPr>
      </w:pPr>
      <w:r>
        <w:rPr>
          <w:rFonts w:hint="cs"/>
          <w:b/>
          <w:bCs/>
          <w:rtl/>
          <w:lang w:eastAsia="en-US"/>
        </w:rPr>
        <w:t>רישום כוזב במסמכי תאגיד</w:t>
      </w:r>
      <w:r>
        <w:rPr>
          <w:rFonts w:hint="cs"/>
          <w:rtl/>
          <w:lang w:eastAsia="en-US"/>
        </w:rPr>
        <w:t xml:space="preserve"> </w:t>
      </w:r>
      <w:r>
        <w:rPr>
          <w:rtl/>
          <w:lang w:eastAsia="en-US"/>
        </w:rPr>
        <w:t>–</w:t>
      </w:r>
      <w:r>
        <w:rPr>
          <w:rFonts w:hint="cs"/>
          <w:rtl/>
          <w:lang w:eastAsia="en-US"/>
        </w:rPr>
        <w:t xml:space="preserve"> עבירה לפי סעיף 423 לחוק העונשין (</w:t>
      </w:r>
      <w:r w:rsidRPr="00FD6584">
        <w:rPr>
          <w:rFonts w:hint="cs"/>
          <w:rtl/>
          <w:lang w:eastAsia="en-US"/>
        </w:rPr>
        <w:t>ריבוי עבירות)</w:t>
      </w:r>
    </w:p>
    <w:p w:rsidR="0067348E" w:rsidRPr="0067348E" w:rsidRDefault="0067348E" w:rsidP="005519CE">
      <w:pPr>
        <w:pStyle w:val="14"/>
        <w:rPr>
          <w:b/>
          <w:bCs/>
          <w:u w:val="single"/>
          <w:rtl/>
          <w:lang w:eastAsia="en-US"/>
        </w:rPr>
      </w:pPr>
      <w:r w:rsidRPr="0067348E">
        <w:rPr>
          <w:rFonts w:hint="cs"/>
          <w:b/>
          <w:bCs/>
          <w:u w:val="single"/>
          <w:rtl/>
          <w:lang w:eastAsia="en-US"/>
        </w:rPr>
        <w:t>נאשמת 3:</w:t>
      </w:r>
    </w:p>
    <w:p w:rsidR="00E144CD" w:rsidRDefault="00E144CD" w:rsidP="005519CE">
      <w:pPr>
        <w:pStyle w:val="14"/>
        <w:rPr>
          <w:rtl/>
          <w:lang w:eastAsia="en-US"/>
        </w:rPr>
      </w:pPr>
      <w:r w:rsidRPr="00801BED">
        <w:rPr>
          <w:rFonts w:hint="cs"/>
          <w:b/>
          <w:bCs/>
          <w:rtl/>
          <w:lang w:eastAsia="en-US"/>
        </w:rPr>
        <w:t>קבלת דבר במרמה בנסיבות מחמירות</w:t>
      </w:r>
      <w:r>
        <w:rPr>
          <w:rFonts w:hint="cs"/>
          <w:rtl/>
          <w:lang w:eastAsia="en-US"/>
        </w:rPr>
        <w:t xml:space="preserve"> </w:t>
      </w:r>
      <w:r>
        <w:rPr>
          <w:rtl/>
          <w:lang w:eastAsia="en-US"/>
        </w:rPr>
        <w:t>–</w:t>
      </w:r>
      <w:r>
        <w:rPr>
          <w:rFonts w:hint="cs"/>
          <w:rtl/>
          <w:lang w:eastAsia="en-US"/>
        </w:rPr>
        <w:t xml:space="preserve"> </w:t>
      </w:r>
      <w:r w:rsidRPr="00801BED">
        <w:rPr>
          <w:rFonts w:hint="cs"/>
          <w:rtl/>
          <w:lang w:eastAsia="en-US"/>
        </w:rPr>
        <w:t xml:space="preserve">עבירה לפי סעיף 415 סיפא </w:t>
      </w:r>
      <w:r w:rsidR="005519CE">
        <w:rPr>
          <w:rFonts w:hint="cs"/>
          <w:rtl/>
          <w:lang w:eastAsia="en-US"/>
        </w:rPr>
        <w:t>בצירוף סעיף 23(א)(2) לחוק העונשין</w:t>
      </w:r>
      <w:r>
        <w:rPr>
          <w:rFonts w:hint="cs"/>
          <w:rtl/>
          <w:lang w:eastAsia="en-US"/>
        </w:rPr>
        <w:t xml:space="preserve"> (ריבוי עבירות)</w:t>
      </w:r>
    </w:p>
    <w:p w:rsidR="00E144CD" w:rsidRPr="00E144CD" w:rsidRDefault="00E144CD" w:rsidP="005519CE">
      <w:pPr>
        <w:pStyle w:val="14"/>
        <w:rPr>
          <w:rtl/>
          <w:lang w:eastAsia="en-US"/>
        </w:rPr>
      </w:pPr>
      <w:r w:rsidRPr="00801BED">
        <w:rPr>
          <w:rFonts w:hint="cs"/>
          <w:b/>
          <w:bCs/>
          <w:rtl/>
          <w:lang w:eastAsia="en-US"/>
        </w:rPr>
        <w:t>זיוף מסמך בכוונה לקבל באמצעותו דבר בנסיבות מחמירות</w:t>
      </w:r>
      <w:r w:rsidRPr="00801BED">
        <w:rPr>
          <w:rFonts w:hint="cs"/>
          <w:rtl/>
          <w:lang w:eastAsia="en-US"/>
        </w:rPr>
        <w:t xml:space="preserve"> </w:t>
      </w:r>
      <w:r w:rsidRPr="00801BED">
        <w:rPr>
          <w:rtl/>
          <w:lang w:eastAsia="en-US"/>
        </w:rPr>
        <w:t>–</w:t>
      </w:r>
      <w:r w:rsidRPr="00801BED">
        <w:rPr>
          <w:rFonts w:hint="cs"/>
          <w:rtl/>
          <w:lang w:eastAsia="en-US"/>
        </w:rPr>
        <w:t xml:space="preserve"> עבירה לפי סעיף 418 סיפא </w:t>
      </w:r>
      <w:r w:rsidR="005519CE" w:rsidRPr="00E144CD">
        <w:rPr>
          <w:rtl/>
          <w:lang w:eastAsia="en-US"/>
        </w:rPr>
        <w:t>בצ</w:t>
      </w:r>
      <w:r w:rsidR="005519CE">
        <w:rPr>
          <w:rtl/>
          <w:lang w:eastAsia="en-US"/>
        </w:rPr>
        <w:t>ירוף סעיף 23(א)(2) לחוק העונשין</w:t>
      </w:r>
      <w:r w:rsidRPr="00801BED">
        <w:rPr>
          <w:rFonts w:hint="cs"/>
          <w:rtl/>
          <w:lang w:eastAsia="en-US"/>
        </w:rPr>
        <w:t xml:space="preserve"> (ריבוי עבירות)</w:t>
      </w:r>
    </w:p>
    <w:p w:rsidR="00E144CD" w:rsidRPr="000F471B" w:rsidRDefault="005519CE" w:rsidP="005519CE">
      <w:pPr>
        <w:pStyle w:val="14"/>
        <w:rPr>
          <w:rtl/>
          <w:lang w:eastAsia="en-US"/>
        </w:rPr>
      </w:pPr>
      <w:r w:rsidRPr="005519CE">
        <w:rPr>
          <w:b/>
          <w:bCs/>
          <w:rtl/>
          <w:lang w:eastAsia="en-US"/>
        </w:rPr>
        <w:t>רישום כוזב במסמכי תאגיד</w:t>
      </w:r>
      <w:r w:rsidRPr="005519CE">
        <w:rPr>
          <w:rtl/>
          <w:lang w:eastAsia="en-US"/>
        </w:rPr>
        <w:t xml:space="preserve"> – עבירה לפי סעיף 423 בצירוף סעיף 23(א)(2</w:t>
      </w:r>
      <w:r w:rsidR="0067348E">
        <w:rPr>
          <w:rtl/>
          <w:lang w:eastAsia="en-US"/>
        </w:rPr>
        <w:t>) לחוק העונשין (ריבוי עבירות)</w:t>
      </w:r>
    </w:p>
    <w:p w:rsidR="00FE0C92" w:rsidRPr="00801BED" w:rsidRDefault="00FE0C92" w:rsidP="00D25036">
      <w:pPr>
        <w:pStyle w:val="af6"/>
        <w:tabs>
          <w:tab w:val="clear" w:pos="1134"/>
        </w:tabs>
        <w:ind w:left="0" w:firstLine="0"/>
        <w:rPr>
          <w:rtl/>
          <w:lang w:eastAsia="en-US"/>
        </w:rPr>
      </w:pPr>
      <w:r>
        <w:rPr>
          <w:rFonts w:hint="cs"/>
          <w:rtl/>
        </w:rPr>
        <w:t>אישומים 2-1</w:t>
      </w:r>
      <w:r w:rsidR="00D25036">
        <w:rPr>
          <w:rFonts w:hint="cs"/>
          <w:rtl/>
        </w:rPr>
        <w:t>1</w:t>
      </w:r>
      <w:r>
        <w:rPr>
          <w:rFonts w:hint="cs"/>
          <w:rtl/>
        </w:rPr>
        <w:t xml:space="preserve"> (</w:t>
      </w:r>
      <w:r w:rsidRPr="00801BED">
        <w:rPr>
          <w:rFonts w:hint="cs"/>
          <w:rtl/>
          <w:lang w:eastAsia="en-US"/>
        </w:rPr>
        <w:t>מרמ</w:t>
      </w:r>
      <w:r>
        <w:rPr>
          <w:rFonts w:hint="cs"/>
          <w:rtl/>
          <w:lang w:eastAsia="en-US"/>
        </w:rPr>
        <w:t xml:space="preserve">ה במכרזים ציבוריים) </w:t>
      </w:r>
      <w:r>
        <w:rPr>
          <w:rtl/>
          <w:lang w:eastAsia="en-US"/>
        </w:rPr>
        <w:t>–</w:t>
      </w:r>
      <w:r>
        <w:rPr>
          <w:rFonts w:hint="cs"/>
          <w:rtl/>
          <w:lang w:eastAsia="en-US"/>
        </w:rPr>
        <w:t xml:space="preserve"> לנאשמים 1,</w:t>
      </w:r>
      <w:r w:rsidR="00992A97">
        <w:rPr>
          <w:rFonts w:hint="cs"/>
          <w:rtl/>
          <w:lang w:eastAsia="en-US"/>
        </w:rPr>
        <w:t xml:space="preserve"> </w:t>
      </w:r>
      <w:r>
        <w:rPr>
          <w:rFonts w:hint="cs"/>
          <w:rtl/>
          <w:lang w:eastAsia="en-US"/>
        </w:rPr>
        <w:t>3</w:t>
      </w:r>
    </w:p>
    <w:p w:rsidR="00FE0C92" w:rsidRDefault="00FE0C92" w:rsidP="001A3C14">
      <w:pPr>
        <w:pStyle w:val="af7"/>
        <w:numPr>
          <w:ilvl w:val="1"/>
          <w:numId w:val="8"/>
        </w:numPr>
        <w:rPr>
          <w:rtl/>
          <w:lang w:eastAsia="en-US"/>
        </w:rPr>
      </w:pPr>
      <w:bookmarkStart w:id="3" w:name="אישום_מרמת_המכרזים_הציבוריים"/>
      <w:bookmarkEnd w:id="3"/>
      <w:r>
        <w:rPr>
          <w:rFonts w:hint="cs"/>
          <w:rtl/>
          <w:lang w:eastAsia="en-US"/>
        </w:rPr>
        <w:t>ה</w:t>
      </w:r>
      <w:r w:rsidRPr="00801BED">
        <w:rPr>
          <w:rFonts w:hint="cs"/>
          <w:rtl/>
          <w:lang w:eastAsia="en-US"/>
        </w:rPr>
        <w:t>עובדות:</w:t>
      </w:r>
    </w:p>
    <w:p w:rsidR="00FE0C92" w:rsidRPr="00801BED" w:rsidRDefault="00FE0C92" w:rsidP="00FE0C92">
      <w:pPr>
        <w:pStyle w:val="-1"/>
        <w:rPr>
          <w:lang w:eastAsia="en-US"/>
        </w:rPr>
      </w:pPr>
      <w:r w:rsidRPr="00801BED">
        <w:rPr>
          <w:rFonts w:hint="cs"/>
          <w:rtl/>
          <w:lang w:eastAsia="en-US"/>
        </w:rPr>
        <w:t>בתקופה הרל</w:t>
      </w:r>
      <w:r>
        <w:rPr>
          <w:rFonts w:hint="cs"/>
          <w:rtl/>
          <w:lang w:eastAsia="en-US"/>
        </w:rPr>
        <w:t>וונטית לכתב האישום התמודד מגנזי באמצעות מגנזי תשתיות</w:t>
      </w:r>
      <w:r w:rsidRPr="00801BED">
        <w:rPr>
          <w:rFonts w:hint="cs"/>
          <w:rtl/>
          <w:lang w:eastAsia="en-US"/>
        </w:rPr>
        <w:t xml:space="preserve"> במספר מכרזים, אשר פורסמו ע"י רשויות מקומיות ותאגידים עירוניים שונים (להלן ביחד: "</w:t>
      </w:r>
      <w:r w:rsidRPr="00801BED">
        <w:rPr>
          <w:rFonts w:hint="cs"/>
          <w:b/>
          <w:bCs/>
          <w:rtl/>
          <w:lang w:eastAsia="en-US"/>
        </w:rPr>
        <w:t>הרשויות</w:t>
      </w:r>
      <w:r w:rsidRPr="00801BED">
        <w:rPr>
          <w:rFonts w:hint="cs"/>
          <w:rtl/>
          <w:lang w:eastAsia="en-US"/>
        </w:rPr>
        <w:t xml:space="preserve">"), </w:t>
      </w:r>
      <w:r>
        <w:rPr>
          <w:rFonts w:hint="cs"/>
          <w:rtl/>
          <w:lang w:eastAsia="en-US"/>
        </w:rPr>
        <w:t>ובהם המכרזים המפורטים בנספח א' לכתב האישום</w:t>
      </w:r>
      <w:r w:rsidRPr="00801BED">
        <w:rPr>
          <w:rFonts w:hint="cs"/>
          <w:rtl/>
          <w:lang w:eastAsia="en-US"/>
        </w:rPr>
        <w:t xml:space="preserve"> (להלן: "</w:t>
      </w:r>
      <w:r w:rsidRPr="00801BED">
        <w:rPr>
          <w:rFonts w:hint="cs"/>
          <w:b/>
          <w:bCs/>
          <w:rtl/>
          <w:lang w:eastAsia="en-US"/>
        </w:rPr>
        <w:t>המכרזים</w:t>
      </w:r>
      <w:r w:rsidRPr="00801BED">
        <w:rPr>
          <w:rFonts w:hint="cs"/>
          <w:rtl/>
          <w:lang w:eastAsia="en-US"/>
        </w:rPr>
        <w:t>").</w:t>
      </w:r>
    </w:p>
    <w:p w:rsidR="00FE0C92" w:rsidRPr="00801BED" w:rsidRDefault="00FE0C92" w:rsidP="00FE0C92">
      <w:pPr>
        <w:pStyle w:val="-1"/>
        <w:rPr>
          <w:lang w:eastAsia="en-US"/>
        </w:rPr>
      </w:pPr>
      <w:r w:rsidRPr="00801BED">
        <w:rPr>
          <w:rFonts w:hint="cs"/>
          <w:rtl/>
          <w:lang w:eastAsia="en-US"/>
        </w:rPr>
        <w:t>רישום כדין בפנקס הקבלנים והחזקה בסיווג קבלני מתאים היוו תנאי סף בכל אחד מן המכרזים (להלן: "</w:t>
      </w:r>
      <w:r w:rsidRPr="00801BED">
        <w:rPr>
          <w:rFonts w:hint="cs"/>
          <w:b/>
          <w:bCs/>
          <w:rtl/>
          <w:lang w:eastAsia="en-US"/>
        </w:rPr>
        <w:t>תנאי הסף</w:t>
      </w:r>
      <w:r>
        <w:rPr>
          <w:rFonts w:hint="cs"/>
          <w:rtl/>
          <w:lang w:eastAsia="en-US"/>
        </w:rPr>
        <w:t>"), כמפורט בנספח א' לכתב האישום</w:t>
      </w:r>
      <w:r w:rsidRPr="00801BED">
        <w:rPr>
          <w:rFonts w:hint="cs"/>
          <w:rtl/>
          <w:lang w:eastAsia="en-US"/>
        </w:rPr>
        <w:t xml:space="preserve">. </w:t>
      </w:r>
    </w:p>
    <w:p w:rsidR="00FE0C92" w:rsidRPr="00801BED" w:rsidRDefault="00FE0C92" w:rsidP="00FE0C92">
      <w:pPr>
        <w:pStyle w:val="-1"/>
        <w:rPr>
          <w:lang w:eastAsia="en-US"/>
        </w:rPr>
      </w:pPr>
      <w:r w:rsidRPr="00801BED">
        <w:rPr>
          <w:rtl/>
          <w:lang w:eastAsia="en-US"/>
        </w:rPr>
        <w:t xml:space="preserve">להצעתה של מגנזי תשתיות </w:t>
      </w:r>
      <w:r w:rsidRPr="00801BED">
        <w:rPr>
          <w:rFonts w:hint="cs"/>
          <w:rtl/>
          <w:lang w:eastAsia="en-US"/>
        </w:rPr>
        <w:t xml:space="preserve">לכל אחד מן המכרזים </w:t>
      </w:r>
      <w:r w:rsidRPr="00801BED">
        <w:rPr>
          <w:rtl/>
          <w:lang w:eastAsia="en-US"/>
        </w:rPr>
        <w:t xml:space="preserve">צורף העתק מרישיון הקבלן שלה, המעיד בכזב כי היא </w:t>
      </w:r>
      <w:r w:rsidRPr="00801BED">
        <w:rPr>
          <w:rFonts w:hint="cs"/>
          <w:rtl/>
          <w:lang w:eastAsia="en-US"/>
        </w:rPr>
        <w:t>עומדת בתנאי הסף</w:t>
      </w:r>
      <w:r w:rsidRPr="00801BED">
        <w:rPr>
          <w:rtl/>
          <w:lang w:eastAsia="en-US"/>
        </w:rPr>
        <w:t xml:space="preserve">, זאת כאשר </w:t>
      </w:r>
      <w:r>
        <w:rPr>
          <w:rFonts w:hint="cs"/>
          <w:rtl/>
          <w:lang w:eastAsia="en-US"/>
        </w:rPr>
        <w:t>עמידה ב</w:t>
      </w:r>
      <w:r w:rsidRPr="00801BED">
        <w:rPr>
          <w:rFonts w:hint="cs"/>
          <w:rtl/>
          <w:lang w:eastAsia="en-US"/>
        </w:rPr>
        <w:t>תנאי הסף</w:t>
      </w:r>
      <w:r>
        <w:rPr>
          <w:rtl/>
          <w:lang w:eastAsia="en-US"/>
        </w:rPr>
        <w:t xml:space="preserve"> הושג</w:t>
      </w:r>
      <w:r>
        <w:rPr>
          <w:rFonts w:hint="cs"/>
          <w:rtl/>
          <w:lang w:eastAsia="en-US"/>
        </w:rPr>
        <w:t>ה</w:t>
      </w:r>
      <w:r w:rsidRPr="00801BED">
        <w:rPr>
          <w:rtl/>
          <w:lang w:eastAsia="en-US"/>
        </w:rPr>
        <w:t xml:space="preserve"> במרמה </w:t>
      </w:r>
      <w:r w:rsidRPr="00ED4EE6">
        <w:rPr>
          <w:rtl/>
          <w:lang w:eastAsia="en-US"/>
        </w:rPr>
        <w:t xml:space="preserve">על סמך הנתונים הכוזבים שנמסרו לרשם הקבלנים ע"י מגנזי ושולדנפריי, כמפורט באישום הראשון </w:t>
      </w:r>
      <w:r w:rsidRPr="00801BED">
        <w:rPr>
          <w:rFonts w:hint="cs"/>
          <w:rtl/>
          <w:lang w:eastAsia="en-US"/>
        </w:rPr>
        <w:t>(להלן: "</w:t>
      </w:r>
      <w:r w:rsidRPr="00801BED">
        <w:rPr>
          <w:rFonts w:hint="cs"/>
          <w:b/>
          <w:bCs/>
          <w:rtl/>
          <w:lang w:eastAsia="en-US"/>
        </w:rPr>
        <w:t>מצג השווא</w:t>
      </w:r>
      <w:r w:rsidRPr="00801BED">
        <w:rPr>
          <w:rFonts w:hint="cs"/>
          <w:rtl/>
          <w:lang w:eastAsia="en-US"/>
        </w:rPr>
        <w:t>")</w:t>
      </w:r>
      <w:r w:rsidRPr="00801BED">
        <w:rPr>
          <w:rtl/>
          <w:lang w:eastAsia="en-US"/>
        </w:rPr>
        <w:t>.</w:t>
      </w:r>
    </w:p>
    <w:p w:rsidR="00FE0C92" w:rsidRDefault="00FE0C92" w:rsidP="00D42486">
      <w:pPr>
        <w:pStyle w:val="-1"/>
        <w:rPr>
          <w:lang w:eastAsia="en-US"/>
        </w:rPr>
      </w:pPr>
      <w:r w:rsidRPr="00801BED">
        <w:rPr>
          <w:rFonts w:hint="cs"/>
          <w:rtl/>
          <w:lang w:eastAsia="en-US"/>
        </w:rPr>
        <w:t xml:space="preserve">לאחר הצגת מצג השווא, מגנזי תשתיות זכתה במכרזים, כמפורט </w:t>
      </w:r>
      <w:r w:rsidRPr="00FF6A1F">
        <w:rPr>
          <w:rFonts w:hint="cs"/>
          <w:rtl/>
          <w:lang w:eastAsia="en-US"/>
        </w:rPr>
        <w:t>בנספח א' לכתב האישום</w:t>
      </w:r>
      <w:r w:rsidR="00D42486">
        <w:rPr>
          <w:rFonts w:hint="cs"/>
          <w:rtl/>
          <w:lang w:eastAsia="en-US"/>
        </w:rPr>
        <w:t>, למעט במכרז 23/10 באישום 11.</w:t>
      </w:r>
    </w:p>
    <w:p w:rsidR="00D42486" w:rsidRDefault="0045655C" w:rsidP="0045655C">
      <w:pPr>
        <w:pStyle w:val="-1"/>
        <w:rPr>
          <w:lang w:eastAsia="en-US"/>
        </w:rPr>
      </w:pPr>
      <w:r>
        <w:rPr>
          <w:rFonts w:hint="cs"/>
          <w:rtl/>
          <w:lang w:eastAsia="en-US"/>
        </w:rPr>
        <w:t xml:space="preserve">במכרז 23/10 באישום 11, מגנזי </w:t>
      </w:r>
      <w:r w:rsidR="00D42486">
        <w:rPr>
          <w:rFonts w:hint="cs"/>
          <w:rtl/>
          <w:lang w:eastAsia="en-US"/>
        </w:rPr>
        <w:t>קיב</w:t>
      </w:r>
      <w:r w:rsidR="0018179A">
        <w:rPr>
          <w:rFonts w:hint="cs"/>
          <w:rtl/>
          <w:lang w:eastAsia="en-US"/>
        </w:rPr>
        <w:t xml:space="preserve">ל </w:t>
      </w:r>
      <w:r>
        <w:rPr>
          <w:rFonts w:hint="cs"/>
          <w:rtl/>
          <w:lang w:eastAsia="en-US"/>
        </w:rPr>
        <w:t xml:space="preserve">באמצעות מגנזי תשתיות </w:t>
      </w:r>
      <w:r w:rsidR="0018179A">
        <w:rPr>
          <w:rFonts w:hint="cs"/>
          <w:rtl/>
          <w:lang w:eastAsia="en-US"/>
        </w:rPr>
        <w:t xml:space="preserve">את ביצוע העבודות </w:t>
      </w:r>
      <w:r w:rsidR="00D42486">
        <w:rPr>
          <w:rFonts w:hint="cs"/>
          <w:rtl/>
          <w:lang w:eastAsia="en-US"/>
        </w:rPr>
        <w:t xml:space="preserve">כקבלן משנה של החברה הזוכה, לאחר שהצהיר כי הוא מקיים אחר תנאי הסף הנדרשים במכרז, על אף שידע </w:t>
      </w:r>
      <w:r w:rsidR="00FA1101">
        <w:rPr>
          <w:rFonts w:hint="cs"/>
          <w:rtl/>
          <w:lang w:eastAsia="en-US"/>
        </w:rPr>
        <w:t xml:space="preserve">כי מדובר במצג שווא. </w:t>
      </w:r>
    </w:p>
    <w:p w:rsidR="00FE0C92" w:rsidRPr="0011751F" w:rsidRDefault="0011751F" w:rsidP="00001BBD">
      <w:pPr>
        <w:pStyle w:val="-1"/>
        <w:rPr>
          <w:lang w:eastAsia="en-US"/>
        </w:rPr>
      </w:pPr>
      <w:r w:rsidRPr="0011751F">
        <w:rPr>
          <w:rFonts w:hint="cs"/>
          <w:rtl/>
          <w:lang w:eastAsia="en-US"/>
        </w:rPr>
        <w:t>מגנזי ומגנ</w:t>
      </w:r>
      <w:r>
        <w:rPr>
          <w:rFonts w:hint="cs"/>
          <w:rtl/>
          <w:lang w:eastAsia="en-US"/>
        </w:rPr>
        <w:t>זי תשתיות</w:t>
      </w:r>
      <w:r w:rsidRPr="0011751F">
        <w:rPr>
          <w:rFonts w:hint="cs"/>
          <w:rtl/>
          <w:lang w:eastAsia="en-US"/>
        </w:rPr>
        <w:t xml:space="preserve"> </w:t>
      </w:r>
      <w:r>
        <w:rPr>
          <w:rFonts w:hint="cs"/>
          <w:rtl/>
          <w:lang w:eastAsia="en-US"/>
        </w:rPr>
        <w:t>העבירו את ביצוע כל העבודות ב</w:t>
      </w:r>
      <w:r w:rsidR="00FE0C92" w:rsidRPr="0011751F">
        <w:rPr>
          <w:rFonts w:hint="cs"/>
          <w:rtl/>
          <w:lang w:eastAsia="en-US"/>
        </w:rPr>
        <w:t>מכרזים</w:t>
      </w:r>
      <w:r>
        <w:rPr>
          <w:rFonts w:hint="cs"/>
          <w:rtl/>
          <w:lang w:eastAsia="en-US"/>
        </w:rPr>
        <w:t xml:space="preserve"> </w:t>
      </w:r>
      <w:r w:rsidR="00001BBD">
        <w:rPr>
          <w:rFonts w:hint="cs"/>
          <w:rtl/>
          <w:lang w:eastAsia="en-US"/>
        </w:rPr>
        <w:t>המפורטים בנספח א' לכתב האישום</w:t>
      </w:r>
      <w:r>
        <w:rPr>
          <w:rFonts w:hint="cs"/>
          <w:rtl/>
          <w:lang w:eastAsia="en-US"/>
        </w:rPr>
        <w:t xml:space="preserve"> </w:t>
      </w:r>
      <w:r w:rsidR="00DF365A" w:rsidRPr="0011751F">
        <w:rPr>
          <w:rFonts w:hint="cs"/>
          <w:rtl/>
          <w:lang w:eastAsia="en-US"/>
        </w:rPr>
        <w:t>לקבלני משנה</w:t>
      </w:r>
      <w:r>
        <w:rPr>
          <w:rFonts w:hint="cs"/>
          <w:rtl/>
          <w:lang w:eastAsia="en-US"/>
        </w:rPr>
        <w:t>,</w:t>
      </w:r>
      <w:r w:rsidR="00DF365A" w:rsidRPr="0011751F">
        <w:rPr>
          <w:rFonts w:hint="cs"/>
          <w:rtl/>
          <w:lang w:eastAsia="en-US"/>
        </w:rPr>
        <w:t xml:space="preserve"> </w:t>
      </w:r>
      <w:r w:rsidR="00FE0C92" w:rsidRPr="0011751F">
        <w:rPr>
          <w:rFonts w:hint="cs"/>
          <w:rtl/>
          <w:lang w:eastAsia="en-US"/>
        </w:rPr>
        <w:t>ובעיקר ל</w:t>
      </w:r>
      <w:r w:rsidR="004C4167">
        <w:rPr>
          <w:rFonts w:hint="cs"/>
          <w:rtl/>
          <w:lang w:eastAsia="en-US"/>
        </w:rPr>
        <w:t>ב.ג.מ</w:t>
      </w:r>
      <w:r w:rsidRPr="0011751F">
        <w:rPr>
          <w:rFonts w:hint="cs"/>
          <w:rtl/>
          <w:lang w:eastAsia="en-US"/>
        </w:rPr>
        <w:t>.</w:t>
      </w:r>
    </w:p>
    <w:p w:rsidR="00FE0C92" w:rsidRPr="00801BED" w:rsidRDefault="00FE0C92" w:rsidP="00E35B5C">
      <w:pPr>
        <w:pStyle w:val="-1"/>
        <w:rPr>
          <w:lang w:eastAsia="en-US"/>
        </w:rPr>
      </w:pPr>
      <w:r w:rsidRPr="00801BED">
        <w:rPr>
          <w:rFonts w:hint="cs"/>
          <w:rtl/>
          <w:lang w:eastAsia="en-US"/>
        </w:rPr>
        <w:t>במעשיהם המתוארים לעיל</w:t>
      </w:r>
      <w:r>
        <w:rPr>
          <w:rFonts w:hint="cs"/>
          <w:rtl/>
          <w:lang w:eastAsia="en-US"/>
        </w:rPr>
        <w:t xml:space="preserve"> ובנספח א' לכתב האישום</w:t>
      </w:r>
      <w:r w:rsidRPr="00801BED">
        <w:rPr>
          <w:rFonts w:hint="cs"/>
          <w:rtl/>
          <w:lang w:eastAsia="en-US"/>
        </w:rPr>
        <w:t xml:space="preserve">, קיבלו מגנזי ומגנזי תשתיות במרמה </w:t>
      </w:r>
      <w:r>
        <w:rPr>
          <w:rFonts w:hint="cs"/>
          <w:rtl/>
          <w:lang w:eastAsia="en-US"/>
        </w:rPr>
        <w:t xml:space="preserve">בנסיבות מחמירות </w:t>
      </w:r>
      <w:r w:rsidRPr="00801BED">
        <w:rPr>
          <w:rFonts w:hint="cs"/>
          <w:rtl/>
          <w:lang w:eastAsia="en-US"/>
        </w:rPr>
        <w:t>את הנחת דעתן של הרשויות כי מגנזי תשתיות עומדת בתנאי הסף</w:t>
      </w:r>
      <w:r>
        <w:rPr>
          <w:rFonts w:hint="cs"/>
          <w:rtl/>
          <w:lang w:eastAsia="en-US"/>
        </w:rPr>
        <w:t xml:space="preserve"> וכי העבודות נושא </w:t>
      </w:r>
      <w:r>
        <w:rPr>
          <w:rFonts w:hint="cs"/>
          <w:rtl/>
          <w:lang w:eastAsia="en-US"/>
        </w:rPr>
        <w:lastRenderedPageBreak/>
        <w:t>המכרזים מפוקחות ע"י מהנדס לסיווג שאושר כדין ע"י רשם הקבלנים ומבוצעות ע"י מי שעומד בתנאי הסף, וכן את זכיותיה של מגנזי תשתיות במכרזים ואת השכר הקבלני בגין המכרזים, הכל כמפורט בנספח א' לכתב האישום</w:t>
      </w:r>
      <w:r w:rsidRPr="00801BED">
        <w:rPr>
          <w:rFonts w:hint="cs"/>
          <w:rtl/>
          <w:lang w:eastAsia="en-US"/>
        </w:rPr>
        <w:t>.</w:t>
      </w:r>
    </w:p>
    <w:p w:rsidR="00FE0C92" w:rsidRDefault="00FE0C92" w:rsidP="00FE0C92">
      <w:pPr>
        <w:pStyle w:val="-1"/>
        <w:rPr>
          <w:lang w:eastAsia="en-US"/>
        </w:rPr>
      </w:pPr>
      <w:r>
        <w:rPr>
          <w:rFonts w:hint="cs"/>
          <w:rtl/>
          <w:lang w:eastAsia="en-US"/>
        </w:rPr>
        <w:t>המרמה כלפי כל אחת מהרשויות המפורטות בנספח א' לכ</w:t>
      </w:r>
      <w:r w:rsidR="00905C0B">
        <w:rPr>
          <w:rFonts w:hint="cs"/>
          <w:rtl/>
          <w:lang w:eastAsia="en-US"/>
        </w:rPr>
        <w:t>תב האישום הי</w:t>
      </w:r>
      <w:r w:rsidR="00AB14A0">
        <w:rPr>
          <w:rFonts w:hint="cs"/>
          <w:rtl/>
          <w:lang w:eastAsia="en-US"/>
        </w:rPr>
        <w:t xml:space="preserve">א </w:t>
      </w:r>
      <w:r>
        <w:rPr>
          <w:rFonts w:hint="cs"/>
          <w:rtl/>
          <w:lang w:eastAsia="en-US"/>
        </w:rPr>
        <w:t>אישום נפרד לכל דבר ועניין.</w:t>
      </w:r>
    </w:p>
    <w:p w:rsidR="00FE0C92" w:rsidRPr="00801BED" w:rsidRDefault="00FE0C92" w:rsidP="00F96E79">
      <w:pPr>
        <w:pStyle w:val="-1"/>
        <w:rPr>
          <w:rtl/>
          <w:lang w:eastAsia="en-US"/>
        </w:rPr>
      </w:pPr>
      <w:r>
        <w:rPr>
          <w:rFonts w:hint="cs"/>
          <w:rtl/>
          <w:lang w:eastAsia="en-US"/>
        </w:rPr>
        <w:t xml:space="preserve">הנסיבות המחמירות את המרמה הן </w:t>
      </w:r>
      <w:r w:rsidR="00AB14A0">
        <w:rPr>
          <w:rFonts w:hint="cs"/>
          <w:rtl/>
          <w:lang w:eastAsia="en-US"/>
        </w:rPr>
        <w:t>התחכום</w:t>
      </w:r>
      <w:r w:rsidR="005519CE">
        <w:rPr>
          <w:rFonts w:hint="cs"/>
          <w:rtl/>
          <w:lang w:eastAsia="en-US"/>
        </w:rPr>
        <w:t xml:space="preserve">, </w:t>
      </w:r>
      <w:r w:rsidR="00AB14A0">
        <w:rPr>
          <w:rFonts w:hint="cs"/>
          <w:rtl/>
          <w:lang w:eastAsia="en-US"/>
        </w:rPr>
        <w:t>השיטתיות וההיקף</w:t>
      </w:r>
      <w:r w:rsidR="00F96E79">
        <w:rPr>
          <w:rFonts w:hint="cs"/>
          <w:rtl/>
          <w:lang w:eastAsia="en-US"/>
        </w:rPr>
        <w:t xml:space="preserve"> הכספי הרב, העומד על סך </w:t>
      </w:r>
      <w:r w:rsidR="000B6147">
        <w:rPr>
          <w:rFonts w:hint="cs"/>
          <w:rtl/>
          <w:lang w:eastAsia="en-US"/>
        </w:rPr>
        <w:t xml:space="preserve">כולל </w:t>
      </w:r>
      <w:r w:rsidR="00F96E79">
        <w:rPr>
          <w:rFonts w:hint="cs"/>
          <w:rtl/>
          <w:lang w:eastAsia="en-US"/>
        </w:rPr>
        <w:t xml:space="preserve">של לפחות </w:t>
      </w:r>
      <w:r w:rsidR="00F96E79" w:rsidRPr="00F96E79">
        <w:rPr>
          <w:rtl/>
          <w:lang w:eastAsia="en-US"/>
        </w:rPr>
        <w:t>495,526,371 ש"ח</w:t>
      </w:r>
      <w:r>
        <w:rPr>
          <w:rFonts w:hint="cs"/>
          <w:rtl/>
          <w:lang w:eastAsia="en-US"/>
        </w:rPr>
        <w:t>.</w:t>
      </w:r>
    </w:p>
    <w:p w:rsidR="00FE0C92" w:rsidRDefault="00992A97" w:rsidP="001A3C14">
      <w:pPr>
        <w:pStyle w:val="af7"/>
        <w:numPr>
          <w:ilvl w:val="1"/>
          <w:numId w:val="4"/>
        </w:numPr>
        <w:rPr>
          <w:rtl/>
          <w:lang w:eastAsia="en-US"/>
        </w:rPr>
      </w:pPr>
      <w:r>
        <w:rPr>
          <w:rFonts w:hint="cs"/>
          <w:rtl/>
          <w:lang w:eastAsia="en-US"/>
        </w:rPr>
        <w:t>הוראות החיקוק לפיהן</w:t>
      </w:r>
      <w:r w:rsidR="00FE0C92" w:rsidRPr="00801BED">
        <w:rPr>
          <w:rFonts w:hint="cs"/>
          <w:rtl/>
          <w:lang w:eastAsia="en-US"/>
        </w:rPr>
        <w:t xml:space="preserve"> מואשמים הנאשמים:</w:t>
      </w: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67348E" w:rsidRPr="0067348E" w:rsidRDefault="0067348E" w:rsidP="00FE0C92">
      <w:pPr>
        <w:pStyle w:val="14"/>
        <w:rPr>
          <w:b/>
          <w:bCs/>
          <w:u w:val="single"/>
          <w:rtl/>
          <w:lang w:eastAsia="en-US"/>
        </w:rPr>
      </w:pPr>
      <w:r w:rsidRPr="0067348E">
        <w:rPr>
          <w:rFonts w:hint="cs"/>
          <w:b/>
          <w:bCs/>
          <w:u w:val="single"/>
          <w:rtl/>
          <w:lang w:eastAsia="en-US"/>
        </w:rPr>
        <w:t>נאשם 1:</w:t>
      </w:r>
    </w:p>
    <w:p w:rsidR="00FE0C92" w:rsidRDefault="00FE0C92" w:rsidP="00FE0C92">
      <w:pPr>
        <w:pStyle w:val="14"/>
        <w:rPr>
          <w:rtl/>
          <w:lang w:eastAsia="en-US"/>
        </w:rPr>
      </w:pPr>
      <w:r w:rsidRPr="00801BED">
        <w:rPr>
          <w:rFonts w:hint="cs"/>
          <w:b/>
          <w:bCs/>
          <w:rtl/>
          <w:lang w:eastAsia="en-US"/>
        </w:rPr>
        <w:t>קבלת דבר במרמה בנסיבות מחמירות</w:t>
      </w:r>
      <w:r w:rsidRPr="00801BED">
        <w:rPr>
          <w:rFonts w:hint="cs"/>
          <w:rtl/>
          <w:lang w:eastAsia="en-US"/>
        </w:rPr>
        <w:t xml:space="preserve"> </w:t>
      </w:r>
      <w:r w:rsidRPr="00801BED">
        <w:rPr>
          <w:rtl/>
          <w:lang w:eastAsia="en-US"/>
        </w:rPr>
        <w:t>–</w:t>
      </w:r>
      <w:r w:rsidRPr="00801BED">
        <w:rPr>
          <w:rFonts w:hint="cs"/>
          <w:rtl/>
          <w:lang w:eastAsia="en-US"/>
        </w:rPr>
        <w:t xml:space="preserve"> עבירה לפי סעיף 415 סיפא לחוק העונשין (ריבוי עבירות)</w:t>
      </w:r>
    </w:p>
    <w:p w:rsidR="0067348E" w:rsidRPr="0067348E" w:rsidRDefault="0067348E" w:rsidP="00FE0C92">
      <w:pPr>
        <w:pStyle w:val="14"/>
        <w:rPr>
          <w:u w:val="single"/>
          <w:rtl/>
          <w:lang w:eastAsia="en-US"/>
        </w:rPr>
      </w:pPr>
      <w:r w:rsidRPr="0067348E">
        <w:rPr>
          <w:rFonts w:hint="cs"/>
          <w:b/>
          <w:bCs/>
          <w:u w:val="single"/>
          <w:rtl/>
          <w:lang w:eastAsia="en-US"/>
        </w:rPr>
        <w:t>נאשמת 3</w:t>
      </w:r>
      <w:r w:rsidRPr="0067348E">
        <w:rPr>
          <w:rFonts w:hint="cs"/>
          <w:u w:val="single"/>
          <w:rtl/>
          <w:lang w:eastAsia="en-US"/>
        </w:rPr>
        <w:t>:</w:t>
      </w:r>
    </w:p>
    <w:p w:rsidR="005519CE" w:rsidRPr="00801BED" w:rsidRDefault="005519CE" w:rsidP="005519CE">
      <w:pPr>
        <w:pStyle w:val="14"/>
        <w:rPr>
          <w:lang w:eastAsia="en-US"/>
        </w:rPr>
      </w:pPr>
      <w:r w:rsidRPr="00801BED">
        <w:rPr>
          <w:rFonts w:hint="cs"/>
          <w:b/>
          <w:bCs/>
          <w:rtl/>
          <w:lang w:eastAsia="en-US"/>
        </w:rPr>
        <w:t>קבלת דבר במרמה בנסיבות מחמירות</w:t>
      </w:r>
      <w:r w:rsidRPr="00801BED">
        <w:rPr>
          <w:rFonts w:hint="cs"/>
          <w:rtl/>
          <w:lang w:eastAsia="en-US"/>
        </w:rPr>
        <w:t xml:space="preserve"> </w:t>
      </w:r>
      <w:r w:rsidRPr="00801BED">
        <w:rPr>
          <w:rtl/>
          <w:lang w:eastAsia="en-US"/>
        </w:rPr>
        <w:t>–</w:t>
      </w:r>
      <w:r w:rsidRPr="00801BED">
        <w:rPr>
          <w:rFonts w:hint="cs"/>
          <w:rtl/>
          <w:lang w:eastAsia="en-US"/>
        </w:rPr>
        <w:t xml:space="preserve"> עבירה לפי סעיף 415 סיפא </w:t>
      </w:r>
      <w:r>
        <w:rPr>
          <w:rFonts w:hint="cs"/>
          <w:rtl/>
          <w:lang w:eastAsia="en-US"/>
        </w:rPr>
        <w:t xml:space="preserve">בצירוף סעיף 23(א)(2) </w:t>
      </w:r>
      <w:r w:rsidRPr="00801BED">
        <w:rPr>
          <w:rFonts w:hint="cs"/>
          <w:rtl/>
          <w:lang w:eastAsia="en-US"/>
        </w:rPr>
        <w:t>לחוק העונשין (ריבוי עבירות)</w:t>
      </w:r>
    </w:p>
    <w:p w:rsidR="00FE0C92" w:rsidRPr="00801BED" w:rsidRDefault="00FE0C92" w:rsidP="00992A97">
      <w:pPr>
        <w:pStyle w:val="af6"/>
        <w:tabs>
          <w:tab w:val="clear" w:pos="1134"/>
        </w:tabs>
        <w:rPr>
          <w:rtl/>
          <w:lang w:eastAsia="en-US"/>
        </w:rPr>
      </w:pPr>
      <w:r>
        <w:rPr>
          <w:rFonts w:hint="cs"/>
          <w:rtl/>
          <w:lang w:eastAsia="en-US"/>
        </w:rPr>
        <w:t xml:space="preserve">אישום </w:t>
      </w:r>
      <w:r w:rsidR="00043073">
        <w:rPr>
          <w:rFonts w:hint="cs"/>
          <w:rtl/>
          <w:lang w:eastAsia="en-US"/>
        </w:rPr>
        <w:t>12</w:t>
      </w:r>
      <w:r>
        <w:rPr>
          <w:rFonts w:hint="cs"/>
          <w:rtl/>
          <w:lang w:eastAsia="en-US"/>
        </w:rPr>
        <w:t xml:space="preserve"> (הלבנת הון) </w:t>
      </w:r>
      <w:r>
        <w:rPr>
          <w:rtl/>
          <w:lang w:eastAsia="en-US"/>
        </w:rPr>
        <w:t>–</w:t>
      </w:r>
      <w:r>
        <w:rPr>
          <w:rFonts w:hint="cs"/>
          <w:rtl/>
          <w:lang w:eastAsia="en-US"/>
        </w:rPr>
        <w:t xml:space="preserve"> לנאשמים 1</w:t>
      </w:r>
      <w:r w:rsidR="00992A97">
        <w:rPr>
          <w:rFonts w:hint="cs"/>
          <w:rtl/>
          <w:lang w:eastAsia="en-US"/>
        </w:rPr>
        <w:t xml:space="preserve">, 3, </w:t>
      </w:r>
      <w:r>
        <w:rPr>
          <w:rFonts w:hint="cs"/>
          <w:rtl/>
          <w:lang w:eastAsia="en-US"/>
        </w:rPr>
        <w:t>4</w:t>
      </w: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Pr="00801BED" w:rsidRDefault="00FE0C92" w:rsidP="001A3C14">
      <w:pPr>
        <w:numPr>
          <w:ilvl w:val="0"/>
          <w:numId w:val="6"/>
        </w:numPr>
        <w:contextualSpacing/>
        <w:rPr>
          <w:vanish/>
          <w:rtl/>
          <w:lang w:eastAsia="en-US"/>
        </w:rPr>
      </w:pPr>
    </w:p>
    <w:p w:rsidR="00FE0C92" w:rsidRDefault="00FE0C92" w:rsidP="001A3C14">
      <w:pPr>
        <w:pStyle w:val="af7"/>
        <w:numPr>
          <w:ilvl w:val="1"/>
          <w:numId w:val="9"/>
        </w:numPr>
        <w:rPr>
          <w:lang w:eastAsia="en-US"/>
        </w:rPr>
      </w:pPr>
      <w:r>
        <w:rPr>
          <w:rFonts w:hint="cs"/>
          <w:rtl/>
          <w:lang w:eastAsia="en-US"/>
        </w:rPr>
        <w:t>העובדות:</w:t>
      </w:r>
    </w:p>
    <w:p w:rsidR="00FE0C92" w:rsidRDefault="00FE0C92" w:rsidP="00FE0C92">
      <w:pPr>
        <w:pStyle w:val="-1"/>
      </w:pPr>
      <w:r w:rsidRPr="001D47CF">
        <w:rPr>
          <w:rFonts w:hint="cs"/>
          <w:rtl/>
        </w:rPr>
        <w:t xml:space="preserve">הפעילות הכספית בקבוצת מגנזי התאפיינה בהעברות כספיות רבות בסכומים גבוהים מחשבונות הבנק של מגנזי תשתיות </w:t>
      </w:r>
      <w:r>
        <w:rPr>
          <w:rFonts w:hint="cs"/>
          <w:rtl/>
        </w:rPr>
        <w:t>לחשבונות הבנק של התאגידים האחרים</w:t>
      </w:r>
      <w:r w:rsidRPr="001D47CF">
        <w:rPr>
          <w:rFonts w:hint="cs"/>
          <w:rtl/>
        </w:rPr>
        <w:t xml:space="preserve"> בקבוצה, ובעיקר לחשבונות הבנק של </w:t>
      </w:r>
      <w:r w:rsidR="004C4167">
        <w:rPr>
          <w:rFonts w:hint="cs"/>
          <w:rtl/>
        </w:rPr>
        <w:t>ב.ג.מ</w:t>
      </w:r>
      <w:r w:rsidRPr="001D47CF">
        <w:rPr>
          <w:rFonts w:hint="cs"/>
          <w:rtl/>
        </w:rPr>
        <w:t>.</w:t>
      </w:r>
    </w:p>
    <w:p w:rsidR="00FE0C92" w:rsidRPr="001D47CF" w:rsidRDefault="00FE0C92" w:rsidP="00FE0C92">
      <w:pPr>
        <w:pStyle w:val="-1"/>
      </w:pPr>
      <w:r>
        <w:rPr>
          <w:rFonts w:hint="cs"/>
          <w:rtl/>
        </w:rPr>
        <w:t>כמתואר באישום 1 לעיל</w:t>
      </w:r>
      <w:r w:rsidRPr="001D47CF">
        <w:rPr>
          <w:rFonts w:hint="cs"/>
          <w:rtl/>
        </w:rPr>
        <w:t>, כל מניותיה של מגנזי תשתיות הוחזקו באופן פיקטיבי ולמראית עין ע"י שולדנפריי, כאשר</w:t>
      </w:r>
      <w:r>
        <w:rPr>
          <w:rFonts w:hint="cs"/>
          <w:rtl/>
        </w:rPr>
        <w:t xml:space="preserve"> בעל השליטה האמיתי בה</w:t>
      </w:r>
      <w:r w:rsidRPr="001D47CF">
        <w:rPr>
          <w:rFonts w:hint="cs"/>
          <w:rtl/>
        </w:rPr>
        <w:t xml:space="preserve"> היה מגנזי.</w:t>
      </w:r>
    </w:p>
    <w:p w:rsidR="00FE0C92" w:rsidRPr="001D47CF" w:rsidRDefault="00FE0C92" w:rsidP="00FE0C92">
      <w:pPr>
        <w:pStyle w:val="-1"/>
        <w:rPr>
          <w:rtl/>
        </w:rPr>
      </w:pPr>
      <w:r w:rsidRPr="001D47CF">
        <w:rPr>
          <w:rFonts w:hint="cs"/>
          <w:rtl/>
        </w:rPr>
        <w:t xml:space="preserve">100% ממניותיה של </w:t>
      </w:r>
      <w:r w:rsidR="004C4167">
        <w:rPr>
          <w:rFonts w:hint="cs"/>
          <w:rtl/>
        </w:rPr>
        <w:t>ב.ג.מ</w:t>
      </w:r>
      <w:r w:rsidRPr="001D47CF">
        <w:rPr>
          <w:rFonts w:hint="cs"/>
          <w:rtl/>
        </w:rPr>
        <w:t xml:space="preserve"> היו בבעלותו של מגנזי.  </w:t>
      </w:r>
    </w:p>
    <w:p w:rsidR="00FE0C92" w:rsidRPr="00801BED" w:rsidRDefault="00FE0C92" w:rsidP="00043073">
      <w:pPr>
        <w:pStyle w:val="-1"/>
        <w:rPr>
          <w:rtl/>
          <w:lang w:eastAsia="en-US"/>
        </w:rPr>
      </w:pPr>
      <w:r w:rsidRPr="00801BED">
        <w:rPr>
          <w:rtl/>
          <w:lang w:eastAsia="en-US"/>
        </w:rPr>
        <w:t>עביר</w:t>
      </w:r>
      <w:r>
        <w:rPr>
          <w:rFonts w:hint="cs"/>
          <w:rtl/>
          <w:lang w:eastAsia="en-US"/>
        </w:rPr>
        <w:t>ו</w:t>
      </w:r>
      <w:r w:rsidRPr="00801BED">
        <w:rPr>
          <w:rtl/>
          <w:lang w:eastAsia="en-US"/>
        </w:rPr>
        <w:t xml:space="preserve">ת קבלת דבר במרמה </w:t>
      </w:r>
      <w:r w:rsidRPr="00801BED">
        <w:rPr>
          <w:rFonts w:hint="cs"/>
          <w:rtl/>
          <w:lang w:eastAsia="en-US"/>
        </w:rPr>
        <w:t>בנסיבות מחמירות המ</w:t>
      </w:r>
      <w:r>
        <w:rPr>
          <w:rFonts w:hint="cs"/>
          <w:rtl/>
          <w:lang w:eastAsia="en-US"/>
        </w:rPr>
        <w:t xml:space="preserve">תוארות </w:t>
      </w:r>
      <w:r w:rsidR="009B729B">
        <w:rPr>
          <w:rFonts w:hint="cs"/>
          <w:rtl/>
          <w:lang w:eastAsia="en-US"/>
        </w:rPr>
        <w:t>באישומים 11-2</w:t>
      </w:r>
      <w:r w:rsidRPr="00801BED">
        <w:rPr>
          <w:rFonts w:hint="cs"/>
          <w:rtl/>
          <w:lang w:eastAsia="en-US"/>
        </w:rPr>
        <w:t xml:space="preserve"> </w:t>
      </w:r>
      <w:r>
        <w:rPr>
          <w:rFonts w:hint="cs"/>
          <w:rtl/>
          <w:lang w:eastAsia="en-US"/>
        </w:rPr>
        <w:t>לעיל ובנספח א' לכתב האישום הן</w:t>
      </w:r>
      <w:r w:rsidRPr="00801BED">
        <w:rPr>
          <w:rtl/>
          <w:lang w:eastAsia="en-US"/>
        </w:rPr>
        <w:t xml:space="preserve"> עביר</w:t>
      </w:r>
      <w:r>
        <w:rPr>
          <w:rFonts w:hint="cs"/>
          <w:rtl/>
          <w:lang w:eastAsia="en-US"/>
        </w:rPr>
        <w:t>ו</w:t>
      </w:r>
      <w:r w:rsidRPr="00801BED">
        <w:rPr>
          <w:rtl/>
          <w:lang w:eastAsia="en-US"/>
        </w:rPr>
        <w:t>ת מקור לפי חוק איסור הלבנת הון</w:t>
      </w:r>
      <w:r>
        <w:rPr>
          <w:rFonts w:hint="cs"/>
          <w:rtl/>
          <w:lang w:eastAsia="en-US"/>
        </w:rPr>
        <w:t>, תש"ס-2000 (להלן: "</w:t>
      </w:r>
      <w:r w:rsidRPr="002A603B">
        <w:rPr>
          <w:rFonts w:hint="cs"/>
          <w:b/>
          <w:bCs/>
          <w:rtl/>
          <w:lang w:eastAsia="en-US"/>
        </w:rPr>
        <w:t>חוק איסור הלבנת הון</w:t>
      </w:r>
      <w:r>
        <w:rPr>
          <w:rFonts w:hint="cs"/>
          <w:rtl/>
          <w:lang w:eastAsia="en-US"/>
        </w:rPr>
        <w:t>")</w:t>
      </w:r>
      <w:r w:rsidRPr="00801BED">
        <w:rPr>
          <w:rtl/>
          <w:lang w:eastAsia="en-US"/>
        </w:rPr>
        <w:t>.</w:t>
      </w:r>
    </w:p>
    <w:p w:rsidR="00FE0C92" w:rsidRDefault="00FE0C92" w:rsidP="00F96E79">
      <w:pPr>
        <w:pStyle w:val="-1"/>
        <w:rPr>
          <w:lang w:eastAsia="en-US"/>
        </w:rPr>
      </w:pPr>
      <w:r w:rsidRPr="00801BED">
        <w:rPr>
          <w:rtl/>
          <w:lang w:eastAsia="en-US"/>
        </w:rPr>
        <w:t>הכספים ששולמו ל</w:t>
      </w:r>
      <w:r>
        <w:rPr>
          <w:rtl/>
          <w:lang w:eastAsia="en-US"/>
        </w:rPr>
        <w:t>מג</w:t>
      </w:r>
      <w:r>
        <w:rPr>
          <w:rFonts w:hint="cs"/>
          <w:rtl/>
          <w:lang w:eastAsia="en-US"/>
        </w:rPr>
        <w:t xml:space="preserve">נזי </w:t>
      </w:r>
      <w:r w:rsidRPr="00801BED">
        <w:rPr>
          <w:rtl/>
          <w:lang w:eastAsia="en-US"/>
        </w:rPr>
        <w:t xml:space="preserve">תשתיות ע"י </w:t>
      </w:r>
      <w:r w:rsidRPr="00801BED">
        <w:rPr>
          <w:rFonts w:hint="cs"/>
          <w:rtl/>
          <w:lang w:eastAsia="en-US"/>
        </w:rPr>
        <w:t xml:space="preserve">הרשויות השונות כמתואר </w:t>
      </w:r>
      <w:r w:rsidR="0077716D" w:rsidRPr="00FF6A1F">
        <w:rPr>
          <w:rFonts w:hint="cs"/>
          <w:rtl/>
          <w:lang w:eastAsia="en-US"/>
        </w:rPr>
        <w:t>באישומים 11-2</w:t>
      </w:r>
      <w:r w:rsidRPr="00FF6A1F">
        <w:rPr>
          <w:rFonts w:hint="cs"/>
          <w:rtl/>
          <w:lang w:eastAsia="en-US"/>
        </w:rPr>
        <w:t xml:space="preserve"> לעיל</w:t>
      </w:r>
      <w:r>
        <w:rPr>
          <w:rFonts w:hint="cs"/>
          <w:rtl/>
          <w:lang w:eastAsia="en-US"/>
        </w:rPr>
        <w:t xml:space="preserve"> ו</w:t>
      </w:r>
      <w:r w:rsidRPr="00FF6A1F">
        <w:rPr>
          <w:rFonts w:hint="cs"/>
          <w:rtl/>
          <w:lang w:eastAsia="en-US"/>
        </w:rPr>
        <w:t>בנספח א' לכתב האישום</w:t>
      </w:r>
      <w:r>
        <w:rPr>
          <w:rFonts w:hint="cs"/>
          <w:rtl/>
          <w:lang w:eastAsia="en-US"/>
        </w:rPr>
        <w:t xml:space="preserve"> </w:t>
      </w:r>
      <w:r w:rsidRPr="0003668F">
        <w:rPr>
          <w:rFonts w:hint="cs"/>
          <w:rtl/>
          <w:lang w:eastAsia="en-US"/>
        </w:rPr>
        <w:t xml:space="preserve">בסך כולל של לפחות </w:t>
      </w:r>
      <w:r w:rsidR="00F96E79" w:rsidRPr="00F96E79">
        <w:rPr>
          <w:rtl/>
          <w:lang w:eastAsia="en-US"/>
        </w:rPr>
        <w:t>495,526,371</w:t>
      </w:r>
      <w:r w:rsidRPr="0003668F">
        <w:rPr>
          <w:rFonts w:hint="cs"/>
          <w:rtl/>
          <w:lang w:eastAsia="en-US"/>
        </w:rPr>
        <w:t xml:space="preserve"> </w:t>
      </w:r>
      <w:r w:rsidR="00B82C43">
        <w:rPr>
          <w:rFonts w:hint="cs"/>
          <w:rtl/>
          <w:lang w:eastAsia="en-US"/>
        </w:rPr>
        <w:t>ש</w:t>
      </w:r>
      <w:r w:rsidR="00B82C43">
        <w:rPr>
          <w:rtl/>
          <w:lang w:eastAsia="en-US"/>
        </w:rPr>
        <w:t>"</w:t>
      </w:r>
      <w:r w:rsidR="00B82C43">
        <w:rPr>
          <w:rFonts w:hint="cs"/>
          <w:rtl/>
          <w:lang w:eastAsia="en-US"/>
        </w:rPr>
        <w:t>ח</w:t>
      </w:r>
      <w:r w:rsidRPr="00E76BEB">
        <w:rPr>
          <w:rFonts w:hint="cs"/>
          <w:rtl/>
          <w:lang w:eastAsia="en-US"/>
        </w:rPr>
        <w:t xml:space="preserve"> </w:t>
      </w:r>
      <w:r w:rsidRPr="00801BED">
        <w:rPr>
          <w:rtl/>
          <w:lang w:eastAsia="en-US"/>
        </w:rPr>
        <w:t>מהווים רכוש אסור כהגדרתו בחוק איסור הלבנת הון</w:t>
      </w:r>
      <w:r w:rsidR="001007BD">
        <w:rPr>
          <w:rFonts w:hint="cs"/>
          <w:rtl/>
          <w:lang w:eastAsia="en-US"/>
        </w:rPr>
        <w:t>, בהיותם רכוש שמקורו בעבירת מקור</w:t>
      </w:r>
      <w:r w:rsidRPr="00801BED">
        <w:rPr>
          <w:rFonts w:hint="cs"/>
          <w:rtl/>
          <w:lang w:eastAsia="en-US"/>
        </w:rPr>
        <w:t xml:space="preserve"> (להלן: "</w:t>
      </w:r>
      <w:r w:rsidRPr="00801BED">
        <w:rPr>
          <w:rFonts w:hint="cs"/>
          <w:b/>
          <w:bCs/>
          <w:rtl/>
          <w:lang w:eastAsia="en-US"/>
        </w:rPr>
        <w:t>הרכוש האסור</w:t>
      </w:r>
      <w:r w:rsidRPr="00801BED">
        <w:rPr>
          <w:rFonts w:hint="cs"/>
          <w:rtl/>
          <w:lang w:eastAsia="en-US"/>
        </w:rPr>
        <w:t>")</w:t>
      </w:r>
      <w:r w:rsidRPr="00801BED">
        <w:rPr>
          <w:rtl/>
          <w:lang w:eastAsia="en-US"/>
        </w:rPr>
        <w:t>.</w:t>
      </w:r>
    </w:p>
    <w:p w:rsidR="00FE0C92" w:rsidRPr="00E76BEB" w:rsidRDefault="00FE0C92" w:rsidP="00F96E79">
      <w:pPr>
        <w:pStyle w:val="-1"/>
        <w:rPr>
          <w:rtl/>
          <w:lang w:eastAsia="en-US"/>
        </w:rPr>
      </w:pPr>
      <w:r w:rsidRPr="00E76BEB">
        <w:rPr>
          <w:rFonts w:hint="cs"/>
          <w:rtl/>
          <w:lang w:eastAsia="en-US"/>
        </w:rPr>
        <w:t xml:space="preserve">מתוך כלל הרכוש האסור, סך של לפחות </w:t>
      </w:r>
      <w:r w:rsidR="00F96E79">
        <w:rPr>
          <w:rFonts w:hint="cs"/>
          <w:rtl/>
          <w:lang w:eastAsia="en-US"/>
        </w:rPr>
        <w:t xml:space="preserve">437,262,220 </w:t>
      </w:r>
      <w:r w:rsidR="00B82C43">
        <w:rPr>
          <w:rFonts w:hint="cs"/>
          <w:rtl/>
          <w:lang w:eastAsia="en-US"/>
        </w:rPr>
        <w:t>ש</w:t>
      </w:r>
      <w:r w:rsidR="00B82C43">
        <w:rPr>
          <w:rtl/>
          <w:lang w:eastAsia="en-US"/>
        </w:rPr>
        <w:t>"</w:t>
      </w:r>
      <w:r w:rsidR="00B82C43">
        <w:rPr>
          <w:rFonts w:hint="cs"/>
          <w:rtl/>
          <w:lang w:eastAsia="en-US"/>
        </w:rPr>
        <w:t>ח</w:t>
      </w:r>
      <w:r w:rsidRPr="00E76BEB">
        <w:rPr>
          <w:rFonts w:hint="cs"/>
          <w:rtl/>
          <w:lang w:eastAsia="en-US"/>
        </w:rPr>
        <w:t xml:space="preserve"> הועבר ע"י הרשויות ישירות למגנזי תשתיות. </w:t>
      </w:r>
    </w:p>
    <w:p w:rsidR="009012C5" w:rsidRPr="00801BED" w:rsidRDefault="009012C5" w:rsidP="005A6283">
      <w:pPr>
        <w:pStyle w:val="-1"/>
        <w:rPr>
          <w:lang w:eastAsia="en-US"/>
        </w:rPr>
      </w:pPr>
      <w:r w:rsidRPr="006E2A84">
        <w:rPr>
          <w:rtl/>
          <w:lang w:eastAsia="en-US"/>
        </w:rPr>
        <w:t xml:space="preserve">יתרת הרכוש האסור בסך כולל של 58,264,151 </w:t>
      </w:r>
      <w:r w:rsidR="00B82C43">
        <w:rPr>
          <w:rtl/>
          <w:lang w:eastAsia="en-US"/>
        </w:rPr>
        <w:t>ש"ח</w:t>
      </w:r>
      <w:r w:rsidRPr="006E2A84">
        <w:rPr>
          <w:rtl/>
          <w:lang w:eastAsia="en-US"/>
        </w:rPr>
        <w:t xml:space="preserve">, ששולמו בגין מכרזים 45/2013 ו-33/2015 נושא אישום </w:t>
      </w:r>
      <w:r>
        <w:rPr>
          <w:rtl/>
          <w:lang w:eastAsia="en-US"/>
        </w:rPr>
        <w:t xml:space="preserve">10, הועבר ע"י הרשות </w:t>
      </w:r>
      <w:r>
        <w:rPr>
          <w:rFonts w:hint="cs"/>
          <w:rtl/>
          <w:lang w:eastAsia="en-US"/>
        </w:rPr>
        <w:t>מזמינת ה</w:t>
      </w:r>
      <w:r w:rsidR="005A6283">
        <w:rPr>
          <w:rFonts w:hint="cs"/>
          <w:rtl/>
          <w:lang w:eastAsia="en-US"/>
        </w:rPr>
        <w:t>מכרז</w:t>
      </w:r>
      <w:r>
        <w:rPr>
          <w:rFonts w:hint="cs"/>
          <w:rtl/>
          <w:lang w:eastAsia="en-US"/>
        </w:rPr>
        <w:t xml:space="preserve"> </w:t>
      </w:r>
      <w:r>
        <w:rPr>
          <w:rtl/>
          <w:lang w:eastAsia="en-US"/>
        </w:rPr>
        <w:t>לחשבון הבנק של חברת האחים ברדריאן בע"מ</w:t>
      </w:r>
      <w:r>
        <w:rPr>
          <w:rFonts w:hint="cs"/>
          <w:rtl/>
          <w:lang w:eastAsia="en-US"/>
        </w:rPr>
        <w:t xml:space="preserve"> (להלן: "</w:t>
      </w:r>
      <w:r w:rsidRPr="006E2A84">
        <w:rPr>
          <w:rFonts w:hint="cs"/>
          <w:b/>
          <w:bCs/>
          <w:rtl/>
          <w:lang w:eastAsia="en-US"/>
        </w:rPr>
        <w:t>האחים ברדריאן</w:t>
      </w:r>
      <w:r>
        <w:rPr>
          <w:rFonts w:hint="cs"/>
          <w:rtl/>
          <w:lang w:eastAsia="en-US"/>
        </w:rPr>
        <w:t>")</w:t>
      </w:r>
      <w:r w:rsidRPr="006E2A84">
        <w:rPr>
          <w:rtl/>
          <w:lang w:eastAsia="en-US"/>
        </w:rPr>
        <w:t>, קבלן המשנה</w:t>
      </w:r>
      <w:r>
        <w:rPr>
          <w:rtl/>
          <w:lang w:eastAsia="en-US"/>
        </w:rPr>
        <w:t xml:space="preserve"> מטעם מגנזי תשתיות במכרזים אלה</w:t>
      </w:r>
      <w:r>
        <w:rPr>
          <w:rFonts w:hint="cs"/>
          <w:rtl/>
          <w:lang w:eastAsia="en-US"/>
        </w:rPr>
        <w:t>, וזאת לאחר שמגנזי תשתיות המחתה את זכותה לקבלת כספים בגין מכרזים אלה לאחים ברדריאן בתמורה ל-4% מן ההיקף הכספי של מכרז 45/2013 ול-6% מן ההיקף הכספי של מכרז 33/2015.</w:t>
      </w:r>
    </w:p>
    <w:p w:rsidR="00DC4B19" w:rsidRDefault="00DC4B19" w:rsidP="005A6283">
      <w:pPr>
        <w:pStyle w:val="-1"/>
        <w:rPr>
          <w:lang w:eastAsia="en-US"/>
        </w:rPr>
      </w:pPr>
      <w:r>
        <w:rPr>
          <w:rFonts w:hint="cs"/>
          <w:rtl/>
          <w:lang w:eastAsia="en-US"/>
        </w:rPr>
        <w:lastRenderedPageBreak/>
        <w:t xml:space="preserve">הזכות לקבלת </w:t>
      </w:r>
      <w:r w:rsidR="005A6283">
        <w:rPr>
          <w:rFonts w:hint="cs"/>
          <w:rtl/>
          <w:lang w:eastAsia="en-US"/>
        </w:rPr>
        <w:t xml:space="preserve">הכספים בגין </w:t>
      </w:r>
      <w:r w:rsidR="00B8064D">
        <w:rPr>
          <w:rFonts w:hint="cs"/>
          <w:rtl/>
          <w:lang w:eastAsia="en-US"/>
        </w:rPr>
        <w:t>מכרזים</w:t>
      </w:r>
      <w:r w:rsidR="005A6283">
        <w:rPr>
          <w:rFonts w:hint="cs"/>
          <w:rtl/>
          <w:lang w:eastAsia="en-US"/>
        </w:rPr>
        <w:t xml:space="preserve"> </w:t>
      </w:r>
      <w:r w:rsidR="005A6283" w:rsidRPr="005A6283">
        <w:rPr>
          <w:rtl/>
          <w:lang w:eastAsia="en-US"/>
        </w:rPr>
        <w:t>45/2013 ו-33/2015 נושא אישום 10</w:t>
      </w:r>
      <w:r>
        <w:rPr>
          <w:rFonts w:hint="cs"/>
          <w:rtl/>
          <w:lang w:eastAsia="en-US"/>
        </w:rPr>
        <w:t>, אשר ה</w:t>
      </w:r>
      <w:r w:rsidR="005A6283">
        <w:rPr>
          <w:rFonts w:hint="cs"/>
          <w:rtl/>
          <w:lang w:eastAsia="en-US"/>
        </w:rPr>
        <w:t>ומחתה ע"י מגנזי תשתיות לאחים ברד</w:t>
      </w:r>
      <w:r>
        <w:rPr>
          <w:rFonts w:hint="cs"/>
          <w:rtl/>
          <w:lang w:eastAsia="en-US"/>
        </w:rPr>
        <w:t>ר</w:t>
      </w:r>
      <w:r w:rsidR="005A6283">
        <w:rPr>
          <w:rFonts w:hint="cs"/>
          <w:rtl/>
          <w:lang w:eastAsia="en-US"/>
        </w:rPr>
        <w:t>יאן כמתואר לעיל</w:t>
      </w:r>
      <w:r>
        <w:rPr>
          <w:rFonts w:hint="cs"/>
          <w:rtl/>
          <w:lang w:eastAsia="en-US"/>
        </w:rPr>
        <w:t>, מהווה גם היא רכוש אסור כהגדרתו בחוק איסור הלבנת הון</w:t>
      </w:r>
      <w:r w:rsidR="005519CE">
        <w:rPr>
          <w:rFonts w:hint="cs"/>
          <w:rtl/>
          <w:lang w:eastAsia="en-US"/>
        </w:rPr>
        <w:t>, בהיותה רכוש שמקורו בעבירת מקור</w:t>
      </w:r>
      <w:r>
        <w:rPr>
          <w:rFonts w:hint="cs"/>
          <w:rtl/>
          <w:lang w:eastAsia="en-US"/>
        </w:rPr>
        <w:t>.</w:t>
      </w:r>
    </w:p>
    <w:p w:rsidR="00FE0C92" w:rsidRDefault="00FE0C92" w:rsidP="00FE0C92">
      <w:pPr>
        <w:pStyle w:val="-1"/>
        <w:rPr>
          <w:lang w:eastAsia="en-US"/>
        </w:rPr>
      </w:pPr>
      <w:r>
        <w:rPr>
          <w:rFonts w:hint="cs"/>
          <w:rtl/>
          <w:lang w:eastAsia="en-US"/>
        </w:rPr>
        <w:t>הואיל ומגנזי השתמש במגנזי תשתיות כאמצעי לקבל במרמה את האפשרות להתמודד ולזכות במכרזים כמתואר באישום 1 לעיל, ובשל העובדה כי העבודות נושא המכרזים בוצעו שלא באמצעות מגנזי תשתיות, העביר מגנזי את הרכוש האסור ממגנזי תשתיות אל חברות אחרות בקבוצת מגנזי</w:t>
      </w:r>
      <w:r w:rsidR="00AD0342">
        <w:rPr>
          <w:rFonts w:hint="cs"/>
          <w:rtl/>
          <w:lang w:eastAsia="en-US"/>
        </w:rPr>
        <w:t>,</w:t>
      </w:r>
      <w:r>
        <w:rPr>
          <w:rFonts w:hint="cs"/>
          <w:rtl/>
          <w:lang w:eastAsia="en-US"/>
        </w:rPr>
        <w:t xml:space="preserve"> בהן שלט.</w:t>
      </w:r>
    </w:p>
    <w:p w:rsidR="00FE0C92" w:rsidRDefault="005A6283" w:rsidP="00FE0C92">
      <w:pPr>
        <w:pStyle w:val="-1"/>
      </w:pPr>
      <w:r>
        <w:rPr>
          <w:rFonts w:hint="cs"/>
          <w:rtl/>
        </w:rPr>
        <w:t xml:space="preserve">מרבית </w:t>
      </w:r>
      <w:r w:rsidR="00FE0C92" w:rsidRPr="001D47CF">
        <w:rPr>
          <w:rFonts w:hint="cs"/>
          <w:rtl/>
        </w:rPr>
        <w:t xml:space="preserve">ההוצאות הכספיות השונות של מגנזי תשתיות שולמו מחשבונות הבנק של </w:t>
      </w:r>
      <w:r w:rsidR="004C4167">
        <w:rPr>
          <w:rFonts w:hint="cs"/>
          <w:rtl/>
        </w:rPr>
        <w:t>ב.ג.מ</w:t>
      </w:r>
      <w:r w:rsidR="00FE0C92" w:rsidRPr="001D47CF">
        <w:rPr>
          <w:rFonts w:hint="cs"/>
          <w:rtl/>
        </w:rPr>
        <w:t xml:space="preserve">, ונרשמו בספרי הנהלת החשבונות של </w:t>
      </w:r>
      <w:r w:rsidR="004C4167">
        <w:rPr>
          <w:rFonts w:hint="cs"/>
          <w:rtl/>
        </w:rPr>
        <w:t>ב.ג.מ</w:t>
      </w:r>
      <w:r w:rsidR="00BF5AE9">
        <w:rPr>
          <w:rFonts w:hint="cs"/>
          <w:rtl/>
        </w:rPr>
        <w:t>.</w:t>
      </w:r>
    </w:p>
    <w:p w:rsidR="00FE0C92" w:rsidRPr="00801BED" w:rsidRDefault="00FE0C92" w:rsidP="00BF5AE9">
      <w:pPr>
        <w:pStyle w:val="-1"/>
        <w:rPr>
          <w:lang w:eastAsia="en-US"/>
        </w:rPr>
      </w:pPr>
      <w:r w:rsidRPr="00801BED">
        <w:rPr>
          <w:rFonts w:hint="cs"/>
          <w:rtl/>
          <w:lang w:eastAsia="en-US"/>
        </w:rPr>
        <w:t xml:space="preserve">החלק הארי של הרכוש האסור הועבר בהנחיית מגנזי או מי מטעמו מחשבונות הבנק של מגנזי תשתיות לחשבונות הבנק של </w:t>
      </w:r>
      <w:r w:rsidR="004C4167">
        <w:rPr>
          <w:rFonts w:hint="cs"/>
          <w:rtl/>
          <w:lang w:eastAsia="en-US"/>
        </w:rPr>
        <w:t>ב.ג.מ</w:t>
      </w:r>
      <w:r w:rsidRPr="00801BED">
        <w:rPr>
          <w:rFonts w:hint="cs"/>
          <w:rtl/>
          <w:lang w:eastAsia="en-US"/>
        </w:rPr>
        <w:t xml:space="preserve">, שם התערבב עם רכוש </w:t>
      </w:r>
      <w:r w:rsidR="00BF5AE9">
        <w:rPr>
          <w:rFonts w:hint="cs"/>
          <w:rtl/>
          <w:lang w:eastAsia="en-US"/>
        </w:rPr>
        <w:t>אחר</w:t>
      </w:r>
      <w:r>
        <w:rPr>
          <w:rFonts w:hint="cs"/>
          <w:rtl/>
          <w:lang w:eastAsia="en-US"/>
        </w:rPr>
        <w:t xml:space="preserve"> שהיה בהם</w:t>
      </w:r>
      <w:r w:rsidRPr="00801BED">
        <w:rPr>
          <w:rFonts w:hint="cs"/>
          <w:rtl/>
          <w:lang w:eastAsia="en-US"/>
        </w:rPr>
        <w:t>.</w:t>
      </w:r>
    </w:p>
    <w:p w:rsidR="00FE0C92" w:rsidRPr="00801BED" w:rsidRDefault="00FE0C92" w:rsidP="00FE0C92">
      <w:pPr>
        <w:pStyle w:val="-1"/>
        <w:rPr>
          <w:lang w:eastAsia="en-US"/>
        </w:rPr>
      </w:pPr>
      <w:r w:rsidRPr="00801BED">
        <w:rPr>
          <w:rFonts w:hint="cs"/>
          <w:rtl/>
          <w:lang w:eastAsia="en-US"/>
        </w:rPr>
        <w:t xml:space="preserve">לאחר העברתו לחשבונות הבנק של </w:t>
      </w:r>
      <w:r w:rsidR="004C4167">
        <w:rPr>
          <w:rFonts w:hint="cs"/>
          <w:rtl/>
          <w:lang w:eastAsia="en-US"/>
        </w:rPr>
        <w:t>ב.ג.מ</w:t>
      </w:r>
      <w:r w:rsidRPr="00801BED">
        <w:rPr>
          <w:rFonts w:hint="cs"/>
          <w:rtl/>
          <w:lang w:eastAsia="en-US"/>
        </w:rPr>
        <w:t xml:space="preserve">, </w:t>
      </w:r>
      <w:r>
        <w:rPr>
          <w:rFonts w:hint="cs"/>
          <w:rtl/>
          <w:lang w:eastAsia="en-US"/>
        </w:rPr>
        <w:t xml:space="preserve">שימש </w:t>
      </w:r>
      <w:r w:rsidRPr="00801BED">
        <w:rPr>
          <w:rFonts w:hint="cs"/>
          <w:rtl/>
          <w:lang w:eastAsia="en-US"/>
        </w:rPr>
        <w:t>הרכוש האסור</w:t>
      </w:r>
      <w:r>
        <w:rPr>
          <w:rFonts w:hint="cs"/>
          <w:rtl/>
          <w:lang w:eastAsia="en-US"/>
        </w:rPr>
        <w:t>, בין היתר,</w:t>
      </w:r>
      <w:r w:rsidRPr="00801BED">
        <w:rPr>
          <w:rFonts w:hint="cs"/>
          <w:rtl/>
          <w:lang w:eastAsia="en-US"/>
        </w:rPr>
        <w:t xml:space="preserve"> לתשלום הוצאות</w:t>
      </w:r>
      <w:r>
        <w:rPr>
          <w:rFonts w:hint="cs"/>
          <w:rtl/>
          <w:lang w:eastAsia="en-US"/>
        </w:rPr>
        <w:t xml:space="preserve"> ביצוע העבודות נושא המכרזים</w:t>
      </w:r>
      <w:r w:rsidRPr="00801BED">
        <w:rPr>
          <w:rFonts w:hint="cs"/>
          <w:rtl/>
          <w:lang w:eastAsia="en-US"/>
        </w:rPr>
        <w:t>.</w:t>
      </w:r>
    </w:p>
    <w:p w:rsidR="00FE0C92" w:rsidRDefault="00FE0C92" w:rsidP="00654E96">
      <w:pPr>
        <w:pStyle w:val="-1"/>
        <w:rPr>
          <w:lang w:eastAsia="en-US"/>
        </w:rPr>
      </w:pPr>
      <w:r w:rsidRPr="00801BED">
        <w:rPr>
          <w:rFonts w:hint="cs"/>
          <w:rtl/>
          <w:lang w:eastAsia="en-US"/>
        </w:rPr>
        <w:t xml:space="preserve">מגנזי ומגנזי תשתיות קיבלו לידיהם את הרכוש האסור והעבירו אותו לחשבונות הבנק של </w:t>
      </w:r>
      <w:r w:rsidR="004C4167">
        <w:rPr>
          <w:rFonts w:hint="cs"/>
          <w:rtl/>
          <w:lang w:eastAsia="en-US"/>
        </w:rPr>
        <w:t>ב.ג.מ</w:t>
      </w:r>
      <w:r w:rsidRPr="00801BED">
        <w:rPr>
          <w:rFonts w:hint="cs"/>
          <w:rtl/>
          <w:lang w:eastAsia="en-US"/>
        </w:rPr>
        <w:t>, בידיעה כי פעולות אלה יביאו להטמעת הרכוש האסור במחזור הכספי של קבוצת מגנזי, ויאפשרו שימוש ברכוש זה מבלי שיהיה ניתן להתחקות אחר עקבותיו</w:t>
      </w:r>
      <w:r>
        <w:rPr>
          <w:rFonts w:hint="cs"/>
          <w:rtl/>
          <w:lang w:eastAsia="en-US"/>
        </w:rPr>
        <w:t>, או לסמנו כרכוש אסור, וכן עשו שימוש ברכוש האסור בידיעה כי מק</w:t>
      </w:r>
      <w:r w:rsidR="0077716D">
        <w:rPr>
          <w:rFonts w:hint="cs"/>
          <w:rtl/>
          <w:lang w:eastAsia="en-US"/>
        </w:rPr>
        <w:t>ורו בעבירות המתוארות באישומים 11-2</w:t>
      </w:r>
      <w:r>
        <w:rPr>
          <w:rFonts w:hint="cs"/>
          <w:rtl/>
          <w:lang w:eastAsia="en-US"/>
        </w:rPr>
        <w:t xml:space="preserve"> לעיל</w:t>
      </w:r>
      <w:r w:rsidRPr="00801BED">
        <w:rPr>
          <w:rFonts w:hint="cs"/>
          <w:rtl/>
          <w:lang w:eastAsia="en-US"/>
        </w:rPr>
        <w:t>.</w:t>
      </w:r>
    </w:p>
    <w:p w:rsidR="00FE0C92" w:rsidRDefault="00FE0C92" w:rsidP="0077716D">
      <w:pPr>
        <w:pStyle w:val="-1"/>
        <w:rPr>
          <w:lang w:eastAsia="en-US"/>
        </w:rPr>
      </w:pPr>
      <w:r>
        <w:rPr>
          <w:rFonts w:hint="cs"/>
          <w:rtl/>
          <w:lang w:eastAsia="en-US"/>
        </w:rPr>
        <w:t xml:space="preserve">הרכוש האסור אשר הועבר לחשבונות הבנק של </w:t>
      </w:r>
      <w:r w:rsidR="004C4167">
        <w:rPr>
          <w:rFonts w:hint="cs"/>
          <w:rtl/>
          <w:lang w:eastAsia="en-US"/>
        </w:rPr>
        <w:t>ב.ג.מ</w:t>
      </w:r>
      <w:r>
        <w:rPr>
          <w:rFonts w:hint="cs"/>
          <w:rtl/>
          <w:lang w:eastAsia="en-US"/>
        </w:rPr>
        <w:t xml:space="preserve"> ושל החברות האחרות בקבוצת מגנזי כמתואר לעיל נחזה להיות רכוש שהתקבל כדין מחברה קשורה בקבוצת מגנזי, וזאת על אף ש</w:t>
      </w:r>
      <w:r w:rsidR="0077716D">
        <w:rPr>
          <w:rFonts w:hint="cs"/>
          <w:rtl/>
          <w:lang w:eastAsia="en-US"/>
        </w:rPr>
        <w:t xml:space="preserve">הוא התקבל במרמה כמתואר באישומים 11-2 </w:t>
      </w:r>
      <w:r>
        <w:rPr>
          <w:rFonts w:hint="cs"/>
          <w:rtl/>
          <w:lang w:eastAsia="en-US"/>
        </w:rPr>
        <w:t>לעיל.</w:t>
      </w:r>
    </w:p>
    <w:p w:rsidR="00FE0C92" w:rsidRDefault="00FE0C92" w:rsidP="00FE0C92">
      <w:pPr>
        <w:pStyle w:val="-1"/>
        <w:rPr>
          <w:lang w:eastAsia="en-US"/>
        </w:rPr>
      </w:pPr>
      <w:r w:rsidRPr="00801BED">
        <w:rPr>
          <w:rFonts w:hint="cs"/>
          <w:rtl/>
          <w:lang w:eastAsia="en-US"/>
        </w:rPr>
        <w:t xml:space="preserve">במעשיהם המתוארים לעיל, </w:t>
      </w:r>
      <w:r>
        <w:rPr>
          <w:rFonts w:hint="cs"/>
          <w:rtl/>
          <w:lang w:eastAsia="en-US"/>
        </w:rPr>
        <w:t xml:space="preserve">ביצעו </w:t>
      </w:r>
      <w:r w:rsidRPr="00801BED">
        <w:rPr>
          <w:rFonts w:hint="cs"/>
          <w:rtl/>
          <w:lang w:eastAsia="en-US"/>
        </w:rPr>
        <w:t>מגנזי</w:t>
      </w:r>
      <w:r>
        <w:rPr>
          <w:rFonts w:hint="cs"/>
          <w:rtl/>
          <w:lang w:eastAsia="en-US"/>
        </w:rPr>
        <w:t>,</w:t>
      </w:r>
      <w:r w:rsidRPr="00801BED">
        <w:rPr>
          <w:rFonts w:hint="cs"/>
          <w:rtl/>
          <w:lang w:eastAsia="en-US"/>
        </w:rPr>
        <w:t xml:space="preserve"> מגנזי תשתיות</w:t>
      </w:r>
      <w:r>
        <w:rPr>
          <w:rFonts w:hint="cs"/>
          <w:rtl/>
          <w:lang w:eastAsia="en-US"/>
        </w:rPr>
        <w:t xml:space="preserve"> ו</w:t>
      </w:r>
      <w:r w:rsidR="004C4167">
        <w:rPr>
          <w:rFonts w:hint="cs"/>
          <w:rtl/>
          <w:lang w:eastAsia="en-US"/>
        </w:rPr>
        <w:t>ב.ג.מ</w:t>
      </w:r>
      <w:r>
        <w:rPr>
          <w:rFonts w:hint="cs"/>
          <w:rtl/>
          <w:lang w:eastAsia="en-US"/>
        </w:rPr>
        <w:t xml:space="preserve"> פעולות ברכוש אסור</w:t>
      </w:r>
      <w:r w:rsidRPr="00801BED">
        <w:rPr>
          <w:rFonts w:hint="cs"/>
          <w:rtl/>
          <w:lang w:eastAsia="en-US"/>
        </w:rPr>
        <w:t xml:space="preserve"> במטרה לה</w:t>
      </w:r>
      <w:r>
        <w:rPr>
          <w:rFonts w:hint="cs"/>
          <w:rtl/>
          <w:lang w:eastAsia="en-US"/>
        </w:rPr>
        <w:t>סתיר או להסוות את מקורו ומיקומו, וכן ביצעו פעולות ברכוש אסור ביודעם כי הוא אסור.</w:t>
      </w:r>
      <w:r w:rsidRPr="00801BED">
        <w:rPr>
          <w:rFonts w:hint="cs"/>
          <w:rtl/>
          <w:lang w:eastAsia="en-US"/>
        </w:rPr>
        <w:t xml:space="preserve"> </w:t>
      </w:r>
    </w:p>
    <w:p w:rsidR="00FE0C92" w:rsidRDefault="00FE0C92" w:rsidP="001A3C14">
      <w:pPr>
        <w:pStyle w:val="af7"/>
        <w:numPr>
          <w:ilvl w:val="1"/>
          <w:numId w:val="9"/>
        </w:numPr>
        <w:rPr>
          <w:rtl/>
          <w:lang w:eastAsia="en-US"/>
        </w:rPr>
      </w:pPr>
      <w:r w:rsidRPr="00801BED">
        <w:rPr>
          <w:rFonts w:hint="cs"/>
          <w:rtl/>
          <w:lang w:eastAsia="en-US"/>
        </w:rPr>
        <w:t xml:space="preserve">הוראות החיקוק </w:t>
      </w:r>
      <w:r w:rsidR="005A6283">
        <w:rPr>
          <w:rFonts w:hint="cs"/>
          <w:rtl/>
          <w:lang w:eastAsia="en-US"/>
        </w:rPr>
        <w:t>לפיהן</w:t>
      </w:r>
      <w:r w:rsidRPr="00801BED">
        <w:rPr>
          <w:rFonts w:hint="cs"/>
          <w:rtl/>
          <w:lang w:eastAsia="en-US"/>
        </w:rPr>
        <w:t xml:space="preserve"> מואשמים הנאשמים:</w:t>
      </w: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FE0C92" w:rsidRPr="00801BED" w:rsidRDefault="00FE0C92" w:rsidP="001A3C14">
      <w:pPr>
        <w:numPr>
          <w:ilvl w:val="0"/>
          <w:numId w:val="7"/>
        </w:numPr>
        <w:contextualSpacing/>
        <w:rPr>
          <w:b/>
          <w:bCs/>
          <w:vanish/>
          <w:rtl/>
          <w:lang w:eastAsia="en-US"/>
        </w:rPr>
      </w:pPr>
    </w:p>
    <w:p w:rsidR="0067348E" w:rsidRPr="0067348E" w:rsidRDefault="0067348E" w:rsidP="00FE0C92">
      <w:pPr>
        <w:pStyle w:val="14"/>
        <w:rPr>
          <w:b/>
          <w:bCs/>
          <w:u w:val="single"/>
          <w:rtl/>
          <w:lang w:eastAsia="en-US"/>
        </w:rPr>
      </w:pPr>
      <w:r w:rsidRPr="0067348E">
        <w:rPr>
          <w:rFonts w:hint="cs"/>
          <w:b/>
          <w:bCs/>
          <w:u w:val="single"/>
          <w:rtl/>
          <w:lang w:eastAsia="en-US"/>
        </w:rPr>
        <w:t>נאשם 1:</w:t>
      </w:r>
    </w:p>
    <w:p w:rsidR="00FE0C92" w:rsidRDefault="00FE0C92" w:rsidP="00FE0C92">
      <w:pPr>
        <w:pStyle w:val="14"/>
        <w:rPr>
          <w:rtl/>
          <w:lang w:eastAsia="en-US"/>
        </w:rPr>
      </w:pPr>
      <w:r w:rsidRPr="00801BED">
        <w:rPr>
          <w:rFonts w:hint="cs"/>
          <w:b/>
          <w:bCs/>
          <w:rtl/>
          <w:lang w:eastAsia="en-US"/>
        </w:rPr>
        <w:t>איסור הלבנת הון</w:t>
      </w:r>
      <w:r w:rsidRPr="00801BED">
        <w:rPr>
          <w:rFonts w:hint="cs"/>
          <w:rtl/>
          <w:lang w:eastAsia="en-US"/>
        </w:rPr>
        <w:t xml:space="preserve"> </w:t>
      </w:r>
      <w:r w:rsidRPr="00801BED">
        <w:rPr>
          <w:rtl/>
          <w:lang w:eastAsia="en-US"/>
        </w:rPr>
        <w:t>–</w:t>
      </w:r>
      <w:r w:rsidRPr="00801BED">
        <w:rPr>
          <w:rFonts w:hint="cs"/>
          <w:rtl/>
          <w:lang w:eastAsia="en-US"/>
        </w:rPr>
        <w:t xml:space="preserve"> עביר</w:t>
      </w:r>
      <w:r>
        <w:rPr>
          <w:rFonts w:hint="cs"/>
          <w:rtl/>
          <w:lang w:eastAsia="en-US"/>
        </w:rPr>
        <w:t>ה</w:t>
      </w:r>
      <w:r w:rsidRPr="00801BED">
        <w:rPr>
          <w:rFonts w:hint="cs"/>
          <w:rtl/>
          <w:lang w:eastAsia="en-US"/>
        </w:rPr>
        <w:t xml:space="preserve"> לפי סעיף 3(א) לחוק איסור הלבנת הון (ריבוי עבירות)</w:t>
      </w:r>
    </w:p>
    <w:p w:rsidR="0067348E" w:rsidRDefault="0067348E" w:rsidP="0067348E">
      <w:pPr>
        <w:pStyle w:val="14"/>
        <w:rPr>
          <w:rtl/>
          <w:lang w:eastAsia="en-US"/>
        </w:rPr>
      </w:pPr>
      <w:r>
        <w:rPr>
          <w:rFonts w:hint="cs"/>
          <w:b/>
          <w:bCs/>
          <w:rtl/>
          <w:lang w:eastAsia="en-US"/>
        </w:rPr>
        <w:t xml:space="preserve">איסור עשיית פעולה ברכוש אסור </w:t>
      </w:r>
      <w:r>
        <w:rPr>
          <w:rtl/>
          <w:lang w:eastAsia="en-US"/>
        </w:rPr>
        <w:t>–</w:t>
      </w:r>
      <w:r w:rsidR="00586115">
        <w:rPr>
          <w:rFonts w:hint="cs"/>
          <w:rtl/>
          <w:lang w:eastAsia="en-US"/>
        </w:rPr>
        <w:t xml:space="preserve"> עבירה לפי סעיף 4 לחוק </w:t>
      </w:r>
      <w:r>
        <w:rPr>
          <w:rFonts w:hint="cs"/>
          <w:rtl/>
          <w:lang w:eastAsia="en-US"/>
        </w:rPr>
        <w:t>איסור הלבנת הון (ריבוי עבירות)</w:t>
      </w:r>
    </w:p>
    <w:p w:rsidR="0067348E" w:rsidRPr="0067348E" w:rsidRDefault="0067348E" w:rsidP="00FE0C92">
      <w:pPr>
        <w:pStyle w:val="14"/>
        <w:rPr>
          <w:b/>
          <w:bCs/>
          <w:u w:val="single"/>
          <w:rtl/>
          <w:lang w:eastAsia="en-US"/>
        </w:rPr>
      </w:pPr>
      <w:r w:rsidRPr="0067348E">
        <w:rPr>
          <w:rFonts w:hint="cs"/>
          <w:b/>
          <w:bCs/>
          <w:u w:val="single"/>
          <w:rtl/>
          <w:lang w:eastAsia="en-US"/>
        </w:rPr>
        <w:t>נאשמת 3:</w:t>
      </w:r>
    </w:p>
    <w:p w:rsidR="005519CE" w:rsidRDefault="005519CE" w:rsidP="00FE0C92">
      <w:pPr>
        <w:pStyle w:val="14"/>
        <w:rPr>
          <w:lang w:eastAsia="en-US"/>
        </w:rPr>
      </w:pPr>
      <w:r w:rsidRPr="005519CE">
        <w:rPr>
          <w:b/>
          <w:bCs/>
          <w:rtl/>
          <w:lang w:eastAsia="en-US"/>
        </w:rPr>
        <w:t>איסור הלבנת הון</w:t>
      </w:r>
      <w:r w:rsidRPr="005519CE">
        <w:rPr>
          <w:rtl/>
          <w:lang w:eastAsia="en-US"/>
        </w:rPr>
        <w:t xml:space="preserve"> – עבירה לפי סעיף 3(א) לחוק איסור הלבנת הון </w:t>
      </w:r>
      <w:r>
        <w:rPr>
          <w:rFonts w:hint="cs"/>
          <w:rtl/>
          <w:lang w:eastAsia="en-US"/>
        </w:rPr>
        <w:t xml:space="preserve">בצירוף סעיף 23(א)(2) לחוק העונשין </w:t>
      </w:r>
      <w:r w:rsidRPr="005519CE">
        <w:rPr>
          <w:rtl/>
          <w:lang w:eastAsia="en-US"/>
        </w:rPr>
        <w:t>(ריבוי עבירות)</w:t>
      </w:r>
    </w:p>
    <w:p w:rsidR="00FE0C92" w:rsidRDefault="00FE0C92" w:rsidP="00FE0C92">
      <w:pPr>
        <w:pStyle w:val="14"/>
        <w:rPr>
          <w:rtl/>
          <w:lang w:eastAsia="en-US"/>
        </w:rPr>
      </w:pPr>
      <w:r>
        <w:rPr>
          <w:rFonts w:hint="cs"/>
          <w:b/>
          <w:bCs/>
          <w:rtl/>
          <w:lang w:eastAsia="en-US"/>
        </w:rPr>
        <w:t xml:space="preserve">איסור עשיית פעולה ברכוש אסור </w:t>
      </w:r>
      <w:r>
        <w:rPr>
          <w:rtl/>
          <w:lang w:eastAsia="en-US"/>
        </w:rPr>
        <w:t>–</w:t>
      </w:r>
      <w:r w:rsidR="00586115">
        <w:rPr>
          <w:rFonts w:hint="cs"/>
          <w:rtl/>
          <w:lang w:eastAsia="en-US"/>
        </w:rPr>
        <w:t xml:space="preserve"> עבירה לפי סעיף 4 לחוק </w:t>
      </w:r>
      <w:r>
        <w:rPr>
          <w:rFonts w:hint="cs"/>
          <w:rtl/>
          <w:lang w:eastAsia="en-US"/>
        </w:rPr>
        <w:t xml:space="preserve">איסור הלבנת הון </w:t>
      </w:r>
      <w:r w:rsidR="00586115" w:rsidRPr="00586115">
        <w:rPr>
          <w:rtl/>
          <w:lang w:eastAsia="en-US"/>
        </w:rPr>
        <w:t>בצירוף סעיף 23(א)(2) לחוק העונשין</w:t>
      </w:r>
      <w:r w:rsidR="00586115" w:rsidRPr="00586115">
        <w:rPr>
          <w:rFonts w:hint="cs"/>
          <w:rtl/>
          <w:lang w:eastAsia="en-US"/>
        </w:rPr>
        <w:t xml:space="preserve"> </w:t>
      </w:r>
      <w:r>
        <w:rPr>
          <w:rFonts w:hint="cs"/>
          <w:rtl/>
          <w:lang w:eastAsia="en-US"/>
        </w:rPr>
        <w:t>(ריבוי עבירות)</w:t>
      </w:r>
    </w:p>
    <w:p w:rsidR="0067348E" w:rsidRPr="0067348E" w:rsidRDefault="0067348E" w:rsidP="005519CE">
      <w:pPr>
        <w:pStyle w:val="14"/>
        <w:rPr>
          <w:b/>
          <w:bCs/>
          <w:u w:val="single"/>
          <w:rtl/>
          <w:lang w:eastAsia="en-US"/>
        </w:rPr>
      </w:pPr>
      <w:r w:rsidRPr="0067348E">
        <w:rPr>
          <w:rFonts w:hint="cs"/>
          <w:b/>
          <w:bCs/>
          <w:u w:val="single"/>
          <w:rtl/>
          <w:lang w:eastAsia="en-US"/>
        </w:rPr>
        <w:t>נאשמת 4:</w:t>
      </w:r>
    </w:p>
    <w:p w:rsidR="0067348E" w:rsidRDefault="0067348E" w:rsidP="005519CE">
      <w:pPr>
        <w:pStyle w:val="14"/>
        <w:rPr>
          <w:b/>
          <w:bCs/>
          <w:rtl/>
          <w:lang w:eastAsia="en-US"/>
        </w:rPr>
      </w:pPr>
      <w:r w:rsidRPr="0067348E">
        <w:rPr>
          <w:b/>
          <w:bCs/>
          <w:rtl/>
          <w:lang w:eastAsia="en-US"/>
        </w:rPr>
        <w:t xml:space="preserve">איסור הלבנת הון – </w:t>
      </w:r>
      <w:r w:rsidRPr="00586115">
        <w:rPr>
          <w:rtl/>
          <w:lang w:eastAsia="en-US"/>
        </w:rPr>
        <w:t xml:space="preserve">עבירה לפי סעיף 3(א) לחוק איסור הלבנת הון בצירוף סעיף 23(א)(2) לחוק </w:t>
      </w:r>
      <w:r w:rsidRPr="00586115">
        <w:rPr>
          <w:rtl/>
          <w:lang w:eastAsia="en-US"/>
        </w:rPr>
        <w:lastRenderedPageBreak/>
        <w:t>העונ</w:t>
      </w:r>
      <w:r w:rsidR="00586115" w:rsidRPr="00586115">
        <w:rPr>
          <w:rtl/>
          <w:lang w:eastAsia="en-US"/>
        </w:rPr>
        <w:t>שין (ריבוי עבירות)</w:t>
      </w:r>
    </w:p>
    <w:p w:rsidR="005519CE" w:rsidRDefault="005519CE" w:rsidP="005519CE">
      <w:pPr>
        <w:pStyle w:val="14"/>
        <w:rPr>
          <w:rtl/>
          <w:lang w:eastAsia="en-US"/>
        </w:rPr>
      </w:pPr>
      <w:r>
        <w:rPr>
          <w:rFonts w:hint="cs"/>
          <w:b/>
          <w:bCs/>
          <w:rtl/>
          <w:lang w:eastAsia="en-US"/>
        </w:rPr>
        <w:t xml:space="preserve">איסור עשיית פעולה ברכוש אסור </w:t>
      </w:r>
      <w:r>
        <w:rPr>
          <w:rtl/>
          <w:lang w:eastAsia="en-US"/>
        </w:rPr>
        <w:t>–</w:t>
      </w:r>
      <w:r w:rsidR="00586115">
        <w:rPr>
          <w:rFonts w:hint="cs"/>
          <w:rtl/>
          <w:lang w:eastAsia="en-US"/>
        </w:rPr>
        <w:t xml:space="preserve"> עבירה לפי סעיף 4 לחוק </w:t>
      </w:r>
      <w:r>
        <w:rPr>
          <w:rFonts w:hint="cs"/>
          <w:rtl/>
          <w:lang w:eastAsia="en-US"/>
        </w:rPr>
        <w:t>איסור הלבנת הון בצירוף סעיף 23(א)</w:t>
      </w:r>
      <w:r w:rsidR="00586115">
        <w:rPr>
          <w:rFonts w:hint="cs"/>
          <w:rtl/>
          <w:lang w:eastAsia="en-US"/>
        </w:rPr>
        <w:t>(2) לחוק העונשין (ריבוי עבירות)</w:t>
      </w:r>
    </w:p>
    <w:p w:rsidR="00FE0C92" w:rsidRDefault="00FE0C92" w:rsidP="00AD0342">
      <w:pPr>
        <w:pStyle w:val="af6"/>
        <w:tabs>
          <w:tab w:val="clear" w:pos="1134"/>
        </w:tabs>
        <w:ind w:left="-29" w:firstLine="0"/>
        <w:rPr>
          <w:rtl/>
          <w:lang w:eastAsia="en-US"/>
        </w:rPr>
      </w:pPr>
      <w:r>
        <w:rPr>
          <w:rFonts w:hint="cs"/>
          <w:rtl/>
          <w:lang w:eastAsia="en-US"/>
        </w:rPr>
        <w:t xml:space="preserve">אישום </w:t>
      </w:r>
      <w:r w:rsidR="00654E96">
        <w:rPr>
          <w:rFonts w:hint="cs"/>
          <w:rtl/>
          <w:lang w:eastAsia="en-US"/>
        </w:rPr>
        <w:t>13</w:t>
      </w:r>
      <w:r>
        <w:rPr>
          <w:rFonts w:hint="cs"/>
          <w:rtl/>
          <w:lang w:eastAsia="en-US"/>
        </w:rPr>
        <w:t xml:space="preserve"> (מכרז 2/</w:t>
      </w:r>
      <w:r w:rsidR="00A22D34">
        <w:rPr>
          <w:rFonts w:hint="cs"/>
          <w:rtl/>
          <w:lang w:eastAsia="en-US"/>
        </w:rPr>
        <w:t>20</w:t>
      </w:r>
      <w:r>
        <w:rPr>
          <w:rFonts w:hint="cs"/>
          <w:rtl/>
          <w:lang w:eastAsia="en-US"/>
        </w:rPr>
        <w:t xml:space="preserve">11 </w:t>
      </w:r>
      <w:r>
        <w:rPr>
          <w:rtl/>
          <w:lang w:eastAsia="en-US"/>
        </w:rPr>
        <w:t>–</w:t>
      </w:r>
      <w:r>
        <w:rPr>
          <w:rFonts w:hint="cs"/>
          <w:rtl/>
          <w:lang w:eastAsia="en-US"/>
        </w:rPr>
        <w:t xml:space="preserve"> חכ"ל שוהם) </w:t>
      </w:r>
      <w:r>
        <w:rPr>
          <w:rtl/>
          <w:lang w:eastAsia="en-US"/>
        </w:rPr>
        <w:t>–</w:t>
      </w:r>
      <w:r>
        <w:rPr>
          <w:rFonts w:hint="cs"/>
          <w:rtl/>
          <w:lang w:eastAsia="en-US"/>
        </w:rPr>
        <w:t xml:space="preserve"> </w:t>
      </w:r>
      <w:r w:rsidR="00F0533D" w:rsidRPr="00F0533D">
        <w:rPr>
          <w:rtl/>
          <w:lang w:eastAsia="en-US"/>
        </w:rPr>
        <w:t>לנאשמים 1</w:t>
      </w:r>
      <w:r w:rsidR="00AD0342">
        <w:rPr>
          <w:rFonts w:hint="cs"/>
          <w:rtl/>
          <w:lang w:eastAsia="en-US"/>
        </w:rPr>
        <w:t>-</w:t>
      </w:r>
      <w:r w:rsidR="00F0533D" w:rsidRPr="00F0533D">
        <w:rPr>
          <w:rtl/>
          <w:lang w:eastAsia="en-US"/>
        </w:rPr>
        <w:t xml:space="preserve">12 </w:t>
      </w:r>
    </w:p>
    <w:p w:rsidR="00FE0C92" w:rsidRPr="00B76B87" w:rsidRDefault="00FE0C92" w:rsidP="001A3C14">
      <w:pPr>
        <w:pStyle w:val="af7"/>
        <w:numPr>
          <w:ilvl w:val="1"/>
          <w:numId w:val="9"/>
        </w:numPr>
        <w:rPr>
          <w:rtl/>
          <w:lang w:eastAsia="en-US"/>
        </w:rPr>
      </w:pPr>
      <w:r>
        <w:rPr>
          <w:rFonts w:hint="cs"/>
          <w:rtl/>
          <w:lang w:eastAsia="en-US"/>
        </w:rPr>
        <w:t>העובדות:</w:t>
      </w:r>
    </w:p>
    <w:p w:rsidR="00FE0C92" w:rsidRDefault="00FE0C92" w:rsidP="00FE0C92">
      <w:pPr>
        <w:pStyle w:val="-1"/>
      </w:pPr>
      <w:r>
        <w:rPr>
          <w:rFonts w:hint="cs"/>
          <w:rtl/>
        </w:rPr>
        <w:t>בחודש ספטמבר 2011</w:t>
      </w:r>
      <w:r w:rsidRPr="00AA030F">
        <w:rPr>
          <w:rFonts w:hint="cs"/>
          <w:rtl/>
        </w:rPr>
        <w:t xml:space="preserve"> פרסמה חכ"ל ש</w:t>
      </w:r>
      <w:r>
        <w:rPr>
          <w:rFonts w:hint="cs"/>
          <w:rtl/>
        </w:rPr>
        <w:t>ו</w:t>
      </w:r>
      <w:r w:rsidRPr="00AA030F">
        <w:rPr>
          <w:rFonts w:hint="cs"/>
          <w:rtl/>
        </w:rPr>
        <w:t xml:space="preserve">הם את מכרז 2/2011 לביצוע עבודות פיתוח ותשתיות באזור התעשייה הצפוני </w:t>
      </w:r>
      <w:r>
        <w:rPr>
          <w:rFonts w:hint="cs"/>
          <w:rtl/>
        </w:rPr>
        <w:t xml:space="preserve">היי פארק </w:t>
      </w:r>
      <w:r w:rsidRPr="00AA030F">
        <w:rPr>
          <w:rFonts w:hint="cs"/>
          <w:rtl/>
        </w:rPr>
        <w:t>בש</w:t>
      </w:r>
      <w:r>
        <w:rPr>
          <w:rFonts w:hint="cs"/>
          <w:rtl/>
        </w:rPr>
        <w:t xml:space="preserve">והם (להלן באישום זה: </w:t>
      </w:r>
      <w:r w:rsidRPr="00AA030F">
        <w:rPr>
          <w:rFonts w:hint="cs"/>
          <w:rtl/>
        </w:rPr>
        <w:t>"</w:t>
      </w:r>
      <w:r w:rsidRPr="00AA030F">
        <w:rPr>
          <w:rFonts w:hint="cs"/>
          <w:b/>
          <w:bCs/>
          <w:rtl/>
        </w:rPr>
        <w:t>המכרז</w:t>
      </w:r>
      <w:r w:rsidRPr="00AA030F">
        <w:rPr>
          <w:rFonts w:hint="cs"/>
          <w:rtl/>
        </w:rPr>
        <w:t xml:space="preserve">"). </w:t>
      </w:r>
      <w:r>
        <w:rPr>
          <w:rFonts w:hint="cs"/>
          <w:rtl/>
        </w:rPr>
        <w:t>אומדן העלויות במכרז נערך ע"י חכ"ל שוהם, ולא היה גלוי למתמודדים (להלן: "</w:t>
      </w:r>
      <w:r w:rsidRPr="00963C85">
        <w:rPr>
          <w:rFonts w:hint="cs"/>
          <w:b/>
          <w:bCs/>
          <w:rtl/>
        </w:rPr>
        <w:t>האומדן</w:t>
      </w:r>
      <w:r>
        <w:rPr>
          <w:rFonts w:hint="cs"/>
          <w:rtl/>
        </w:rPr>
        <w:t>").</w:t>
      </w:r>
      <w:r w:rsidR="009C2448">
        <w:rPr>
          <w:rFonts w:hint="cs"/>
          <w:rtl/>
        </w:rPr>
        <w:t xml:space="preserve"> את ההצעות למכרז ניתן היה להגיש עד ליום 27.</w:t>
      </w:r>
      <w:r w:rsidR="005A6283">
        <w:rPr>
          <w:rFonts w:hint="cs"/>
          <w:rtl/>
        </w:rPr>
        <w:t>0</w:t>
      </w:r>
      <w:r w:rsidR="009C2448">
        <w:rPr>
          <w:rFonts w:hint="cs"/>
          <w:rtl/>
        </w:rPr>
        <w:t>9.2011.</w:t>
      </w:r>
    </w:p>
    <w:p w:rsidR="00FE0C92" w:rsidRDefault="00FE0C92" w:rsidP="009C2448">
      <w:pPr>
        <w:pStyle w:val="-1"/>
      </w:pPr>
      <w:r w:rsidRPr="00AA030F">
        <w:rPr>
          <w:rFonts w:hint="cs"/>
          <w:rtl/>
        </w:rPr>
        <w:t>ה</w:t>
      </w:r>
      <w:r>
        <w:rPr>
          <w:rFonts w:hint="cs"/>
          <w:rtl/>
        </w:rPr>
        <w:t xml:space="preserve">מכרז נערך בשיטה של אומדן סגור, בה המתמודדים נדרשים להציע הצעות מחיר </w:t>
      </w:r>
      <w:r w:rsidR="009C2448">
        <w:rPr>
          <w:rFonts w:hint="cs"/>
          <w:rtl/>
        </w:rPr>
        <w:t>אשר תיבחנה ביחס לאומדן</w:t>
      </w:r>
      <w:r>
        <w:rPr>
          <w:rFonts w:hint="cs"/>
          <w:rtl/>
        </w:rPr>
        <w:t xml:space="preserve">. בתנאי המכרז </w:t>
      </w:r>
      <w:r w:rsidRPr="00AA030F">
        <w:rPr>
          <w:rFonts w:hint="cs"/>
          <w:rtl/>
        </w:rPr>
        <w:t>נקבע כי הצעות שתהיינה נמוכות ביות</w:t>
      </w:r>
      <w:r>
        <w:rPr>
          <w:rFonts w:hint="cs"/>
          <w:rtl/>
        </w:rPr>
        <w:t>ר מ</w:t>
      </w:r>
      <w:r w:rsidRPr="00AA030F">
        <w:rPr>
          <w:rtl/>
        </w:rPr>
        <w:t>–</w:t>
      </w:r>
      <w:r>
        <w:rPr>
          <w:rFonts w:hint="cs"/>
          <w:rtl/>
        </w:rPr>
        <w:t>20% מה</w:t>
      </w:r>
      <w:r w:rsidRPr="00AA030F">
        <w:rPr>
          <w:rFonts w:hint="cs"/>
          <w:rtl/>
        </w:rPr>
        <w:t xml:space="preserve">אומדן </w:t>
      </w:r>
      <w:r>
        <w:rPr>
          <w:rFonts w:hint="cs"/>
          <w:rtl/>
        </w:rPr>
        <w:t>תיפסלנה</w:t>
      </w:r>
      <w:r w:rsidRPr="00AA030F">
        <w:rPr>
          <w:rFonts w:hint="cs"/>
          <w:rtl/>
        </w:rPr>
        <w:t xml:space="preserve"> על הסף</w:t>
      </w:r>
      <w:r>
        <w:rPr>
          <w:rFonts w:hint="cs"/>
          <w:rtl/>
        </w:rPr>
        <w:t xml:space="preserve"> (להלן: "</w:t>
      </w:r>
      <w:r w:rsidRPr="00963C85">
        <w:rPr>
          <w:rFonts w:hint="cs"/>
          <w:b/>
          <w:bCs/>
          <w:rtl/>
        </w:rPr>
        <w:t>רף הפסילה</w:t>
      </w:r>
      <w:r>
        <w:rPr>
          <w:rFonts w:hint="cs"/>
          <w:rtl/>
        </w:rPr>
        <w:t>")</w:t>
      </w:r>
      <w:r w:rsidRPr="00AA030F">
        <w:rPr>
          <w:rFonts w:hint="cs"/>
          <w:rtl/>
        </w:rPr>
        <w:t xml:space="preserve">. </w:t>
      </w:r>
    </w:p>
    <w:p w:rsidR="00FE0C92" w:rsidRDefault="00FE0C92" w:rsidP="00FE0C92">
      <w:pPr>
        <w:pStyle w:val="-1"/>
        <w:rPr>
          <w:lang w:eastAsia="en-US"/>
        </w:rPr>
      </w:pPr>
      <w:r>
        <w:rPr>
          <w:rFonts w:hint="cs"/>
          <w:rtl/>
          <w:lang w:eastAsia="en-US"/>
        </w:rPr>
        <w:t>במועד שאינו ידוע במדויק למאשימה בחודש ספטמבר 2011, קיבל מגנזי, שלא כדין, את האומדן מאחד מאנשי חכ"ל שוהם, שזהותו אינה ידועה למאשימה.</w:t>
      </w:r>
    </w:p>
    <w:p w:rsidR="00FE0C92" w:rsidRDefault="00FE0C92" w:rsidP="002A329E">
      <w:pPr>
        <w:pStyle w:val="-1"/>
        <w:rPr>
          <w:lang w:eastAsia="en-US"/>
        </w:rPr>
      </w:pPr>
      <w:r>
        <w:rPr>
          <w:rFonts w:hint="cs"/>
          <w:rtl/>
          <w:lang w:eastAsia="en-US"/>
        </w:rPr>
        <w:t xml:space="preserve">כמתואר באישום זה להלן, מגנזי תיאם </w:t>
      </w:r>
      <w:r w:rsidR="002A329E">
        <w:rPr>
          <w:rFonts w:hint="cs"/>
          <w:rtl/>
          <w:lang w:eastAsia="en-US"/>
        </w:rPr>
        <w:t>עם</w:t>
      </w:r>
      <w:r>
        <w:rPr>
          <w:rFonts w:hint="cs"/>
          <w:rtl/>
          <w:lang w:eastAsia="en-US"/>
        </w:rPr>
        <w:t xml:space="preserve"> המתמודדים האחרים </w:t>
      </w:r>
      <w:r w:rsidR="002A329E">
        <w:rPr>
          <w:rFonts w:hint="cs"/>
          <w:rtl/>
          <w:lang w:eastAsia="en-US"/>
        </w:rPr>
        <w:t xml:space="preserve">את הצעותיהם </w:t>
      </w:r>
      <w:r>
        <w:rPr>
          <w:rFonts w:hint="cs"/>
          <w:rtl/>
          <w:lang w:eastAsia="en-US"/>
        </w:rPr>
        <w:t xml:space="preserve">במכרז, </w:t>
      </w:r>
      <w:r w:rsidR="002A329E">
        <w:rPr>
          <w:rFonts w:hint="cs"/>
          <w:rtl/>
          <w:lang w:eastAsia="en-US"/>
        </w:rPr>
        <w:t>כך שהוא ישמש כקבלן משנה של הזוכה וי</w:t>
      </w:r>
      <w:r>
        <w:rPr>
          <w:rFonts w:hint="cs"/>
          <w:rtl/>
          <w:lang w:eastAsia="en-US"/>
        </w:rPr>
        <w:t xml:space="preserve">קבל לכיסו את כספי המכרז. לצורך זה מגנזי עשה שימוש באומדן, וזאת כדי לוודא כי הצעותיהם של המתמודדים האחרים במכרז לא תהיינה נמוכות מרף הפסילה, שהיה ידוע רק לו. </w:t>
      </w:r>
    </w:p>
    <w:p w:rsidR="009C2448" w:rsidRPr="00E30A05" w:rsidRDefault="009C2448" w:rsidP="000B4D13">
      <w:pPr>
        <w:pStyle w:val="-1"/>
      </w:pPr>
      <w:r w:rsidRPr="009C2448">
        <w:rPr>
          <w:rFonts w:hint="cs"/>
          <w:rtl/>
          <w:lang w:eastAsia="en-US"/>
        </w:rPr>
        <w:t xml:space="preserve">בהצעות למכרז אשר מגנזי או נציגי מגנזי תשתיות היו מעורבים בהכנתן, הציגו </w:t>
      </w:r>
      <w:r w:rsidRPr="009C2448">
        <w:rPr>
          <w:rFonts w:hint="cs"/>
          <w:noProof/>
          <w:rtl/>
          <w:lang w:eastAsia="en-US"/>
        </w:rPr>
        <w:t>מגנזי ומגנזי תשתיות</w:t>
      </w:r>
      <w:r w:rsidRPr="009C2448">
        <w:rPr>
          <w:rFonts w:hint="cs"/>
          <w:rtl/>
          <w:lang w:eastAsia="en-US"/>
        </w:rPr>
        <w:t xml:space="preserve"> מצגים כוזבים בפני חכ"ל שוהם, לפיהם הצעותיהן של מגנזי תשתיות, דניה, אולניק בע"מ וזלמן בראשי הוגשו שלא על בסיס האומדן אשר התקבל אצל מגנזי שלא כדין, זאת כאשר מגנזי ידע כי מצגים אלה הנם כוזבים.</w:t>
      </w:r>
    </w:p>
    <w:p w:rsidR="00FE0C92" w:rsidRPr="00916884" w:rsidRDefault="00FE0C92" w:rsidP="00FE0C92">
      <w:pPr>
        <w:pStyle w:val="30"/>
        <w:rPr>
          <w:lang w:eastAsia="en-US"/>
        </w:rPr>
      </w:pPr>
      <w:r w:rsidRPr="00916884">
        <w:rPr>
          <w:rFonts w:hint="cs"/>
          <w:rtl/>
          <w:lang w:eastAsia="en-US"/>
        </w:rPr>
        <w:t xml:space="preserve">התיאום בין מגנזי </w:t>
      </w:r>
      <w:r>
        <w:rPr>
          <w:rFonts w:hint="cs"/>
          <w:rtl/>
          <w:lang w:eastAsia="en-US"/>
        </w:rPr>
        <w:t>תשתיות ל</w:t>
      </w:r>
      <w:r w:rsidRPr="00916884">
        <w:rPr>
          <w:rFonts w:hint="cs"/>
          <w:rtl/>
          <w:lang w:eastAsia="en-US"/>
        </w:rPr>
        <w:t>דניה</w:t>
      </w:r>
    </w:p>
    <w:p w:rsidR="00FE0C92" w:rsidRDefault="00FE0C92" w:rsidP="00B81280">
      <w:pPr>
        <w:pStyle w:val="-1"/>
        <w:rPr>
          <w:noProof/>
          <w:lang w:eastAsia="en-US"/>
        </w:rPr>
      </w:pPr>
      <w:r>
        <w:rPr>
          <w:rFonts w:hint="cs"/>
          <w:noProof/>
          <w:rtl/>
          <w:lang w:eastAsia="en-US"/>
        </w:rPr>
        <w:t>לקראת הגשת ההצעות במכרז, בין ה</w:t>
      </w:r>
      <w:r w:rsidR="009C2448">
        <w:rPr>
          <w:rFonts w:hint="cs"/>
          <w:noProof/>
          <w:rtl/>
          <w:lang w:eastAsia="en-US"/>
        </w:rPr>
        <w:t>ימים 18-26.09.2011 סיכמו מגנזי ו</w:t>
      </w:r>
      <w:r>
        <w:rPr>
          <w:rFonts w:hint="cs"/>
          <w:noProof/>
          <w:rtl/>
          <w:lang w:eastAsia="en-US"/>
        </w:rPr>
        <w:t xml:space="preserve">גינצבורג </w:t>
      </w:r>
      <w:r w:rsidRPr="00796EE5">
        <w:rPr>
          <w:rFonts w:hint="cs"/>
          <w:noProof/>
          <w:rtl/>
          <w:lang w:eastAsia="en-US"/>
        </w:rPr>
        <w:t>כי</w:t>
      </w:r>
      <w:r>
        <w:rPr>
          <w:rFonts w:hint="cs"/>
          <w:noProof/>
          <w:rtl/>
          <w:lang w:eastAsia="en-US"/>
        </w:rPr>
        <w:t xml:space="preserve"> מגנזי תשתיות תקבע את המחיר אותו תגיש דניה במכרז ותשמש כקבלנית משנה של דניה,</w:t>
      </w:r>
      <w:r>
        <w:rPr>
          <w:noProof/>
          <w:rtl/>
          <w:lang w:eastAsia="en-US"/>
        </w:rPr>
        <w:t xml:space="preserve"> </w:t>
      </w:r>
      <w:r>
        <w:rPr>
          <w:rFonts w:hint="cs"/>
          <w:noProof/>
          <w:rtl/>
          <w:lang w:eastAsia="en-US"/>
        </w:rPr>
        <w:t>זאת בשעה שהיה ידוע לגינצבורג כי מגנזי תשתיות מתחרה במקביל במכרז כקבלן ראשי.</w:t>
      </w:r>
    </w:p>
    <w:p w:rsidR="001B1F3D" w:rsidRPr="00796EE5" w:rsidRDefault="001B1F3D" w:rsidP="00B81280">
      <w:pPr>
        <w:pStyle w:val="-1"/>
        <w:rPr>
          <w:noProof/>
          <w:lang w:eastAsia="en-US"/>
        </w:rPr>
      </w:pPr>
      <w:r>
        <w:rPr>
          <w:rFonts w:hint="cs"/>
          <w:noProof/>
          <w:rtl/>
          <w:lang w:eastAsia="en-US"/>
        </w:rPr>
        <w:t>בהמשך לכך, הכינה דניה 3 הצעות מחיר חלופיות להגשה, כאשר החלופה השניה והשלישית גבוהות מהחלופה הראשונה ב-3% וב-6%, בהתאמה.</w:t>
      </w:r>
    </w:p>
    <w:p w:rsidR="00FE0C92" w:rsidRPr="00873299" w:rsidRDefault="00FE0C92" w:rsidP="00446287">
      <w:pPr>
        <w:pStyle w:val="-1"/>
        <w:rPr>
          <w:noProof/>
          <w:lang w:eastAsia="en-US"/>
        </w:rPr>
      </w:pPr>
      <w:r>
        <w:rPr>
          <w:rFonts w:hint="cs"/>
          <w:noProof/>
          <w:rtl/>
          <w:lang w:eastAsia="en-US"/>
        </w:rPr>
        <w:t>ביום</w:t>
      </w:r>
      <w:r w:rsidRPr="00873299">
        <w:rPr>
          <w:rFonts w:hint="cs"/>
          <w:noProof/>
          <w:rtl/>
          <w:lang w:eastAsia="en-US"/>
        </w:rPr>
        <w:t xml:space="preserve"> 27.</w:t>
      </w:r>
      <w:r>
        <w:rPr>
          <w:rFonts w:hint="cs"/>
          <w:noProof/>
          <w:rtl/>
          <w:lang w:eastAsia="en-US"/>
        </w:rPr>
        <w:t>0</w:t>
      </w:r>
      <w:r w:rsidRPr="00873299">
        <w:rPr>
          <w:rFonts w:hint="cs"/>
          <w:noProof/>
          <w:rtl/>
          <w:lang w:eastAsia="en-US"/>
        </w:rPr>
        <w:t>9.</w:t>
      </w:r>
      <w:r>
        <w:rPr>
          <w:rFonts w:hint="cs"/>
          <w:noProof/>
          <w:rtl/>
          <w:lang w:eastAsia="en-US"/>
        </w:rPr>
        <w:t>20</w:t>
      </w:r>
      <w:r w:rsidRPr="00873299">
        <w:rPr>
          <w:rFonts w:hint="cs"/>
          <w:noProof/>
          <w:rtl/>
          <w:lang w:eastAsia="en-US"/>
        </w:rPr>
        <w:t>11 הודיע מגנזי ל</w:t>
      </w:r>
      <w:r w:rsidR="00B81280">
        <w:rPr>
          <w:rFonts w:hint="cs"/>
          <w:noProof/>
          <w:rtl/>
          <w:lang w:eastAsia="en-US"/>
        </w:rPr>
        <w:t>נציגי דניה</w:t>
      </w:r>
      <w:r w:rsidRPr="00873299">
        <w:rPr>
          <w:rFonts w:hint="cs"/>
          <w:noProof/>
          <w:rtl/>
          <w:lang w:eastAsia="en-US"/>
        </w:rPr>
        <w:t xml:space="preserve"> כי</w:t>
      </w:r>
      <w:r>
        <w:rPr>
          <w:rFonts w:hint="cs"/>
          <w:noProof/>
          <w:rtl/>
          <w:lang w:eastAsia="en-US"/>
        </w:rPr>
        <w:t xml:space="preserve"> </w:t>
      </w:r>
      <w:r w:rsidR="00B81280">
        <w:rPr>
          <w:rFonts w:hint="cs"/>
          <w:noProof/>
          <w:rtl/>
          <w:lang w:eastAsia="en-US"/>
        </w:rPr>
        <w:t xml:space="preserve">הצעת דניה לא תזכה במכרז, וביקש כי דניה תגיש הצעת מחיר </w:t>
      </w:r>
      <w:r w:rsidR="00446287">
        <w:rPr>
          <w:rFonts w:hint="cs"/>
          <w:noProof/>
          <w:rtl/>
          <w:lang w:eastAsia="en-US"/>
        </w:rPr>
        <w:t>בגובה שייקבע על ידו</w:t>
      </w:r>
      <w:r w:rsidR="00B81280">
        <w:rPr>
          <w:rFonts w:hint="cs"/>
          <w:noProof/>
          <w:rtl/>
          <w:lang w:eastAsia="en-US"/>
        </w:rPr>
        <w:t xml:space="preserve">. </w:t>
      </w:r>
      <w:r w:rsidR="00446287">
        <w:rPr>
          <w:rFonts w:hint="cs"/>
          <w:noProof/>
          <w:rtl/>
          <w:lang w:eastAsia="en-US"/>
        </w:rPr>
        <w:t xml:space="preserve">בהמשך לכך, </w:t>
      </w:r>
      <w:r w:rsidR="00B81280">
        <w:rPr>
          <w:rFonts w:hint="cs"/>
          <w:noProof/>
          <w:rtl/>
          <w:lang w:eastAsia="en-US"/>
        </w:rPr>
        <w:t>גינצבורג הנחה את עובדיו להגיש הצעה בהתאם להוראות מגנזי</w:t>
      </w:r>
      <w:r w:rsidR="00446287">
        <w:rPr>
          <w:rFonts w:hint="cs"/>
          <w:noProof/>
          <w:rtl/>
          <w:lang w:eastAsia="en-US"/>
        </w:rPr>
        <w:t>, ביודעו שהצעת דניה לא תזכה</w:t>
      </w:r>
      <w:r w:rsidR="00B81280">
        <w:rPr>
          <w:rFonts w:hint="cs"/>
          <w:noProof/>
          <w:rtl/>
          <w:lang w:eastAsia="en-US"/>
        </w:rPr>
        <w:t>.</w:t>
      </w:r>
    </w:p>
    <w:p w:rsidR="00FE0C92" w:rsidRDefault="00446287" w:rsidP="00446287">
      <w:pPr>
        <w:pStyle w:val="-1"/>
        <w:rPr>
          <w:noProof/>
          <w:lang w:eastAsia="en-US"/>
        </w:rPr>
      </w:pPr>
      <w:r>
        <w:rPr>
          <w:rFonts w:hint="cs"/>
          <w:noProof/>
          <w:rtl/>
          <w:lang w:eastAsia="en-US"/>
        </w:rPr>
        <w:t xml:space="preserve">בהתאם </w:t>
      </w:r>
      <w:r w:rsidR="00B201ED">
        <w:rPr>
          <w:rFonts w:hint="cs"/>
          <w:noProof/>
          <w:rtl/>
          <w:lang w:eastAsia="en-US"/>
        </w:rPr>
        <w:t>להנחי</w:t>
      </w:r>
      <w:r w:rsidR="005A6283">
        <w:rPr>
          <w:rFonts w:hint="cs"/>
          <w:noProof/>
          <w:rtl/>
          <w:lang w:eastAsia="en-US"/>
        </w:rPr>
        <w:t>י</w:t>
      </w:r>
      <w:r w:rsidR="00B201ED">
        <w:rPr>
          <w:rFonts w:hint="cs"/>
          <w:noProof/>
          <w:rtl/>
          <w:lang w:eastAsia="en-US"/>
        </w:rPr>
        <w:t>ת</w:t>
      </w:r>
      <w:r w:rsidR="005A6283">
        <w:rPr>
          <w:rFonts w:hint="cs"/>
          <w:noProof/>
          <w:rtl/>
          <w:lang w:eastAsia="en-US"/>
        </w:rPr>
        <w:t>ו של</w:t>
      </w:r>
      <w:r w:rsidR="00B201ED">
        <w:rPr>
          <w:rFonts w:hint="cs"/>
          <w:noProof/>
          <w:rtl/>
          <w:lang w:eastAsia="en-US"/>
        </w:rPr>
        <w:t xml:space="preserve"> גינצבורג</w:t>
      </w:r>
      <w:r>
        <w:rPr>
          <w:rFonts w:hint="cs"/>
          <w:noProof/>
          <w:rtl/>
          <w:lang w:eastAsia="en-US"/>
        </w:rPr>
        <w:t xml:space="preserve"> ולבקשתו של מגנזי, דניה הגישה את הצעת המחיר הגבוהה מבין 3 החלופות שהוכנו מבעוד מועד, אשר עמדה על סך של </w:t>
      </w:r>
      <w:r w:rsidR="00FE0C92">
        <w:rPr>
          <w:rFonts w:hint="cs"/>
          <w:noProof/>
          <w:rtl/>
          <w:lang w:eastAsia="en-US"/>
        </w:rPr>
        <w:t xml:space="preserve">41.8 מיליון </w:t>
      </w:r>
      <w:r w:rsidR="00B82C43">
        <w:rPr>
          <w:rFonts w:hint="cs"/>
          <w:noProof/>
          <w:rtl/>
          <w:lang w:eastAsia="en-US"/>
        </w:rPr>
        <w:t>ש</w:t>
      </w:r>
      <w:r w:rsidR="00B82C43">
        <w:rPr>
          <w:noProof/>
          <w:rtl/>
          <w:lang w:eastAsia="en-US"/>
        </w:rPr>
        <w:t>"</w:t>
      </w:r>
      <w:r w:rsidR="00B82C43">
        <w:rPr>
          <w:rFonts w:hint="cs"/>
          <w:noProof/>
          <w:rtl/>
          <w:lang w:eastAsia="en-US"/>
        </w:rPr>
        <w:t>ח</w:t>
      </w:r>
      <w:r w:rsidR="00FE0C92">
        <w:rPr>
          <w:rFonts w:hint="cs"/>
          <w:noProof/>
          <w:rtl/>
          <w:lang w:eastAsia="en-US"/>
        </w:rPr>
        <w:t xml:space="preserve">. מגנזי תשתיות הגישה הצעת מחיר גבוהה יותר על סך של כ-43.75 מיליון </w:t>
      </w:r>
      <w:r w:rsidR="00B82C43">
        <w:rPr>
          <w:rFonts w:hint="cs"/>
          <w:noProof/>
          <w:rtl/>
          <w:lang w:eastAsia="en-US"/>
        </w:rPr>
        <w:t>ש</w:t>
      </w:r>
      <w:r w:rsidR="00B82C43">
        <w:rPr>
          <w:noProof/>
          <w:rtl/>
          <w:lang w:eastAsia="en-US"/>
        </w:rPr>
        <w:t>"</w:t>
      </w:r>
      <w:r w:rsidR="00B82C43">
        <w:rPr>
          <w:rFonts w:hint="cs"/>
          <w:noProof/>
          <w:rtl/>
          <w:lang w:eastAsia="en-US"/>
        </w:rPr>
        <w:t>ח</w:t>
      </w:r>
      <w:r w:rsidR="00FE0C92">
        <w:rPr>
          <w:rFonts w:hint="cs"/>
          <w:noProof/>
          <w:rtl/>
          <w:lang w:eastAsia="en-US"/>
        </w:rPr>
        <w:t>.</w:t>
      </w:r>
    </w:p>
    <w:p w:rsidR="00FE0C92" w:rsidRPr="00796EE5" w:rsidRDefault="00FE0C92" w:rsidP="00FE0C92">
      <w:pPr>
        <w:pStyle w:val="-1"/>
        <w:rPr>
          <w:noProof/>
          <w:lang w:eastAsia="en-US"/>
        </w:rPr>
      </w:pPr>
      <w:r w:rsidRPr="00796EE5">
        <w:rPr>
          <w:rFonts w:hint="cs"/>
          <w:rtl/>
          <w:lang w:eastAsia="en-US"/>
        </w:rPr>
        <w:t xml:space="preserve">בהגשת ההצעות למכרז, כמתואר לעיל, הציגו </w:t>
      </w:r>
      <w:r>
        <w:rPr>
          <w:rFonts w:hint="cs"/>
          <w:noProof/>
          <w:rtl/>
          <w:lang w:eastAsia="en-US"/>
        </w:rPr>
        <w:t>מגנזי תשתיות ודניה</w:t>
      </w:r>
      <w:r w:rsidRPr="00796EE5">
        <w:rPr>
          <w:rFonts w:hint="cs"/>
          <w:rtl/>
          <w:lang w:eastAsia="en-US"/>
        </w:rPr>
        <w:t xml:space="preserve"> מצג כוזב בפני </w:t>
      </w:r>
      <w:r>
        <w:rPr>
          <w:rFonts w:hint="cs"/>
          <w:rtl/>
          <w:lang w:eastAsia="en-US"/>
        </w:rPr>
        <w:t>חכ"ל שוהם,</w:t>
      </w:r>
      <w:r w:rsidRPr="00796EE5">
        <w:rPr>
          <w:rFonts w:hint="cs"/>
          <w:rtl/>
          <w:lang w:eastAsia="en-US"/>
        </w:rPr>
        <w:t xml:space="preserve"> לפיו </w:t>
      </w:r>
      <w:r w:rsidRPr="00796EE5">
        <w:rPr>
          <w:rFonts w:hint="cs"/>
          <w:rtl/>
          <w:lang w:eastAsia="en-US"/>
        </w:rPr>
        <w:lastRenderedPageBreak/>
        <w:t xml:space="preserve">הצעותיהן הוגשו באופן עצמאי ללא התייעצות, תיאום או קשר עם מציע אחר או עם מציע פוטנציאלי אחר, ומכל מקום לא גילו את עובדת התיאום ביניהם כמפורט </w:t>
      </w:r>
      <w:r>
        <w:rPr>
          <w:rFonts w:hint="cs"/>
          <w:rtl/>
          <w:lang w:eastAsia="en-US"/>
        </w:rPr>
        <w:t>לעיל.</w:t>
      </w:r>
      <w:r>
        <w:rPr>
          <w:rFonts w:hint="cs"/>
          <w:noProof/>
          <w:rtl/>
          <w:lang w:eastAsia="en-US"/>
        </w:rPr>
        <w:t xml:space="preserve"> </w:t>
      </w:r>
    </w:p>
    <w:p w:rsidR="00FE0C92" w:rsidRDefault="00FE0C92" w:rsidP="001B5EDC">
      <w:pPr>
        <w:pStyle w:val="-1"/>
      </w:pPr>
      <w:r>
        <w:rPr>
          <w:rFonts w:hint="cs"/>
          <w:rtl/>
        </w:rPr>
        <w:t>ביחס להסדר הכובל המפורט</w:t>
      </w:r>
      <w:r w:rsidRPr="008070D5">
        <w:rPr>
          <w:rFonts w:hint="cs"/>
          <w:rtl/>
        </w:rPr>
        <w:t xml:space="preserve"> ב</w:t>
      </w:r>
      <w:r>
        <w:rPr>
          <w:rFonts w:hint="cs"/>
          <w:rtl/>
        </w:rPr>
        <w:t>אישום</w:t>
      </w:r>
      <w:r w:rsidRPr="008070D5">
        <w:rPr>
          <w:rFonts w:hint="cs"/>
          <w:rtl/>
        </w:rPr>
        <w:t xml:space="preserve"> זה</w:t>
      </w:r>
      <w:r>
        <w:rPr>
          <w:rFonts w:hint="cs"/>
          <w:rtl/>
        </w:rPr>
        <w:t>,</w:t>
      </w:r>
      <w:r w:rsidRPr="008070D5">
        <w:rPr>
          <w:rFonts w:hint="cs"/>
          <w:rtl/>
        </w:rPr>
        <w:t xml:space="preserve"> לא ניתן אישור מבית-הדין </w:t>
      </w:r>
      <w:r w:rsidR="001B5EDC" w:rsidRPr="001B5EDC">
        <w:rPr>
          <w:rFonts w:hint="cs"/>
          <w:rtl/>
        </w:rPr>
        <w:t>לתחרות</w:t>
      </w:r>
      <w:r w:rsidRPr="001B5EDC">
        <w:rPr>
          <w:rFonts w:hint="cs"/>
          <w:rtl/>
        </w:rPr>
        <w:t xml:space="preserve">, </w:t>
      </w:r>
      <w:r w:rsidRPr="008070D5">
        <w:rPr>
          <w:rFonts w:hint="cs"/>
          <w:rtl/>
        </w:rPr>
        <w:t xml:space="preserve">היתר זמני מאב בית-הדין או פטור מאת הממונה על </w:t>
      </w:r>
      <w:r w:rsidR="00E26CCC">
        <w:rPr>
          <w:rFonts w:hint="cs"/>
          <w:rtl/>
        </w:rPr>
        <w:t>התחרות</w:t>
      </w:r>
      <w:r w:rsidRPr="008070D5">
        <w:rPr>
          <w:rFonts w:hint="cs"/>
          <w:rtl/>
        </w:rPr>
        <w:t>, ומעשי הצדדים לא היו פטורים על-פי כללי פט</w:t>
      </w:r>
      <w:r>
        <w:rPr>
          <w:rFonts w:hint="cs"/>
          <w:rtl/>
        </w:rPr>
        <w:t xml:space="preserve">ור סוג לפי חוק </w:t>
      </w:r>
      <w:r w:rsidR="00E26CCC">
        <w:rPr>
          <w:rFonts w:hint="cs"/>
          <w:rtl/>
        </w:rPr>
        <w:t>התחרות הכלכלית</w:t>
      </w:r>
      <w:r>
        <w:rPr>
          <w:rFonts w:hint="cs"/>
          <w:rtl/>
        </w:rPr>
        <w:t>, תשמ"ח</w:t>
      </w:r>
      <w:r>
        <w:rPr>
          <w:rtl/>
        </w:rPr>
        <w:t>–</w:t>
      </w:r>
      <w:r>
        <w:rPr>
          <w:rFonts w:hint="cs"/>
          <w:rtl/>
        </w:rPr>
        <w:t>1988 (להלן: "</w:t>
      </w:r>
      <w:r w:rsidRPr="002D380D">
        <w:rPr>
          <w:rFonts w:hint="cs"/>
          <w:b/>
          <w:bCs/>
          <w:rtl/>
        </w:rPr>
        <w:t>חוק ה</w:t>
      </w:r>
      <w:r w:rsidR="00E26CCC">
        <w:rPr>
          <w:rFonts w:hint="cs"/>
          <w:b/>
          <w:bCs/>
          <w:rtl/>
        </w:rPr>
        <w:t>תחרות</w:t>
      </w:r>
      <w:r w:rsidR="00E26CCC" w:rsidRPr="00E26CCC">
        <w:rPr>
          <w:rFonts w:hint="cs"/>
          <w:rtl/>
        </w:rPr>
        <w:t xml:space="preserve">"). </w:t>
      </w:r>
    </w:p>
    <w:p w:rsidR="00FE0C92" w:rsidRPr="00873299" w:rsidRDefault="00FE0C92" w:rsidP="00FE0C92">
      <w:pPr>
        <w:pStyle w:val="-1"/>
        <w:rPr>
          <w:lang w:eastAsia="en-US"/>
        </w:rPr>
      </w:pPr>
      <w:r>
        <w:rPr>
          <w:rFonts w:hint="cs"/>
          <w:rtl/>
          <w:lang w:eastAsia="en-US"/>
        </w:rPr>
        <w:t xml:space="preserve">במעשיהם המתוארים לעיל, </w:t>
      </w:r>
      <w:r w:rsidRPr="00873299">
        <w:rPr>
          <w:rFonts w:hint="cs"/>
          <w:rtl/>
          <w:lang w:eastAsia="en-US"/>
        </w:rPr>
        <w:t xml:space="preserve">היו </w:t>
      </w:r>
      <w:r w:rsidRPr="00117C41">
        <w:rPr>
          <w:rFonts w:hint="cs"/>
          <w:sz w:val="20"/>
          <w:rtl/>
          <w:lang w:eastAsia="en-US"/>
        </w:rPr>
        <w:t xml:space="preserve">מגנזי, מגנזי תשתיות, גינצבורג, ודניה </w:t>
      </w:r>
      <w:r w:rsidRPr="00873299">
        <w:rPr>
          <w:rFonts w:hint="cs"/>
          <w:rtl/>
          <w:lang w:eastAsia="en-US"/>
        </w:rPr>
        <w:t>בהיותם בני אדם המנהלים עסקים, צדדים להסדר לפיו הגבילו עצמם באופן העלול למנוע או להפחית את התחרות בעסקים, בינם לבין הצדדים האחרים להסדר, או חלק מהם, או בינם לבין אדם שאינו צד להסדר. ההסדר כלל כבילות הנוגעות למחיר שיידרש, שיוצע או שישולם; לחלוקת שוק, כולו או חלקו, לפי האנשים או סוג האנשים שעמם יעסקו ולכמות הנכסים או השירותים שבעסק, איכותם או סוגם. זאת, מבלי לקבל אישור, היתר זמני או פטור כאמור, ומבלי שהכבילות שבהסדר היו פטורות בהתאם לפטור סוג.</w:t>
      </w:r>
    </w:p>
    <w:p w:rsidR="001922EF" w:rsidRDefault="001922EF" w:rsidP="001A3C14">
      <w:pPr>
        <w:pStyle w:val="-1"/>
        <w:rPr>
          <w:lang w:eastAsia="en-US"/>
        </w:rPr>
      </w:pPr>
      <w:r>
        <w:rPr>
          <w:rFonts w:hint="cs"/>
          <w:rtl/>
          <w:lang w:eastAsia="en-US"/>
        </w:rPr>
        <w:t xml:space="preserve">ההסדר שלו </w:t>
      </w:r>
      <w:r w:rsidR="00A038CE">
        <w:rPr>
          <w:rFonts w:hint="cs"/>
          <w:rtl/>
          <w:lang w:eastAsia="en-US"/>
        </w:rPr>
        <w:t>מגנזי ומגנזי תשתיות</w:t>
      </w:r>
      <w:r>
        <w:rPr>
          <w:rFonts w:hint="cs"/>
          <w:rtl/>
          <w:lang w:eastAsia="en-US"/>
        </w:rPr>
        <w:t xml:space="preserve"> היו צד נעשה בנסיבות מחמירות לנוכח שי</w:t>
      </w:r>
      <w:r w:rsidRPr="00DD3C5E">
        <w:rPr>
          <w:rFonts w:hint="cs"/>
          <w:rtl/>
          <w:lang w:eastAsia="en-US"/>
        </w:rPr>
        <w:t xml:space="preserve">טתיות ההסדרים, העובדה שמדובר במכרז ציבורי בהיקף של כ-50 מיליון </w:t>
      </w:r>
      <w:r>
        <w:rPr>
          <w:rFonts w:hint="cs"/>
          <w:rtl/>
          <w:lang w:eastAsia="en-US"/>
        </w:rPr>
        <w:t>ש"ח</w:t>
      </w:r>
      <w:r w:rsidRPr="00DD3C5E">
        <w:rPr>
          <w:rFonts w:hint="cs"/>
          <w:rtl/>
          <w:lang w:eastAsia="en-US"/>
        </w:rPr>
        <w:t>, הנזק שנגרם</w:t>
      </w:r>
      <w:r w:rsidRPr="001A3C14">
        <w:rPr>
          <w:rFonts w:hint="cs"/>
          <w:rtl/>
          <w:lang w:eastAsia="en-US"/>
        </w:rPr>
        <w:t xml:space="preserve"> </w:t>
      </w:r>
      <w:r w:rsidRPr="00DD3C5E">
        <w:rPr>
          <w:rFonts w:hint="cs"/>
          <w:rtl/>
          <w:lang w:eastAsia="en-US"/>
        </w:rPr>
        <w:t xml:space="preserve">העומד על למעלה ממיליון </w:t>
      </w:r>
      <w:r>
        <w:rPr>
          <w:rFonts w:hint="cs"/>
          <w:rtl/>
          <w:lang w:eastAsia="en-US"/>
        </w:rPr>
        <w:t>ש"ח</w:t>
      </w:r>
      <w:r w:rsidRPr="001A3C14">
        <w:rPr>
          <w:rFonts w:hint="cs"/>
          <w:rtl/>
          <w:lang w:eastAsia="en-US"/>
        </w:rPr>
        <w:t xml:space="preserve"> </w:t>
      </w:r>
      <w:r w:rsidRPr="00DD3C5E">
        <w:rPr>
          <w:rFonts w:hint="cs"/>
          <w:rtl/>
          <w:lang w:eastAsia="en-US"/>
        </w:rPr>
        <w:t>וטובת ההנאה שהפיק</w:t>
      </w:r>
      <w:r w:rsidR="00A038CE">
        <w:rPr>
          <w:rFonts w:hint="cs"/>
          <w:rtl/>
          <w:lang w:eastAsia="en-US"/>
        </w:rPr>
        <w:t>ו</w:t>
      </w:r>
      <w:r w:rsidRPr="00DD3C5E">
        <w:rPr>
          <w:rFonts w:hint="cs"/>
          <w:rtl/>
          <w:lang w:eastAsia="en-US"/>
        </w:rPr>
        <w:t xml:space="preserve"> בסך של</w:t>
      </w:r>
      <w:r>
        <w:rPr>
          <w:rFonts w:hint="cs"/>
          <w:rtl/>
          <w:lang w:eastAsia="en-US"/>
        </w:rPr>
        <w:t xml:space="preserve"> כ-59 מיליון ש"ח</w:t>
      </w:r>
      <w:r w:rsidRPr="00DD3C5E">
        <w:rPr>
          <w:rFonts w:hint="cs"/>
          <w:rtl/>
          <w:lang w:eastAsia="en-US"/>
        </w:rPr>
        <w:t>.</w:t>
      </w:r>
    </w:p>
    <w:p w:rsidR="001922EF" w:rsidRPr="00F4666C" w:rsidRDefault="001922EF" w:rsidP="001A3C14">
      <w:pPr>
        <w:pStyle w:val="-1"/>
        <w:rPr>
          <w:lang w:eastAsia="en-US"/>
        </w:rPr>
      </w:pPr>
      <w:r>
        <w:rPr>
          <w:rFonts w:hint="cs"/>
          <w:rtl/>
          <w:lang w:eastAsia="en-US"/>
        </w:rPr>
        <w:t xml:space="preserve">ההסדר שלו </w:t>
      </w:r>
      <w:r w:rsidR="00A038CE">
        <w:rPr>
          <w:rFonts w:hint="cs"/>
          <w:rtl/>
          <w:lang w:eastAsia="en-US"/>
        </w:rPr>
        <w:t xml:space="preserve">גינצבורג ודניה </w:t>
      </w:r>
      <w:r>
        <w:rPr>
          <w:rFonts w:hint="cs"/>
          <w:rtl/>
          <w:lang w:eastAsia="en-US"/>
        </w:rPr>
        <w:t xml:space="preserve">היו צד נעשה בנסיבות מחמירות לנוכח </w:t>
      </w:r>
      <w:r w:rsidRPr="004E282E">
        <w:rPr>
          <w:rFonts w:hint="cs"/>
          <w:rtl/>
          <w:lang w:eastAsia="en-US"/>
        </w:rPr>
        <w:t>הנזק שנגרם</w:t>
      </w:r>
      <w:r w:rsidRPr="001A3C14">
        <w:rPr>
          <w:rFonts w:hint="cs"/>
          <w:rtl/>
          <w:lang w:eastAsia="en-US"/>
        </w:rPr>
        <w:t xml:space="preserve"> </w:t>
      </w:r>
      <w:r w:rsidRPr="004E282E">
        <w:rPr>
          <w:rFonts w:hint="cs"/>
          <w:rtl/>
          <w:lang w:eastAsia="en-US"/>
        </w:rPr>
        <w:t xml:space="preserve">העומד </w:t>
      </w:r>
      <w:r w:rsidRPr="00DD3C5E">
        <w:rPr>
          <w:rFonts w:hint="cs"/>
          <w:rtl/>
          <w:lang w:eastAsia="en-US"/>
        </w:rPr>
        <w:t xml:space="preserve">על למעלה ממיליון </w:t>
      </w:r>
      <w:r>
        <w:rPr>
          <w:rFonts w:hint="cs"/>
          <w:rtl/>
          <w:lang w:eastAsia="en-US"/>
        </w:rPr>
        <w:t>ש"ח ו</w:t>
      </w:r>
      <w:r w:rsidRPr="00DD3C5E">
        <w:rPr>
          <w:rFonts w:hint="cs"/>
          <w:rtl/>
          <w:lang w:eastAsia="en-US"/>
        </w:rPr>
        <w:t xml:space="preserve">העובדה שמדובר במכרז ציבורי בהיקף של כ-50 מיליון </w:t>
      </w:r>
      <w:r>
        <w:rPr>
          <w:rFonts w:hint="cs"/>
          <w:rtl/>
          <w:lang w:eastAsia="en-US"/>
        </w:rPr>
        <w:t>ש"ח</w:t>
      </w:r>
      <w:r w:rsidRPr="001A3C14">
        <w:rPr>
          <w:rFonts w:hint="cs"/>
          <w:rtl/>
          <w:lang w:eastAsia="en-US"/>
        </w:rPr>
        <w:t>.</w:t>
      </w:r>
    </w:p>
    <w:p w:rsidR="001922EF" w:rsidRDefault="001922EF" w:rsidP="001A3C14">
      <w:pPr>
        <w:pStyle w:val="-1"/>
        <w:rPr>
          <w:lang w:eastAsia="en-US"/>
        </w:rPr>
      </w:pPr>
      <w:r w:rsidRPr="00E30A05">
        <w:rPr>
          <w:rFonts w:hint="cs"/>
          <w:rtl/>
          <w:lang w:eastAsia="en-US"/>
        </w:rPr>
        <w:t xml:space="preserve">במעשיהם המתוארים לעיל, קיבלו </w:t>
      </w:r>
      <w:r w:rsidR="00A038CE">
        <w:rPr>
          <w:rFonts w:hint="cs"/>
          <w:rtl/>
          <w:lang w:eastAsia="en-US"/>
        </w:rPr>
        <w:t xml:space="preserve">מגנזי, </w:t>
      </w:r>
      <w:r w:rsidRPr="00E30A05">
        <w:rPr>
          <w:rFonts w:hint="cs"/>
          <w:rtl/>
          <w:lang w:eastAsia="en-US"/>
        </w:rPr>
        <w:t>מגנזי תשתיות</w:t>
      </w:r>
      <w:r w:rsidR="00A038CE">
        <w:rPr>
          <w:rFonts w:hint="cs"/>
          <w:rtl/>
          <w:lang w:eastAsia="en-US"/>
        </w:rPr>
        <w:t>, גינצבורג</w:t>
      </w:r>
      <w:r w:rsidRPr="00E30A05">
        <w:rPr>
          <w:rFonts w:hint="cs"/>
          <w:rtl/>
          <w:lang w:eastAsia="en-US"/>
        </w:rPr>
        <w:t xml:space="preserve"> ודניה במרמה בנסיבות מחמירות את הנחת הדעת של חכ"ל שוהם כי הצעותיהן הוגשו ללא תיאום או קשר ביניהן.</w:t>
      </w:r>
    </w:p>
    <w:p w:rsidR="001922EF" w:rsidRDefault="001922EF" w:rsidP="001A3C14">
      <w:pPr>
        <w:pStyle w:val="-1"/>
        <w:rPr>
          <w:lang w:eastAsia="en-US"/>
        </w:rPr>
      </w:pPr>
      <w:r w:rsidRPr="00E30A05">
        <w:rPr>
          <w:rFonts w:hint="cs"/>
          <w:rtl/>
          <w:lang w:eastAsia="en-US"/>
        </w:rPr>
        <w:t>במעשיהם המתוארים לעיל, קיבלו מגנזי ומגנזי תשתיות במרמה בנסיבות מחמירות את הנחת הדעת של חכ"ל שוהם כי הצעותיהן של מגנזי תשתיות ודניה הוגשו ללא חשיפה לאומדן.</w:t>
      </w:r>
    </w:p>
    <w:p w:rsidR="001922EF" w:rsidRDefault="001922EF" w:rsidP="001A3C14">
      <w:pPr>
        <w:pStyle w:val="-1"/>
        <w:rPr>
          <w:noProof/>
          <w:lang w:eastAsia="en-US"/>
        </w:rPr>
      </w:pPr>
      <w:r>
        <w:rPr>
          <w:rFonts w:hint="cs"/>
          <w:rtl/>
          <w:lang w:eastAsia="en-US"/>
        </w:rPr>
        <w:t xml:space="preserve">הנסיבות המחמירות </w:t>
      </w:r>
      <w:r w:rsidR="00A038CE">
        <w:rPr>
          <w:rFonts w:hint="cs"/>
          <w:rtl/>
          <w:lang w:eastAsia="en-US"/>
        </w:rPr>
        <w:t xml:space="preserve">את המרמה הן </w:t>
      </w:r>
      <w:r w:rsidRPr="00B463B1">
        <w:rPr>
          <w:rtl/>
          <w:lang w:eastAsia="en-US"/>
        </w:rPr>
        <w:t>תחכו</w:t>
      </w:r>
      <w:r w:rsidR="00A038CE">
        <w:rPr>
          <w:rFonts w:hint="cs"/>
          <w:rtl/>
          <w:lang w:eastAsia="en-US"/>
        </w:rPr>
        <w:t>מה</w:t>
      </w:r>
      <w:r w:rsidRPr="00B463B1">
        <w:rPr>
          <w:rtl/>
          <w:lang w:eastAsia="en-US"/>
        </w:rPr>
        <w:t>, היקפה</w:t>
      </w:r>
      <w:r w:rsidRPr="00B463B1">
        <w:rPr>
          <w:rFonts w:hint="cs"/>
          <w:rtl/>
          <w:lang w:eastAsia="en-US"/>
        </w:rPr>
        <w:t>, פגיעתה במנגנון הציבורי</w:t>
      </w:r>
      <w:r w:rsidRPr="00B463B1">
        <w:rPr>
          <w:rtl/>
          <w:lang w:eastAsia="en-US"/>
        </w:rPr>
        <w:t xml:space="preserve"> והיותה כרוכה בעבירות אחרות</w:t>
      </w:r>
      <w:r w:rsidRPr="00B463B1">
        <w:rPr>
          <w:rFonts w:hint="cs"/>
          <w:rtl/>
          <w:lang w:eastAsia="en-US"/>
        </w:rPr>
        <w:t>.</w:t>
      </w:r>
    </w:p>
    <w:p w:rsidR="00FE0C92" w:rsidRDefault="00FE0C92" w:rsidP="00FE0C92">
      <w:pPr>
        <w:pStyle w:val="30"/>
        <w:rPr>
          <w:rtl/>
          <w:lang w:eastAsia="en-US"/>
        </w:rPr>
      </w:pPr>
      <w:r w:rsidRPr="00922BC3">
        <w:rPr>
          <w:rFonts w:hint="cs"/>
          <w:rtl/>
          <w:lang w:eastAsia="en-US"/>
        </w:rPr>
        <w:t>התיאום בין מגנזי תשתיות ל</w:t>
      </w:r>
      <w:r>
        <w:rPr>
          <w:rFonts w:hint="cs"/>
          <w:rtl/>
          <w:lang w:eastAsia="en-US"/>
        </w:rPr>
        <w:t>אולניק</w:t>
      </w:r>
      <w:r w:rsidRPr="00922BC3">
        <w:rPr>
          <w:rFonts w:hint="cs"/>
          <w:rtl/>
          <w:lang w:eastAsia="en-US"/>
        </w:rPr>
        <w:t xml:space="preserve"> בע"מ</w:t>
      </w:r>
    </w:p>
    <w:p w:rsidR="00FE0C92" w:rsidRPr="00796EE5" w:rsidRDefault="00FE0C92" w:rsidP="00FE0C92">
      <w:pPr>
        <w:pStyle w:val="-1"/>
        <w:rPr>
          <w:noProof/>
          <w:lang w:eastAsia="en-US"/>
        </w:rPr>
      </w:pPr>
      <w:r>
        <w:rPr>
          <w:rFonts w:hint="cs"/>
          <w:noProof/>
          <w:rtl/>
          <w:lang w:eastAsia="en-US"/>
        </w:rPr>
        <w:t>לקראת הגשת ההצעות במכרז, בסביבות יום 27.0</w:t>
      </w:r>
      <w:r w:rsidR="00A038CE">
        <w:rPr>
          <w:rFonts w:hint="cs"/>
          <w:noProof/>
          <w:rtl/>
          <w:lang w:eastAsia="en-US"/>
        </w:rPr>
        <w:t>9.2011 תיאמו מגנזי ואולניק (בתת-</w:t>
      </w:r>
      <w:r>
        <w:rPr>
          <w:rFonts w:hint="cs"/>
          <w:noProof/>
          <w:rtl/>
          <w:lang w:eastAsia="en-US"/>
        </w:rPr>
        <w:t>פרק זה: "</w:t>
      </w:r>
      <w:r w:rsidRPr="002D5FB6">
        <w:rPr>
          <w:rFonts w:hint="cs"/>
          <w:b/>
          <w:bCs/>
          <w:noProof/>
          <w:rtl/>
          <w:lang w:eastAsia="en-US"/>
        </w:rPr>
        <w:t>הצדדים</w:t>
      </w:r>
      <w:r>
        <w:rPr>
          <w:rFonts w:hint="cs"/>
          <w:noProof/>
          <w:rtl/>
          <w:lang w:eastAsia="en-US"/>
        </w:rPr>
        <w:t xml:space="preserve">") את הצעת המחיר של אולניק בע"מ במכרז, כך שזו תהיה גבוהה מ-42.4 מיליון </w:t>
      </w:r>
      <w:r w:rsidR="00B82C43">
        <w:rPr>
          <w:rFonts w:hint="cs"/>
          <w:noProof/>
          <w:rtl/>
          <w:lang w:eastAsia="en-US"/>
        </w:rPr>
        <w:t>ש</w:t>
      </w:r>
      <w:r w:rsidR="00B82C43">
        <w:rPr>
          <w:noProof/>
          <w:rtl/>
          <w:lang w:eastAsia="en-US"/>
        </w:rPr>
        <w:t>"</w:t>
      </w:r>
      <w:r w:rsidR="00B82C43">
        <w:rPr>
          <w:rFonts w:hint="cs"/>
          <w:noProof/>
          <w:rtl/>
          <w:lang w:eastAsia="en-US"/>
        </w:rPr>
        <w:t>ח</w:t>
      </w:r>
      <w:r>
        <w:rPr>
          <w:rFonts w:hint="cs"/>
          <w:noProof/>
          <w:rtl/>
          <w:lang w:eastAsia="en-US"/>
        </w:rPr>
        <w:t xml:space="preserve">, זאת בשעה שהיה ידוע לאולניק כי </w:t>
      </w:r>
      <w:r w:rsidRPr="00383514">
        <w:rPr>
          <w:rFonts w:hint="cs"/>
          <w:noProof/>
          <w:rtl/>
          <w:lang w:eastAsia="en-US"/>
        </w:rPr>
        <w:t xml:space="preserve">מגנזי תשתיות </w:t>
      </w:r>
      <w:r>
        <w:rPr>
          <w:rFonts w:hint="cs"/>
          <w:noProof/>
          <w:rtl/>
          <w:lang w:eastAsia="en-US"/>
        </w:rPr>
        <w:t>מ</w:t>
      </w:r>
      <w:r w:rsidRPr="00383514">
        <w:rPr>
          <w:rFonts w:hint="cs"/>
          <w:noProof/>
          <w:rtl/>
          <w:lang w:eastAsia="en-US"/>
        </w:rPr>
        <w:t>תחרה במקביל במכרז</w:t>
      </w:r>
      <w:r>
        <w:rPr>
          <w:rFonts w:hint="cs"/>
          <w:noProof/>
          <w:rtl/>
          <w:lang w:eastAsia="en-US"/>
        </w:rPr>
        <w:t xml:space="preserve"> כקבלן ראשי</w:t>
      </w:r>
      <w:r w:rsidRPr="00383514">
        <w:rPr>
          <w:rFonts w:hint="cs"/>
          <w:rtl/>
          <w:lang w:eastAsia="en-US"/>
        </w:rPr>
        <w:t>.</w:t>
      </w:r>
    </w:p>
    <w:p w:rsidR="00FE0C92" w:rsidRDefault="00FE0C92" w:rsidP="00FE0C92">
      <w:pPr>
        <w:pStyle w:val="-1"/>
        <w:rPr>
          <w:noProof/>
          <w:lang w:eastAsia="en-US"/>
        </w:rPr>
      </w:pPr>
      <w:r>
        <w:rPr>
          <w:rFonts w:hint="cs"/>
          <w:noProof/>
          <w:rtl/>
          <w:lang w:eastAsia="en-US"/>
        </w:rPr>
        <w:t xml:space="preserve">בהתאם להסדר, הצעת אולניק בע"מ הייתה גבוהה מ-42.4 מיליון </w:t>
      </w:r>
      <w:r w:rsidR="00B82C43">
        <w:rPr>
          <w:rFonts w:hint="cs"/>
          <w:noProof/>
          <w:rtl/>
          <w:lang w:eastAsia="en-US"/>
        </w:rPr>
        <w:t>ש</w:t>
      </w:r>
      <w:r w:rsidR="00B82C43">
        <w:rPr>
          <w:noProof/>
          <w:rtl/>
          <w:lang w:eastAsia="en-US"/>
        </w:rPr>
        <w:t>"</w:t>
      </w:r>
      <w:r w:rsidR="00B82C43">
        <w:rPr>
          <w:rFonts w:hint="cs"/>
          <w:noProof/>
          <w:rtl/>
          <w:lang w:eastAsia="en-US"/>
        </w:rPr>
        <w:t>ח</w:t>
      </w:r>
      <w:r>
        <w:rPr>
          <w:rFonts w:hint="cs"/>
          <w:noProof/>
          <w:rtl/>
          <w:lang w:eastAsia="en-US"/>
        </w:rPr>
        <w:t xml:space="preserve"> ועמדה על סכום של כ-43,760,000 </w:t>
      </w:r>
      <w:r w:rsidR="00B82C43">
        <w:rPr>
          <w:rFonts w:hint="cs"/>
          <w:noProof/>
          <w:rtl/>
          <w:lang w:eastAsia="en-US"/>
        </w:rPr>
        <w:t>ש</w:t>
      </w:r>
      <w:r w:rsidR="00B82C43">
        <w:rPr>
          <w:noProof/>
          <w:rtl/>
          <w:lang w:eastAsia="en-US"/>
        </w:rPr>
        <w:t>"</w:t>
      </w:r>
      <w:r w:rsidR="00B82C43">
        <w:rPr>
          <w:rFonts w:hint="cs"/>
          <w:noProof/>
          <w:rtl/>
          <w:lang w:eastAsia="en-US"/>
        </w:rPr>
        <w:t>ח</w:t>
      </w:r>
      <w:r>
        <w:rPr>
          <w:rFonts w:hint="cs"/>
          <w:noProof/>
          <w:rtl/>
          <w:lang w:eastAsia="en-US"/>
        </w:rPr>
        <w:t>.</w:t>
      </w:r>
      <w:r w:rsidRPr="00930107">
        <w:rPr>
          <w:rFonts w:hint="cs"/>
          <w:noProof/>
          <w:rtl/>
          <w:lang w:eastAsia="en-US"/>
        </w:rPr>
        <w:t xml:space="preserve"> </w:t>
      </w:r>
    </w:p>
    <w:p w:rsidR="00FE0C92" w:rsidRDefault="00FE0C92" w:rsidP="00FE0C92">
      <w:pPr>
        <w:pStyle w:val="-1"/>
        <w:rPr>
          <w:noProof/>
          <w:lang w:eastAsia="en-US"/>
        </w:rPr>
      </w:pPr>
      <w:r w:rsidRPr="00796EE5">
        <w:rPr>
          <w:rFonts w:hint="cs"/>
          <w:rtl/>
          <w:lang w:eastAsia="en-US"/>
        </w:rPr>
        <w:t xml:space="preserve">בהגשת ההצעות למכרז, כמתואר לעיל, הציגו </w:t>
      </w:r>
      <w:r w:rsidR="00A038CE">
        <w:rPr>
          <w:rFonts w:hint="cs"/>
          <w:noProof/>
          <w:rtl/>
          <w:lang w:eastAsia="en-US"/>
        </w:rPr>
        <w:t xml:space="preserve">מגנזי, </w:t>
      </w:r>
      <w:r>
        <w:rPr>
          <w:rFonts w:hint="cs"/>
          <w:noProof/>
          <w:rtl/>
          <w:lang w:eastAsia="en-US"/>
        </w:rPr>
        <w:t>מגנזי תשתיות</w:t>
      </w:r>
      <w:r w:rsidR="00A038CE">
        <w:rPr>
          <w:rFonts w:hint="cs"/>
          <w:noProof/>
          <w:rtl/>
          <w:lang w:eastAsia="en-US"/>
        </w:rPr>
        <w:t>, אולניק</w:t>
      </w:r>
      <w:r>
        <w:rPr>
          <w:rFonts w:hint="cs"/>
          <w:noProof/>
          <w:rtl/>
          <w:lang w:eastAsia="en-US"/>
        </w:rPr>
        <w:t xml:space="preserve"> ואולניק</w:t>
      </w:r>
      <w:r>
        <w:rPr>
          <w:rFonts w:hint="cs"/>
          <w:rtl/>
          <w:lang w:eastAsia="en-US"/>
        </w:rPr>
        <w:t xml:space="preserve"> בע"מ</w:t>
      </w:r>
      <w:r w:rsidRPr="00796EE5">
        <w:rPr>
          <w:rFonts w:hint="cs"/>
          <w:rtl/>
          <w:lang w:eastAsia="en-US"/>
        </w:rPr>
        <w:t xml:space="preserve"> מצג כוזב בפני </w:t>
      </w:r>
      <w:r>
        <w:rPr>
          <w:rFonts w:hint="cs"/>
          <w:rtl/>
          <w:lang w:eastAsia="en-US"/>
        </w:rPr>
        <w:t>חכ"ל שוהם,</w:t>
      </w:r>
      <w:r w:rsidRPr="00796EE5">
        <w:rPr>
          <w:rFonts w:hint="cs"/>
          <w:rtl/>
          <w:lang w:eastAsia="en-US"/>
        </w:rPr>
        <w:t xml:space="preserve"> לפיו הצעותיהן הוגשו באופן עצמאי ללא התייעצות, תיאום או קשר עם מציע אחר או עם מציע פוטנציאלי אחר, ומכל מקום לא גילו את עובדת התיאום ביניהם כמפורט </w:t>
      </w:r>
      <w:r>
        <w:rPr>
          <w:rFonts w:hint="cs"/>
          <w:rtl/>
          <w:lang w:eastAsia="en-US"/>
        </w:rPr>
        <w:t>לעיל.</w:t>
      </w:r>
    </w:p>
    <w:p w:rsidR="00454A61" w:rsidRDefault="00FE0C92" w:rsidP="00454A61">
      <w:pPr>
        <w:pStyle w:val="-1"/>
      </w:pPr>
      <w:r>
        <w:rPr>
          <w:rFonts w:hint="cs"/>
          <w:rtl/>
        </w:rPr>
        <w:t>ביחס להסדר הכובל המפורט</w:t>
      </w:r>
      <w:r w:rsidRPr="008070D5">
        <w:rPr>
          <w:rFonts w:hint="cs"/>
          <w:rtl/>
        </w:rPr>
        <w:t xml:space="preserve"> ב</w:t>
      </w:r>
      <w:r>
        <w:rPr>
          <w:rFonts w:hint="cs"/>
          <w:rtl/>
        </w:rPr>
        <w:t>אישום</w:t>
      </w:r>
      <w:r w:rsidRPr="008070D5">
        <w:rPr>
          <w:rFonts w:hint="cs"/>
          <w:rtl/>
        </w:rPr>
        <w:t xml:space="preserve"> זה</w:t>
      </w:r>
      <w:r>
        <w:rPr>
          <w:rFonts w:hint="cs"/>
          <w:rtl/>
        </w:rPr>
        <w:t>,</w:t>
      </w:r>
      <w:r w:rsidRPr="008070D5">
        <w:rPr>
          <w:rFonts w:hint="cs"/>
          <w:rtl/>
        </w:rPr>
        <w:t xml:space="preserve"> לא ניתן אישור מבית-הדין </w:t>
      </w:r>
      <w:r w:rsidR="00C461F4">
        <w:rPr>
          <w:rFonts w:hint="cs"/>
          <w:rtl/>
        </w:rPr>
        <w:t>לתחרות</w:t>
      </w:r>
      <w:r w:rsidRPr="008070D5">
        <w:rPr>
          <w:rFonts w:hint="cs"/>
          <w:rtl/>
        </w:rPr>
        <w:t xml:space="preserve">, היתר זמני מאב בית-הדין או פטור מאת הממונה על </w:t>
      </w:r>
      <w:r w:rsidR="00E26CCC">
        <w:rPr>
          <w:rFonts w:hint="cs"/>
          <w:rtl/>
        </w:rPr>
        <w:t>התחרות</w:t>
      </w:r>
      <w:r w:rsidRPr="008070D5">
        <w:rPr>
          <w:rFonts w:hint="cs"/>
          <w:rtl/>
        </w:rPr>
        <w:t>, ומעשי הצדדים לא היו פטורים על-פי כללי פט</w:t>
      </w:r>
      <w:r>
        <w:rPr>
          <w:rFonts w:hint="cs"/>
          <w:rtl/>
        </w:rPr>
        <w:t xml:space="preserve">ור סוג לפי </w:t>
      </w:r>
      <w:r w:rsidR="00E26CCC">
        <w:rPr>
          <w:rFonts w:hint="cs"/>
          <w:rtl/>
        </w:rPr>
        <w:t xml:space="preserve">חוק התחרות. </w:t>
      </w:r>
    </w:p>
    <w:p w:rsidR="00FE0C92" w:rsidRPr="00796EE5" w:rsidRDefault="00FE0C92" w:rsidP="00FE0C92">
      <w:pPr>
        <w:pStyle w:val="-1"/>
        <w:rPr>
          <w:lang w:eastAsia="en-US"/>
        </w:rPr>
      </w:pPr>
      <w:r>
        <w:rPr>
          <w:rFonts w:hint="cs"/>
          <w:rtl/>
          <w:lang w:eastAsia="en-US"/>
        </w:rPr>
        <w:t xml:space="preserve">במעשיהם המתוארים לעיל, </w:t>
      </w:r>
      <w:r w:rsidRPr="00796EE5">
        <w:rPr>
          <w:rFonts w:hint="cs"/>
          <w:rtl/>
          <w:lang w:eastAsia="en-US"/>
        </w:rPr>
        <w:t xml:space="preserve">היו </w:t>
      </w:r>
      <w:r w:rsidRPr="00117C41">
        <w:rPr>
          <w:rFonts w:hint="cs"/>
          <w:sz w:val="20"/>
          <w:rtl/>
          <w:lang w:eastAsia="en-US"/>
        </w:rPr>
        <w:t xml:space="preserve">מגנזי, מגנזי תשתיות, אולניק ואולניק בע"מ </w:t>
      </w:r>
      <w:r w:rsidRPr="00796EE5">
        <w:rPr>
          <w:rFonts w:hint="cs"/>
          <w:rtl/>
          <w:lang w:eastAsia="en-US"/>
        </w:rPr>
        <w:t xml:space="preserve">בהיותם בני אדם המנהלים עסקים, צדדים להסדר לפיו הגבילו עצמם באופן העלול למנוע או להפחית את התחרות בעסקים, בינם לבין הצדדים האחרים להסדר, או חלק מהם, או בינם לבין אדם שאינו צד להסדר. ההסדר כלל כבילות הנוגעות למחיר שיידרש, שיוצע או שישולם; לחלוקת שוק, כולו או חלקו, לפי </w:t>
      </w:r>
      <w:r w:rsidRPr="00796EE5">
        <w:rPr>
          <w:rFonts w:hint="cs"/>
          <w:rtl/>
          <w:lang w:eastAsia="en-US"/>
        </w:rPr>
        <w:lastRenderedPageBreak/>
        <w:t>האנשים או סוג האנשים שעמם יעסקו ולכמות הנכסים או השירותים שבעסק, איכותם או סוגם. זאת, מבלי לקבל אישור, היתר זמני או פטור כאמור, ומבלי שהכבילות שבהסדר היו פטורות בהתאם לפטור סוג.</w:t>
      </w:r>
    </w:p>
    <w:p w:rsidR="0071235A" w:rsidRDefault="0071235A" w:rsidP="001A3C14">
      <w:pPr>
        <w:pStyle w:val="-1"/>
        <w:rPr>
          <w:lang w:eastAsia="en-US"/>
        </w:rPr>
      </w:pPr>
      <w:r>
        <w:rPr>
          <w:rFonts w:hint="cs"/>
          <w:rtl/>
          <w:lang w:eastAsia="en-US"/>
        </w:rPr>
        <w:t xml:space="preserve">ההסדר שלו </w:t>
      </w:r>
      <w:r w:rsidR="00A038CE">
        <w:rPr>
          <w:rFonts w:hint="cs"/>
          <w:rtl/>
          <w:lang w:eastAsia="en-US"/>
        </w:rPr>
        <w:t xml:space="preserve">מגנזי ומגנזי תשתיות </w:t>
      </w:r>
      <w:r>
        <w:rPr>
          <w:rFonts w:hint="cs"/>
          <w:rtl/>
          <w:lang w:eastAsia="en-US"/>
        </w:rPr>
        <w:t>היו צד נעשה בנסיבות מחמירות לנוכח שי</w:t>
      </w:r>
      <w:r w:rsidRPr="00DD3C5E">
        <w:rPr>
          <w:rFonts w:hint="cs"/>
          <w:rtl/>
          <w:lang w:eastAsia="en-US"/>
        </w:rPr>
        <w:t xml:space="preserve">טתיות ההסדרים, העובדה שמדובר במכרז ציבורי בהיקף של כ-50 מיליון </w:t>
      </w:r>
      <w:r>
        <w:rPr>
          <w:rFonts w:hint="cs"/>
          <w:rtl/>
          <w:lang w:eastAsia="en-US"/>
        </w:rPr>
        <w:t>ש"ח</w:t>
      </w:r>
      <w:r w:rsidRPr="00DD3C5E">
        <w:rPr>
          <w:rFonts w:hint="cs"/>
          <w:rtl/>
          <w:lang w:eastAsia="en-US"/>
        </w:rPr>
        <w:t>, הנזק שנגרם</w:t>
      </w:r>
      <w:r w:rsidRPr="001A3C14">
        <w:rPr>
          <w:rFonts w:hint="cs"/>
          <w:rtl/>
          <w:lang w:eastAsia="en-US"/>
        </w:rPr>
        <w:t xml:space="preserve"> </w:t>
      </w:r>
      <w:r w:rsidRPr="00DD3C5E">
        <w:rPr>
          <w:rFonts w:hint="cs"/>
          <w:rtl/>
          <w:lang w:eastAsia="en-US"/>
        </w:rPr>
        <w:t xml:space="preserve">העומד על למעלה ממיליון </w:t>
      </w:r>
      <w:r>
        <w:rPr>
          <w:rFonts w:hint="cs"/>
          <w:rtl/>
          <w:lang w:eastAsia="en-US"/>
        </w:rPr>
        <w:t>ש"ח</w:t>
      </w:r>
      <w:r w:rsidRPr="001A3C14">
        <w:rPr>
          <w:rFonts w:hint="cs"/>
          <w:rtl/>
          <w:lang w:eastAsia="en-US"/>
        </w:rPr>
        <w:t xml:space="preserve"> </w:t>
      </w:r>
      <w:r w:rsidRPr="00DD3C5E">
        <w:rPr>
          <w:rFonts w:hint="cs"/>
          <w:rtl/>
          <w:lang w:eastAsia="en-US"/>
        </w:rPr>
        <w:t>וטובת ההנאה שהפיק</w:t>
      </w:r>
      <w:r w:rsidR="00A038CE">
        <w:rPr>
          <w:rFonts w:hint="cs"/>
          <w:rtl/>
          <w:lang w:eastAsia="en-US"/>
        </w:rPr>
        <w:t>ו</w:t>
      </w:r>
      <w:r w:rsidRPr="00DD3C5E">
        <w:rPr>
          <w:rFonts w:hint="cs"/>
          <w:rtl/>
          <w:lang w:eastAsia="en-US"/>
        </w:rPr>
        <w:t xml:space="preserve"> בסך של</w:t>
      </w:r>
      <w:r>
        <w:rPr>
          <w:rFonts w:hint="cs"/>
          <w:rtl/>
          <w:lang w:eastAsia="en-US"/>
        </w:rPr>
        <w:t xml:space="preserve"> כ-59 מיליון ש"ח</w:t>
      </w:r>
      <w:r w:rsidRPr="00DD3C5E">
        <w:rPr>
          <w:rFonts w:hint="cs"/>
          <w:rtl/>
          <w:lang w:eastAsia="en-US"/>
        </w:rPr>
        <w:t>.</w:t>
      </w:r>
    </w:p>
    <w:p w:rsidR="0071235A" w:rsidRPr="00F4666C" w:rsidRDefault="0071235A" w:rsidP="001A3C14">
      <w:pPr>
        <w:pStyle w:val="-1"/>
        <w:rPr>
          <w:lang w:eastAsia="en-US"/>
        </w:rPr>
      </w:pPr>
      <w:r>
        <w:rPr>
          <w:rFonts w:hint="cs"/>
          <w:rtl/>
          <w:lang w:eastAsia="en-US"/>
        </w:rPr>
        <w:t xml:space="preserve">ההסדר שלו </w:t>
      </w:r>
      <w:r w:rsidR="00A038CE">
        <w:rPr>
          <w:rFonts w:hint="cs"/>
          <w:rtl/>
          <w:lang w:eastAsia="en-US"/>
        </w:rPr>
        <w:t xml:space="preserve">אולניק ואולניק בע"מ </w:t>
      </w:r>
      <w:r>
        <w:rPr>
          <w:rFonts w:hint="cs"/>
          <w:rtl/>
          <w:lang w:eastAsia="en-US"/>
        </w:rPr>
        <w:t xml:space="preserve">היו צד נעשה בנסיבות מחמירות לנוכח </w:t>
      </w:r>
      <w:r w:rsidRPr="004E282E">
        <w:rPr>
          <w:rFonts w:hint="cs"/>
          <w:rtl/>
          <w:lang w:eastAsia="en-US"/>
        </w:rPr>
        <w:t>הנזק שנגרם</w:t>
      </w:r>
      <w:r w:rsidRPr="001A3C14">
        <w:rPr>
          <w:rFonts w:hint="cs"/>
          <w:rtl/>
          <w:lang w:eastAsia="en-US"/>
        </w:rPr>
        <w:t xml:space="preserve"> </w:t>
      </w:r>
      <w:r w:rsidRPr="004E282E">
        <w:rPr>
          <w:rFonts w:hint="cs"/>
          <w:rtl/>
          <w:lang w:eastAsia="en-US"/>
        </w:rPr>
        <w:t xml:space="preserve">העומד </w:t>
      </w:r>
      <w:r w:rsidRPr="00DD3C5E">
        <w:rPr>
          <w:rFonts w:hint="cs"/>
          <w:rtl/>
          <w:lang w:eastAsia="en-US"/>
        </w:rPr>
        <w:t xml:space="preserve">על למעלה ממיליון </w:t>
      </w:r>
      <w:r>
        <w:rPr>
          <w:rFonts w:hint="cs"/>
          <w:rtl/>
          <w:lang w:eastAsia="en-US"/>
        </w:rPr>
        <w:t>ש"ח ו</w:t>
      </w:r>
      <w:r w:rsidRPr="00DD3C5E">
        <w:rPr>
          <w:rFonts w:hint="cs"/>
          <w:rtl/>
          <w:lang w:eastAsia="en-US"/>
        </w:rPr>
        <w:t xml:space="preserve">העובדה שמדובר במכרז ציבורי בהיקף של כ-50 מיליון </w:t>
      </w:r>
      <w:r>
        <w:rPr>
          <w:rFonts w:hint="cs"/>
          <w:rtl/>
          <w:lang w:eastAsia="en-US"/>
        </w:rPr>
        <w:t>ש"ח</w:t>
      </w:r>
      <w:r w:rsidRPr="001A3C14">
        <w:rPr>
          <w:rFonts w:hint="cs"/>
          <w:rtl/>
          <w:lang w:eastAsia="en-US"/>
        </w:rPr>
        <w:t>.</w:t>
      </w:r>
    </w:p>
    <w:p w:rsidR="0071235A" w:rsidRPr="00E30A05" w:rsidRDefault="0071235A" w:rsidP="001A3C14">
      <w:pPr>
        <w:pStyle w:val="-1"/>
        <w:rPr>
          <w:lang w:eastAsia="en-US"/>
        </w:rPr>
      </w:pPr>
      <w:r w:rsidRPr="00E30A05">
        <w:rPr>
          <w:rFonts w:hint="cs"/>
          <w:rtl/>
          <w:lang w:eastAsia="en-US"/>
        </w:rPr>
        <w:t xml:space="preserve">במעשיהם המתוארים לעיל, קיבלו </w:t>
      </w:r>
      <w:r w:rsidR="00A038CE">
        <w:rPr>
          <w:rFonts w:hint="cs"/>
          <w:rtl/>
          <w:lang w:eastAsia="en-US"/>
        </w:rPr>
        <w:t xml:space="preserve">מגנזי, </w:t>
      </w:r>
      <w:r w:rsidRPr="00E30A05">
        <w:rPr>
          <w:rFonts w:hint="cs"/>
          <w:rtl/>
          <w:lang w:eastAsia="en-US"/>
        </w:rPr>
        <w:t>מגנזי תשתיות</w:t>
      </w:r>
      <w:r w:rsidR="00A038CE">
        <w:rPr>
          <w:rFonts w:hint="cs"/>
          <w:rtl/>
          <w:lang w:eastAsia="en-US"/>
        </w:rPr>
        <w:t>, אולניק</w:t>
      </w:r>
      <w:r w:rsidRPr="00E30A05">
        <w:rPr>
          <w:rFonts w:hint="cs"/>
          <w:rtl/>
          <w:lang w:eastAsia="en-US"/>
        </w:rPr>
        <w:t xml:space="preserve"> ואולניק בע"מ במרמה בנסיבות מחמירות את הנחת הדעת של חכ"ל שוהם כי הצעותיהן הוגשו ללא תיאום או קשר ביניהן.</w:t>
      </w:r>
      <w:r w:rsidRPr="001A3C14">
        <w:t xml:space="preserve"> </w:t>
      </w:r>
    </w:p>
    <w:p w:rsidR="0071235A" w:rsidRDefault="0071235A" w:rsidP="001A3C14">
      <w:pPr>
        <w:pStyle w:val="-1"/>
        <w:rPr>
          <w:lang w:eastAsia="en-US"/>
        </w:rPr>
      </w:pPr>
      <w:r w:rsidRPr="00E30A05">
        <w:rPr>
          <w:rFonts w:hint="cs"/>
          <w:rtl/>
          <w:lang w:eastAsia="en-US"/>
        </w:rPr>
        <w:t>במעשיהם המתוארים לעיל, קיבלו מגנזי ומגנזי תשתיות במרמה בנסיבות מחמירות את הנחת הדעת של חכ"ל שוהם כי הצעתה של אולניק בע"מ הוגשה ללא חשיפה לאומדן.</w:t>
      </w:r>
    </w:p>
    <w:p w:rsidR="0071235A" w:rsidRDefault="0071235A" w:rsidP="001A3C14">
      <w:pPr>
        <w:pStyle w:val="-1"/>
        <w:rPr>
          <w:lang w:eastAsia="en-US"/>
        </w:rPr>
      </w:pPr>
      <w:r>
        <w:rPr>
          <w:rFonts w:hint="cs"/>
          <w:rtl/>
          <w:lang w:eastAsia="en-US"/>
        </w:rPr>
        <w:t xml:space="preserve">הנסיבות המחמירות </w:t>
      </w:r>
      <w:r w:rsidR="00A038CE">
        <w:rPr>
          <w:rFonts w:hint="cs"/>
          <w:rtl/>
          <w:lang w:eastAsia="en-US"/>
        </w:rPr>
        <w:t xml:space="preserve">את המרמה הן </w:t>
      </w:r>
      <w:r w:rsidRPr="00B463B1">
        <w:rPr>
          <w:rtl/>
          <w:lang w:eastAsia="en-US"/>
        </w:rPr>
        <w:t>תחכו</w:t>
      </w:r>
      <w:r w:rsidR="00A038CE">
        <w:rPr>
          <w:rFonts w:hint="cs"/>
          <w:rtl/>
          <w:lang w:eastAsia="en-US"/>
        </w:rPr>
        <w:t>מה</w:t>
      </w:r>
      <w:r w:rsidRPr="00B463B1">
        <w:rPr>
          <w:rtl/>
          <w:lang w:eastAsia="en-US"/>
        </w:rPr>
        <w:t>, היקפה</w:t>
      </w:r>
      <w:r w:rsidRPr="00B463B1">
        <w:rPr>
          <w:rFonts w:hint="cs"/>
          <w:rtl/>
          <w:lang w:eastAsia="en-US"/>
        </w:rPr>
        <w:t>, פגיעתה במנגנון הציבורי</w:t>
      </w:r>
      <w:r w:rsidRPr="00B463B1">
        <w:rPr>
          <w:rtl/>
          <w:lang w:eastAsia="en-US"/>
        </w:rPr>
        <w:t xml:space="preserve"> והיותה כרוכה בעבירות אחרות</w:t>
      </w:r>
      <w:r w:rsidRPr="00B463B1">
        <w:rPr>
          <w:rFonts w:hint="cs"/>
          <w:rtl/>
          <w:lang w:eastAsia="en-US"/>
        </w:rPr>
        <w:t>.</w:t>
      </w:r>
    </w:p>
    <w:p w:rsidR="00FE0C92" w:rsidRDefault="00FE0C92" w:rsidP="00FE0C92">
      <w:pPr>
        <w:pStyle w:val="30"/>
        <w:rPr>
          <w:rtl/>
          <w:lang w:eastAsia="en-US"/>
        </w:rPr>
      </w:pPr>
      <w:r>
        <w:rPr>
          <w:rFonts w:hint="cs"/>
          <w:rtl/>
          <w:lang w:eastAsia="en-US"/>
        </w:rPr>
        <w:t>התיאום בין מגנזי תשתיות לרולידר</w:t>
      </w:r>
    </w:p>
    <w:p w:rsidR="00FE0C92" w:rsidRPr="00F461AC" w:rsidRDefault="00FE0C92" w:rsidP="00FE0C92">
      <w:pPr>
        <w:pStyle w:val="-1"/>
        <w:rPr>
          <w:noProof/>
          <w:color w:val="808080" w:themeColor="background1" w:themeShade="80"/>
          <w:lang w:eastAsia="en-US"/>
        </w:rPr>
      </w:pPr>
      <w:r w:rsidRPr="00F461AC">
        <w:rPr>
          <w:rFonts w:hint="cs"/>
          <w:noProof/>
          <w:rtl/>
          <w:lang w:eastAsia="en-US"/>
        </w:rPr>
        <w:t>לקראת הגשת ההצעו</w:t>
      </w:r>
      <w:r>
        <w:rPr>
          <w:rFonts w:hint="cs"/>
          <w:noProof/>
          <w:rtl/>
          <w:lang w:eastAsia="en-US"/>
        </w:rPr>
        <w:t xml:space="preserve">ת במכרז, בסביבות יום 26.09.2011, </w:t>
      </w:r>
      <w:r w:rsidRPr="00F461AC">
        <w:rPr>
          <w:rFonts w:hint="cs"/>
          <w:noProof/>
          <w:rtl/>
          <w:lang w:eastAsia="en-US"/>
        </w:rPr>
        <w:t xml:space="preserve">סיכמו מגנזי ועפרוני כי רולידר תגיש הצעת מחיר גבוהה על סך של כ-45 מיליון </w:t>
      </w:r>
      <w:r w:rsidR="00B82C43">
        <w:rPr>
          <w:rFonts w:hint="cs"/>
          <w:noProof/>
          <w:rtl/>
          <w:lang w:eastAsia="en-US"/>
        </w:rPr>
        <w:t>ש</w:t>
      </w:r>
      <w:r w:rsidR="00B82C43">
        <w:rPr>
          <w:noProof/>
          <w:rtl/>
          <w:lang w:eastAsia="en-US"/>
        </w:rPr>
        <w:t>"</w:t>
      </w:r>
      <w:r w:rsidR="00B82C43">
        <w:rPr>
          <w:rFonts w:hint="cs"/>
          <w:noProof/>
          <w:rtl/>
          <w:lang w:eastAsia="en-US"/>
        </w:rPr>
        <w:t>ח</w:t>
      </w:r>
      <w:r>
        <w:rPr>
          <w:rFonts w:hint="cs"/>
          <w:noProof/>
          <w:rtl/>
          <w:lang w:eastAsia="en-US"/>
        </w:rPr>
        <w:t xml:space="preserve"> במכרז, זאת בשעה שהיה ידוע לעפרוני כי </w:t>
      </w:r>
      <w:r w:rsidRPr="00383514">
        <w:rPr>
          <w:rFonts w:hint="cs"/>
          <w:noProof/>
          <w:rtl/>
          <w:lang w:eastAsia="en-US"/>
        </w:rPr>
        <w:t xml:space="preserve">מגנזי תשתיות </w:t>
      </w:r>
      <w:r>
        <w:rPr>
          <w:rFonts w:hint="cs"/>
          <w:noProof/>
          <w:rtl/>
          <w:lang w:eastAsia="en-US"/>
        </w:rPr>
        <w:t>מ</w:t>
      </w:r>
      <w:r w:rsidRPr="00383514">
        <w:rPr>
          <w:rFonts w:hint="cs"/>
          <w:noProof/>
          <w:rtl/>
          <w:lang w:eastAsia="en-US"/>
        </w:rPr>
        <w:t>תחרה במקביל במכרז</w:t>
      </w:r>
      <w:r>
        <w:rPr>
          <w:rFonts w:hint="cs"/>
          <w:noProof/>
          <w:rtl/>
          <w:lang w:eastAsia="en-US"/>
        </w:rPr>
        <w:t xml:space="preserve"> כקבלן ראשי.</w:t>
      </w:r>
    </w:p>
    <w:p w:rsidR="00FE0C92" w:rsidRDefault="00FE0C92" w:rsidP="00FE0C92">
      <w:pPr>
        <w:pStyle w:val="-1"/>
        <w:rPr>
          <w:noProof/>
          <w:lang w:eastAsia="en-US"/>
        </w:rPr>
      </w:pPr>
      <w:r>
        <w:rPr>
          <w:rFonts w:hint="cs"/>
          <w:noProof/>
          <w:rtl/>
          <w:lang w:eastAsia="en-US"/>
        </w:rPr>
        <w:t>רולידר לא הגישה לבסוף הצעה במכרז.</w:t>
      </w:r>
    </w:p>
    <w:p w:rsidR="00FE0C92" w:rsidRDefault="00FE0C92" w:rsidP="00C461F4">
      <w:pPr>
        <w:pStyle w:val="-1"/>
      </w:pPr>
      <w:r>
        <w:rPr>
          <w:rFonts w:hint="cs"/>
          <w:rtl/>
        </w:rPr>
        <w:t>ביחס להסדר הכובל המפורט</w:t>
      </w:r>
      <w:r w:rsidRPr="008070D5">
        <w:rPr>
          <w:rFonts w:hint="cs"/>
          <w:rtl/>
        </w:rPr>
        <w:t xml:space="preserve"> ב</w:t>
      </w:r>
      <w:r>
        <w:rPr>
          <w:rFonts w:hint="cs"/>
          <w:rtl/>
        </w:rPr>
        <w:t>אישום</w:t>
      </w:r>
      <w:r w:rsidRPr="008070D5">
        <w:rPr>
          <w:rFonts w:hint="cs"/>
          <w:rtl/>
        </w:rPr>
        <w:t xml:space="preserve"> זה</w:t>
      </w:r>
      <w:r>
        <w:rPr>
          <w:rFonts w:hint="cs"/>
          <w:rtl/>
        </w:rPr>
        <w:t>,</w:t>
      </w:r>
      <w:r w:rsidRPr="008070D5">
        <w:rPr>
          <w:rFonts w:hint="cs"/>
          <w:rtl/>
        </w:rPr>
        <w:t xml:space="preserve"> לא ניתן אישור מבית-הדין </w:t>
      </w:r>
      <w:r w:rsidR="00E26CCC">
        <w:rPr>
          <w:rFonts w:hint="cs"/>
          <w:rtl/>
        </w:rPr>
        <w:t>לתחרות</w:t>
      </w:r>
      <w:r w:rsidRPr="008070D5">
        <w:rPr>
          <w:rFonts w:hint="cs"/>
          <w:rtl/>
        </w:rPr>
        <w:t xml:space="preserve">, היתר זמני מאב בית-הדין או פטור מאת הממונה על </w:t>
      </w:r>
      <w:r w:rsidR="00E26CCC">
        <w:rPr>
          <w:rFonts w:hint="cs"/>
          <w:rtl/>
        </w:rPr>
        <w:t>התחרות</w:t>
      </w:r>
      <w:r w:rsidRPr="008070D5">
        <w:rPr>
          <w:rFonts w:hint="cs"/>
          <w:rtl/>
        </w:rPr>
        <w:t>, ומעשי הצדדים לא היו פטורים על-פי כללי פט</w:t>
      </w:r>
      <w:r>
        <w:rPr>
          <w:rFonts w:hint="cs"/>
          <w:rtl/>
        </w:rPr>
        <w:t xml:space="preserve">ור סוג לפי </w:t>
      </w:r>
      <w:r w:rsidR="001B5EDC">
        <w:rPr>
          <w:rFonts w:hint="cs"/>
          <w:rtl/>
        </w:rPr>
        <w:t>חוק התחרות</w:t>
      </w:r>
      <w:r>
        <w:rPr>
          <w:rFonts w:hint="cs"/>
          <w:rtl/>
        </w:rPr>
        <w:t>.</w:t>
      </w:r>
    </w:p>
    <w:p w:rsidR="00FE0C92" w:rsidRDefault="00FE0C92" w:rsidP="00FE0C92">
      <w:pPr>
        <w:pStyle w:val="-1"/>
      </w:pPr>
      <w:r>
        <w:rPr>
          <w:rFonts w:hint="cs"/>
          <w:rtl/>
        </w:rPr>
        <w:t xml:space="preserve">במעשיהם המתוארים לעיל, </w:t>
      </w:r>
      <w:r w:rsidRPr="00796EE5">
        <w:rPr>
          <w:rFonts w:hint="cs"/>
          <w:rtl/>
        </w:rPr>
        <w:t xml:space="preserve">היו </w:t>
      </w:r>
      <w:r w:rsidRPr="001A3C14">
        <w:rPr>
          <w:rFonts w:hint="cs"/>
          <w:rtl/>
        </w:rPr>
        <w:t xml:space="preserve">מגנזי, מגנזי תשתיות, עפרוני ורולידר </w:t>
      </w:r>
      <w:r w:rsidRPr="00796EE5">
        <w:rPr>
          <w:rFonts w:hint="cs"/>
          <w:rtl/>
        </w:rPr>
        <w:t>בהיותם בני אדם המנהלים עסקים, צדדים להסדר לפיו הגבילו עצמם באופן העלול למנוע או להפחית את התחרות בעסקים, בינם לבין הצדדים האחרים להסדר, או חלק מהם, או בינם לבין אדם שאינו צד להסדר. ההסדר כלל כבילות הנוגעות למחיר שיידרש, שיוצע או שישולם; לחלוקת שוק, כולו או חלקו, לפי האנשים או סוג האנשים שעמם יעסקו ולכמות הנכסים או השירותים שבעסק, איכותם או סוגם. זאת, מבלי לקבל אישור, היתר זמני או פטור כאמור, ומבלי שהכבילות שבהסדר היו פטורות בהתאם לפטור סוג.</w:t>
      </w:r>
    </w:p>
    <w:p w:rsidR="0071235A" w:rsidRDefault="00A038CE" w:rsidP="001A3C14">
      <w:pPr>
        <w:pStyle w:val="-1"/>
      </w:pPr>
      <w:r>
        <w:rPr>
          <w:rFonts w:hint="cs"/>
          <w:rtl/>
        </w:rPr>
        <w:t>ההסדר שלו מגנזי ומגנזי תשתיות</w:t>
      </w:r>
      <w:r w:rsidR="0071235A">
        <w:rPr>
          <w:rFonts w:hint="cs"/>
          <w:rtl/>
        </w:rPr>
        <w:t xml:space="preserve"> היו צד נעשה בנסיבות מחמירות לנוכח שי</w:t>
      </w:r>
      <w:r w:rsidR="0071235A" w:rsidRPr="00DD3C5E">
        <w:rPr>
          <w:rFonts w:hint="cs"/>
          <w:rtl/>
        </w:rPr>
        <w:t xml:space="preserve">טתיות ההסדרים, העובדה שמדובר במכרז ציבורי בהיקף של כ-50 מיליון </w:t>
      </w:r>
      <w:r w:rsidR="0071235A">
        <w:rPr>
          <w:rFonts w:hint="cs"/>
          <w:rtl/>
        </w:rPr>
        <w:t>ש"ח</w:t>
      </w:r>
      <w:r w:rsidR="0071235A" w:rsidRPr="00DD3C5E">
        <w:rPr>
          <w:rFonts w:hint="cs"/>
          <w:rtl/>
        </w:rPr>
        <w:t>, הנזק שנגרם</w:t>
      </w:r>
      <w:r w:rsidR="0071235A" w:rsidRPr="001A3C14">
        <w:rPr>
          <w:rFonts w:hint="cs"/>
          <w:rtl/>
        </w:rPr>
        <w:t xml:space="preserve"> </w:t>
      </w:r>
      <w:r w:rsidR="0071235A" w:rsidRPr="00DD3C5E">
        <w:rPr>
          <w:rFonts w:hint="cs"/>
          <w:rtl/>
        </w:rPr>
        <w:t xml:space="preserve">העומד על למעלה ממיליון </w:t>
      </w:r>
      <w:r w:rsidR="0071235A">
        <w:rPr>
          <w:rFonts w:hint="cs"/>
          <w:rtl/>
        </w:rPr>
        <w:t>ש"ח</w:t>
      </w:r>
      <w:r w:rsidR="0071235A" w:rsidRPr="001A3C14">
        <w:rPr>
          <w:rFonts w:hint="cs"/>
          <w:rtl/>
        </w:rPr>
        <w:t xml:space="preserve"> </w:t>
      </w:r>
      <w:r w:rsidR="0071235A" w:rsidRPr="00DD3C5E">
        <w:rPr>
          <w:rFonts w:hint="cs"/>
          <w:rtl/>
        </w:rPr>
        <w:t xml:space="preserve">וטובת ההנאה </w:t>
      </w:r>
      <w:r>
        <w:rPr>
          <w:rFonts w:hint="cs"/>
          <w:rtl/>
        </w:rPr>
        <w:t>שהפיקו</w:t>
      </w:r>
      <w:r w:rsidR="0071235A" w:rsidRPr="00DD3C5E">
        <w:rPr>
          <w:rFonts w:hint="cs"/>
          <w:rtl/>
        </w:rPr>
        <w:t xml:space="preserve"> בסך של</w:t>
      </w:r>
      <w:r w:rsidR="0071235A">
        <w:rPr>
          <w:rFonts w:hint="cs"/>
          <w:rtl/>
        </w:rPr>
        <w:t xml:space="preserve"> כ-59 מיליון ש"ח</w:t>
      </w:r>
      <w:r w:rsidR="0071235A" w:rsidRPr="00DD3C5E">
        <w:rPr>
          <w:rFonts w:hint="cs"/>
          <w:rtl/>
        </w:rPr>
        <w:t>.</w:t>
      </w:r>
    </w:p>
    <w:p w:rsidR="0071235A" w:rsidRDefault="00A038CE" w:rsidP="001A3C14">
      <w:pPr>
        <w:pStyle w:val="-1"/>
      </w:pPr>
      <w:r>
        <w:rPr>
          <w:rFonts w:hint="cs"/>
          <w:rtl/>
        </w:rPr>
        <w:t xml:space="preserve">ההסדר שלו עפרוני ורולידר </w:t>
      </w:r>
      <w:r w:rsidR="0071235A">
        <w:rPr>
          <w:rFonts w:hint="cs"/>
          <w:rtl/>
        </w:rPr>
        <w:t xml:space="preserve">היו צד נעשה בנסיבות מחמירות לנוכח </w:t>
      </w:r>
      <w:r w:rsidR="0071235A" w:rsidRPr="004E282E">
        <w:rPr>
          <w:rFonts w:hint="cs"/>
          <w:rtl/>
        </w:rPr>
        <w:t>הנזק שנגרם</w:t>
      </w:r>
      <w:r w:rsidR="0071235A" w:rsidRPr="001A3C14">
        <w:rPr>
          <w:rFonts w:hint="cs"/>
          <w:rtl/>
        </w:rPr>
        <w:t xml:space="preserve"> </w:t>
      </w:r>
      <w:r w:rsidR="0071235A" w:rsidRPr="004E282E">
        <w:rPr>
          <w:rFonts w:hint="cs"/>
          <w:rtl/>
        </w:rPr>
        <w:t xml:space="preserve">העומד </w:t>
      </w:r>
      <w:r w:rsidR="0071235A" w:rsidRPr="00DD3C5E">
        <w:rPr>
          <w:rFonts w:hint="cs"/>
          <w:rtl/>
        </w:rPr>
        <w:t xml:space="preserve">על למעלה ממיליון </w:t>
      </w:r>
      <w:r w:rsidR="0071235A">
        <w:rPr>
          <w:rFonts w:hint="cs"/>
          <w:rtl/>
        </w:rPr>
        <w:t>ש"ח ו</w:t>
      </w:r>
      <w:r w:rsidR="0071235A" w:rsidRPr="00DD3C5E">
        <w:rPr>
          <w:rFonts w:hint="cs"/>
          <w:rtl/>
        </w:rPr>
        <w:t xml:space="preserve">העובדה שמדובר במכרז ציבורי בהיקף של כ-50 מיליון </w:t>
      </w:r>
      <w:r w:rsidR="0071235A">
        <w:rPr>
          <w:rFonts w:hint="cs"/>
          <w:rtl/>
        </w:rPr>
        <w:t>ש"ח</w:t>
      </w:r>
      <w:r w:rsidR="0071235A" w:rsidRPr="001A3C14">
        <w:rPr>
          <w:rFonts w:hint="cs"/>
          <w:rtl/>
        </w:rPr>
        <w:t>.</w:t>
      </w:r>
    </w:p>
    <w:p w:rsidR="00FE0C92" w:rsidRDefault="00FE0C92" w:rsidP="00FE0C92">
      <w:pPr>
        <w:pStyle w:val="30"/>
        <w:rPr>
          <w:rtl/>
          <w:lang w:eastAsia="en-US"/>
        </w:rPr>
      </w:pPr>
      <w:r>
        <w:rPr>
          <w:rFonts w:hint="cs"/>
          <w:rtl/>
          <w:lang w:eastAsia="en-US"/>
        </w:rPr>
        <w:t>התיאום בין מגנזי תשתיות לזלמן בראשי</w:t>
      </w:r>
    </w:p>
    <w:p w:rsidR="00FE0C92" w:rsidRPr="00383514" w:rsidRDefault="00FE0C92" w:rsidP="00FE0C92">
      <w:pPr>
        <w:pStyle w:val="-1"/>
        <w:rPr>
          <w:lang w:eastAsia="en-US"/>
        </w:rPr>
      </w:pPr>
      <w:bookmarkStart w:id="4" w:name="_Ref484599090"/>
      <w:r w:rsidRPr="00383514">
        <w:rPr>
          <w:rFonts w:hint="cs"/>
          <w:rtl/>
          <w:lang w:eastAsia="en-US"/>
        </w:rPr>
        <w:t>במועד שאינו ידוע במד</w:t>
      </w:r>
      <w:r>
        <w:rPr>
          <w:rFonts w:hint="cs"/>
          <w:rtl/>
          <w:lang w:eastAsia="en-US"/>
        </w:rPr>
        <w:t xml:space="preserve">ויק למאשימה, ולכל המאוחר במהלך יום </w:t>
      </w:r>
      <w:r w:rsidRPr="00383514">
        <w:rPr>
          <w:rFonts w:hint="cs"/>
          <w:rtl/>
          <w:lang w:eastAsia="en-US"/>
        </w:rPr>
        <w:t>26.</w:t>
      </w:r>
      <w:r>
        <w:rPr>
          <w:rFonts w:hint="cs"/>
          <w:rtl/>
          <w:lang w:eastAsia="en-US"/>
        </w:rPr>
        <w:t>0</w:t>
      </w:r>
      <w:r w:rsidRPr="00383514">
        <w:rPr>
          <w:rFonts w:hint="cs"/>
          <w:rtl/>
          <w:lang w:eastAsia="en-US"/>
        </w:rPr>
        <w:t>9.</w:t>
      </w:r>
      <w:r>
        <w:rPr>
          <w:rFonts w:hint="cs"/>
          <w:rtl/>
          <w:lang w:eastAsia="en-US"/>
        </w:rPr>
        <w:t>20</w:t>
      </w:r>
      <w:r w:rsidRPr="00383514">
        <w:rPr>
          <w:rFonts w:hint="cs"/>
          <w:rtl/>
          <w:lang w:eastAsia="en-US"/>
        </w:rPr>
        <w:t>11</w:t>
      </w:r>
      <w:r>
        <w:rPr>
          <w:rFonts w:hint="cs"/>
          <w:rtl/>
          <w:lang w:eastAsia="en-US"/>
        </w:rPr>
        <w:t xml:space="preserve">, </w:t>
      </w:r>
      <w:r w:rsidRPr="00383514">
        <w:rPr>
          <w:rFonts w:hint="cs"/>
          <w:rtl/>
          <w:lang w:eastAsia="en-US"/>
        </w:rPr>
        <w:t xml:space="preserve">סוכם בין </w:t>
      </w:r>
      <w:r>
        <w:rPr>
          <w:rFonts w:hint="cs"/>
          <w:rtl/>
          <w:lang w:eastAsia="en-US"/>
        </w:rPr>
        <w:t>מגנזי ובראשי כי</w:t>
      </w:r>
      <w:r w:rsidRPr="00383514">
        <w:rPr>
          <w:rFonts w:hint="cs"/>
          <w:rtl/>
          <w:lang w:eastAsia="en-US"/>
        </w:rPr>
        <w:t xml:space="preserve"> </w:t>
      </w:r>
      <w:r>
        <w:rPr>
          <w:rFonts w:hint="cs"/>
          <w:rtl/>
          <w:lang w:eastAsia="en-US"/>
        </w:rPr>
        <w:t>מגנזי תשתיות תקבע את המחיר אותו תגיש זלמן בראשי במכרז</w:t>
      </w:r>
      <w:r w:rsidRPr="00383514">
        <w:rPr>
          <w:rFonts w:hint="cs"/>
          <w:rtl/>
          <w:lang w:eastAsia="en-US"/>
        </w:rPr>
        <w:t xml:space="preserve"> </w:t>
      </w:r>
      <w:r>
        <w:rPr>
          <w:rFonts w:hint="cs"/>
          <w:rtl/>
          <w:lang w:eastAsia="en-US"/>
        </w:rPr>
        <w:t>ו</w:t>
      </w:r>
      <w:r w:rsidRPr="00383514">
        <w:rPr>
          <w:rFonts w:hint="cs"/>
          <w:rtl/>
          <w:lang w:eastAsia="en-US"/>
        </w:rPr>
        <w:t>תשמש כקבלנית משנה של זלמן בראשי</w:t>
      </w:r>
      <w:r>
        <w:rPr>
          <w:rFonts w:hint="cs"/>
          <w:rtl/>
          <w:lang w:eastAsia="en-US"/>
        </w:rPr>
        <w:t xml:space="preserve"> לאחר שזו תזכה במכרז, </w:t>
      </w:r>
      <w:r>
        <w:rPr>
          <w:rFonts w:hint="cs"/>
          <w:noProof/>
          <w:color w:val="000000"/>
          <w:sz w:val="20"/>
          <w:rtl/>
          <w:lang w:eastAsia="en-US"/>
        </w:rPr>
        <w:t xml:space="preserve">זאת בשעה שהיה ידוע לבראשי כי </w:t>
      </w:r>
      <w:r w:rsidRPr="00383514">
        <w:rPr>
          <w:rFonts w:hint="cs"/>
          <w:noProof/>
          <w:color w:val="000000"/>
          <w:sz w:val="20"/>
          <w:rtl/>
          <w:lang w:eastAsia="en-US"/>
        </w:rPr>
        <w:t xml:space="preserve">מגנזי תשתיות </w:t>
      </w:r>
      <w:r>
        <w:rPr>
          <w:rFonts w:hint="cs"/>
          <w:noProof/>
          <w:color w:val="000000"/>
          <w:sz w:val="20"/>
          <w:rtl/>
          <w:lang w:eastAsia="en-US"/>
        </w:rPr>
        <w:t>מ</w:t>
      </w:r>
      <w:r w:rsidRPr="00383514">
        <w:rPr>
          <w:rFonts w:hint="cs"/>
          <w:noProof/>
          <w:color w:val="000000"/>
          <w:sz w:val="20"/>
          <w:rtl/>
          <w:lang w:eastAsia="en-US"/>
        </w:rPr>
        <w:t xml:space="preserve">תחרה במקביל </w:t>
      </w:r>
      <w:r w:rsidRPr="00383514">
        <w:rPr>
          <w:rFonts w:hint="cs"/>
          <w:noProof/>
          <w:color w:val="000000"/>
          <w:sz w:val="20"/>
          <w:rtl/>
          <w:lang w:eastAsia="en-US"/>
        </w:rPr>
        <w:lastRenderedPageBreak/>
        <w:t>במכרז</w:t>
      </w:r>
      <w:r>
        <w:rPr>
          <w:rFonts w:hint="cs"/>
          <w:noProof/>
          <w:color w:val="000000"/>
          <w:sz w:val="20"/>
          <w:rtl/>
          <w:lang w:eastAsia="en-US"/>
        </w:rPr>
        <w:t xml:space="preserve"> כקבלן ראשי</w:t>
      </w:r>
      <w:r w:rsidRPr="00383514">
        <w:rPr>
          <w:rFonts w:hint="cs"/>
          <w:rtl/>
          <w:lang w:eastAsia="en-US"/>
        </w:rPr>
        <w:t>.</w:t>
      </w:r>
      <w:bookmarkEnd w:id="4"/>
      <w:r>
        <w:rPr>
          <w:rFonts w:hint="cs"/>
          <w:rtl/>
          <w:lang w:eastAsia="en-US"/>
        </w:rPr>
        <w:t xml:space="preserve"> </w:t>
      </w:r>
    </w:p>
    <w:p w:rsidR="00FE0C92" w:rsidRPr="00266C1C" w:rsidRDefault="00FE0C92" w:rsidP="00FE0C92">
      <w:pPr>
        <w:pStyle w:val="-1"/>
        <w:rPr>
          <w:lang w:eastAsia="en-US"/>
        </w:rPr>
      </w:pPr>
      <w:r>
        <w:rPr>
          <w:rFonts w:hint="cs"/>
          <w:rtl/>
          <w:lang w:eastAsia="en-US"/>
        </w:rPr>
        <w:t xml:space="preserve">בהתאם להסדר, אחד מעובדי </w:t>
      </w:r>
      <w:r w:rsidRPr="00383514">
        <w:rPr>
          <w:rFonts w:hint="cs"/>
          <w:rtl/>
          <w:lang w:eastAsia="en-US"/>
        </w:rPr>
        <w:t xml:space="preserve">מגנזי </w:t>
      </w:r>
      <w:r>
        <w:rPr>
          <w:rFonts w:hint="cs"/>
          <w:rtl/>
          <w:lang w:eastAsia="en-US"/>
        </w:rPr>
        <w:t xml:space="preserve">תשתיות </w:t>
      </w:r>
      <w:r w:rsidRPr="00383514">
        <w:rPr>
          <w:rFonts w:hint="cs"/>
          <w:rtl/>
          <w:lang w:eastAsia="en-US"/>
        </w:rPr>
        <w:t xml:space="preserve">מילא את הצעת המחיר של </w:t>
      </w:r>
      <w:r>
        <w:rPr>
          <w:rFonts w:hint="cs"/>
          <w:rtl/>
          <w:lang w:eastAsia="en-US"/>
        </w:rPr>
        <w:t xml:space="preserve">זלמן </w:t>
      </w:r>
      <w:r w:rsidRPr="00383514">
        <w:rPr>
          <w:rFonts w:hint="cs"/>
          <w:rtl/>
          <w:lang w:eastAsia="en-US"/>
        </w:rPr>
        <w:t xml:space="preserve">בראשי למכרז. </w:t>
      </w:r>
      <w:r>
        <w:rPr>
          <w:rFonts w:hint="cs"/>
          <w:rtl/>
          <w:lang w:eastAsia="en-US"/>
        </w:rPr>
        <w:t xml:space="preserve">הצעת המחיר שהוגשה בשם זלמן בראשי עמדה על סכום של כ-42.9 מיליון </w:t>
      </w:r>
      <w:r w:rsidR="00B82C43">
        <w:rPr>
          <w:rFonts w:hint="cs"/>
          <w:rtl/>
          <w:lang w:eastAsia="en-US"/>
        </w:rPr>
        <w:t>ש</w:t>
      </w:r>
      <w:r w:rsidR="00B82C43">
        <w:rPr>
          <w:rtl/>
          <w:lang w:eastAsia="en-US"/>
        </w:rPr>
        <w:t>"</w:t>
      </w:r>
      <w:r w:rsidR="00B82C43">
        <w:rPr>
          <w:rFonts w:hint="cs"/>
          <w:rtl/>
          <w:lang w:eastAsia="en-US"/>
        </w:rPr>
        <w:t>ח</w:t>
      </w:r>
      <w:r>
        <w:rPr>
          <w:rFonts w:hint="cs"/>
          <w:rtl/>
          <w:lang w:eastAsia="en-US"/>
        </w:rPr>
        <w:t>.</w:t>
      </w:r>
    </w:p>
    <w:p w:rsidR="00FE0C92" w:rsidRDefault="00FE0C92" w:rsidP="00FE0C92">
      <w:pPr>
        <w:pStyle w:val="-1"/>
        <w:rPr>
          <w:lang w:eastAsia="en-US"/>
        </w:rPr>
      </w:pPr>
      <w:r>
        <w:rPr>
          <w:rFonts w:hint="cs"/>
          <w:rtl/>
          <w:lang w:eastAsia="en-US"/>
        </w:rPr>
        <w:t xml:space="preserve">חכ"ל שוהם בחרה בהצעת זלמן בראשי כהצעה הזוכה במכרז, ובהתאם להסדר מגנזי תשתיות שימשה כקבלנית משנה של זלמן בראשי לביצוע המכרז. </w:t>
      </w:r>
    </w:p>
    <w:p w:rsidR="00FE0C92" w:rsidRDefault="00FE0C92" w:rsidP="00A038CE">
      <w:pPr>
        <w:pStyle w:val="-1"/>
        <w:rPr>
          <w:lang w:eastAsia="en-US"/>
        </w:rPr>
      </w:pPr>
      <w:bookmarkStart w:id="5" w:name="_Ref482533625"/>
      <w:r w:rsidRPr="00266C1C">
        <w:rPr>
          <w:rFonts w:hint="cs"/>
          <w:rtl/>
          <w:lang w:eastAsia="en-US"/>
        </w:rPr>
        <w:t xml:space="preserve">בהגשת ההצעות למכרז, כמתואר לעיל, הציגו </w:t>
      </w:r>
      <w:r w:rsidR="00A038CE">
        <w:rPr>
          <w:rFonts w:hint="cs"/>
          <w:rtl/>
          <w:lang w:eastAsia="en-US"/>
        </w:rPr>
        <w:t xml:space="preserve">מגנזי, </w:t>
      </w:r>
      <w:r w:rsidRPr="00266C1C">
        <w:rPr>
          <w:rFonts w:hint="cs"/>
          <w:rtl/>
          <w:lang w:eastAsia="en-US"/>
        </w:rPr>
        <w:t>מגנזי תשתיות</w:t>
      </w:r>
      <w:r w:rsidR="00A038CE">
        <w:rPr>
          <w:rFonts w:hint="cs"/>
          <w:rtl/>
          <w:lang w:eastAsia="en-US"/>
        </w:rPr>
        <w:t>, בראשי</w:t>
      </w:r>
      <w:r w:rsidRPr="00266C1C">
        <w:rPr>
          <w:rFonts w:hint="cs"/>
          <w:rtl/>
          <w:lang w:eastAsia="en-US"/>
        </w:rPr>
        <w:t xml:space="preserve"> וזלמן בראשי מצג כוזב בפני חכ"ל ש</w:t>
      </w:r>
      <w:r>
        <w:rPr>
          <w:rFonts w:hint="cs"/>
          <w:rtl/>
          <w:lang w:eastAsia="en-US"/>
        </w:rPr>
        <w:t>ו</w:t>
      </w:r>
      <w:r w:rsidRPr="00266C1C">
        <w:rPr>
          <w:rFonts w:hint="cs"/>
          <w:rtl/>
          <w:lang w:eastAsia="en-US"/>
        </w:rPr>
        <w:t>הם</w:t>
      </w:r>
      <w:r>
        <w:rPr>
          <w:rFonts w:hint="cs"/>
          <w:rtl/>
          <w:lang w:eastAsia="en-US"/>
        </w:rPr>
        <w:t>,</w:t>
      </w:r>
      <w:r w:rsidRPr="00266C1C">
        <w:rPr>
          <w:rFonts w:hint="cs"/>
          <w:rtl/>
          <w:lang w:eastAsia="en-US"/>
        </w:rPr>
        <w:t xml:space="preserve"> לפיו הצעותיהן הוגשו באופן עצמאי ללא התייעצות, תיאום או קשר עם מציע אחר או עם מציע פוטנציאלי אחר, ומכל מקום לא גילו את </w:t>
      </w:r>
      <w:r>
        <w:rPr>
          <w:rFonts w:hint="cs"/>
          <w:rtl/>
          <w:lang w:eastAsia="en-US"/>
        </w:rPr>
        <w:t>עובדת התיאום ביניהם כמפורט לעיל.</w:t>
      </w:r>
      <w:bookmarkEnd w:id="5"/>
    </w:p>
    <w:p w:rsidR="00FE0C92" w:rsidRPr="00266C1C" w:rsidRDefault="00FE0C92" w:rsidP="001B5EDC">
      <w:pPr>
        <w:pStyle w:val="-1"/>
      </w:pPr>
      <w:r>
        <w:rPr>
          <w:rFonts w:hint="cs"/>
          <w:rtl/>
        </w:rPr>
        <w:t>ביחס להסדר הכובל המפורט</w:t>
      </w:r>
      <w:r w:rsidRPr="008070D5">
        <w:rPr>
          <w:rFonts w:hint="cs"/>
          <w:rtl/>
        </w:rPr>
        <w:t xml:space="preserve"> ב</w:t>
      </w:r>
      <w:r>
        <w:rPr>
          <w:rFonts w:hint="cs"/>
          <w:rtl/>
        </w:rPr>
        <w:t>אישום</w:t>
      </w:r>
      <w:r w:rsidRPr="008070D5">
        <w:rPr>
          <w:rFonts w:hint="cs"/>
          <w:rtl/>
        </w:rPr>
        <w:t xml:space="preserve"> זה</w:t>
      </w:r>
      <w:r>
        <w:rPr>
          <w:rFonts w:hint="cs"/>
          <w:rtl/>
        </w:rPr>
        <w:t>,</w:t>
      </w:r>
      <w:r w:rsidRPr="008070D5">
        <w:rPr>
          <w:rFonts w:hint="cs"/>
          <w:rtl/>
        </w:rPr>
        <w:t xml:space="preserve"> לא ניתן אישור מבית-הדין </w:t>
      </w:r>
      <w:r w:rsidR="001B5EDC">
        <w:rPr>
          <w:rFonts w:hint="cs"/>
          <w:rtl/>
        </w:rPr>
        <w:t>לתחרות</w:t>
      </w:r>
      <w:r w:rsidRPr="008070D5">
        <w:rPr>
          <w:rFonts w:hint="cs"/>
          <w:rtl/>
        </w:rPr>
        <w:t xml:space="preserve">, היתר זמני מאב בית-הדין או פטור מאת הממונה על </w:t>
      </w:r>
      <w:r w:rsidR="001B5EDC">
        <w:rPr>
          <w:rFonts w:hint="cs"/>
          <w:rtl/>
        </w:rPr>
        <w:t>התחרות</w:t>
      </w:r>
      <w:r w:rsidRPr="008070D5">
        <w:rPr>
          <w:rFonts w:hint="cs"/>
          <w:rtl/>
        </w:rPr>
        <w:t>, ומעשי הצדדים לא היו פטורים על-פי כללי פט</w:t>
      </w:r>
      <w:r>
        <w:rPr>
          <w:rFonts w:hint="cs"/>
          <w:rtl/>
        </w:rPr>
        <w:t xml:space="preserve">ור סוג לפי </w:t>
      </w:r>
      <w:r w:rsidR="001B5EDC">
        <w:rPr>
          <w:rFonts w:hint="cs"/>
          <w:rtl/>
        </w:rPr>
        <w:t xml:space="preserve">חוק התחרות. </w:t>
      </w:r>
    </w:p>
    <w:p w:rsidR="00FE0C92" w:rsidRDefault="00FE0C92" w:rsidP="00FE0C92">
      <w:pPr>
        <w:pStyle w:val="-1"/>
        <w:rPr>
          <w:lang w:eastAsia="en-US"/>
        </w:rPr>
      </w:pPr>
      <w:r>
        <w:rPr>
          <w:rFonts w:hint="cs"/>
          <w:rtl/>
          <w:lang w:eastAsia="en-US"/>
        </w:rPr>
        <w:t xml:space="preserve">במעשיהם המתוארים לעיל, היו </w:t>
      </w:r>
      <w:r w:rsidRPr="004F778C">
        <w:rPr>
          <w:rFonts w:hint="cs"/>
          <w:rtl/>
          <w:lang w:eastAsia="en-US"/>
        </w:rPr>
        <w:t>מגנזי, מגנזי תשתיות, בראשי וזלמן בראשי בהיותם בני אדם המנהלים עסקים, צדדים להסדר לפיו הגבילו עצמם באופן העלול למנוע או להפחית את התחרות בעסקים, בינם לבין הצדדים האחרים להסדר, או חלק מהם, או בינם לבין אדם שאינו צד להסדר. ההסדר כלל כבילות הנוגעות למחיר שיידרש, שיוצע או שישולם; לחלוקת שוק, כולו או חלקו, לפי האנשים או סוג האנשים שעמם יעסקו ולכמות הנכסים או השירותים שבעסק, איכותם או סוגם. זאת, מבלי לקבל אישור, היתר זמני או פטור כאמור, ומבלי שהכבילות שבהסדר היו פטורות בהתאם לפטור סוג.</w:t>
      </w:r>
    </w:p>
    <w:p w:rsidR="0071235A" w:rsidRDefault="0071235A" w:rsidP="004C0453">
      <w:pPr>
        <w:pStyle w:val="-1"/>
        <w:rPr>
          <w:lang w:eastAsia="en-US"/>
        </w:rPr>
      </w:pPr>
      <w:r>
        <w:rPr>
          <w:rFonts w:hint="cs"/>
          <w:rtl/>
          <w:lang w:eastAsia="en-US"/>
        </w:rPr>
        <w:t xml:space="preserve">ההסדר שלו </w:t>
      </w:r>
      <w:r w:rsidR="000219D4">
        <w:rPr>
          <w:rFonts w:hint="cs"/>
          <w:rtl/>
          <w:lang w:eastAsia="en-US"/>
        </w:rPr>
        <w:t xml:space="preserve">מגנזי ומגנזי תשתיות </w:t>
      </w:r>
      <w:r>
        <w:rPr>
          <w:rFonts w:hint="cs"/>
          <w:rtl/>
          <w:lang w:eastAsia="en-US"/>
        </w:rPr>
        <w:t>היו צד נעשה בנסיבות מחמירות לנוכח שי</w:t>
      </w:r>
      <w:r w:rsidRPr="00DD3C5E">
        <w:rPr>
          <w:rFonts w:hint="cs"/>
          <w:rtl/>
          <w:lang w:eastAsia="en-US"/>
        </w:rPr>
        <w:t xml:space="preserve">טתיות ההסדרים, העובדה שמדובר במכרז ציבורי בהיקף של כ-50 מיליון </w:t>
      </w:r>
      <w:r>
        <w:rPr>
          <w:rFonts w:hint="cs"/>
          <w:rtl/>
          <w:lang w:eastAsia="en-US"/>
        </w:rPr>
        <w:t>ש"ח</w:t>
      </w:r>
      <w:r w:rsidRPr="00DD3C5E">
        <w:rPr>
          <w:rFonts w:hint="cs"/>
          <w:rtl/>
          <w:lang w:eastAsia="en-US"/>
        </w:rPr>
        <w:t>, הנזק שנגרם</w:t>
      </w:r>
      <w:r w:rsidRPr="004C0453">
        <w:rPr>
          <w:rFonts w:hint="cs"/>
          <w:rtl/>
          <w:lang w:eastAsia="en-US"/>
        </w:rPr>
        <w:t xml:space="preserve"> </w:t>
      </w:r>
      <w:r w:rsidRPr="00DD3C5E">
        <w:rPr>
          <w:rFonts w:hint="cs"/>
          <w:rtl/>
          <w:lang w:eastAsia="en-US"/>
        </w:rPr>
        <w:t xml:space="preserve">העומד על למעלה ממיליון </w:t>
      </w:r>
      <w:r>
        <w:rPr>
          <w:rFonts w:hint="cs"/>
          <w:rtl/>
          <w:lang w:eastAsia="en-US"/>
        </w:rPr>
        <w:t>ש"ח</w:t>
      </w:r>
      <w:r w:rsidRPr="004C0453">
        <w:rPr>
          <w:rFonts w:hint="cs"/>
          <w:rtl/>
          <w:lang w:eastAsia="en-US"/>
        </w:rPr>
        <w:t xml:space="preserve"> </w:t>
      </w:r>
      <w:r w:rsidRPr="00DD3C5E">
        <w:rPr>
          <w:rFonts w:hint="cs"/>
          <w:rtl/>
          <w:lang w:eastAsia="en-US"/>
        </w:rPr>
        <w:t>וטובת ההנאה שהפיק הנאשם בסך של</w:t>
      </w:r>
      <w:r>
        <w:rPr>
          <w:rFonts w:hint="cs"/>
          <w:rtl/>
          <w:lang w:eastAsia="en-US"/>
        </w:rPr>
        <w:t xml:space="preserve"> כ-59 מיליון ש"ח</w:t>
      </w:r>
      <w:r w:rsidRPr="00DD3C5E">
        <w:rPr>
          <w:rFonts w:hint="cs"/>
          <w:rtl/>
          <w:lang w:eastAsia="en-US"/>
        </w:rPr>
        <w:t>.</w:t>
      </w:r>
    </w:p>
    <w:p w:rsidR="0071235A" w:rsidRPr="00F4666C" w:rsidRDefault="0071235A" w:rsidP="004C0453">
      <w:pPr>
        <w:pStyle w:val="-1"/>
        <w:rPr>
          <w:lang w:eastAsia="en-US"/>
        </w:rPr>
      </w:pPr>
      <w:r>
        <w:rPr>
          <w:rFonts w:hint="cs"/>
          <w:rtl/>
          <w:lang w:eastAsia="en-US"/>
        </w:rPr>
        <w:t xml:space="preserve">ההסדר שלו </w:t>
      </w:r>
      <w:r w:rsidR="000219D4">
        <w:rPr>
          <w:rFonts w:hint="cs"/>
          <w:rtl/>
          <w:lang w:eastAsia="en-US"/>
        </w:rPr>
        <w:t xml:space="preserve">בראשי וזלמן בראשי </w:t>
      </w:r>
      <w:r>
        <w:rPr>
          <w:rFonts w:hint="cs"/>
          <w:rtl/>
          <w:lang w:eastAsia="en-US"/>
        </w:rPr>
        <w:t xml:space="preserve">היו צד נעשה בנסיבות מחמירות לנוכח </w:t>
      </w:r>
      <w:r w:rsidRPr="004E282E">
        <w:rPr>
          <w:rFonts w:hint="cs"/>
          <w:rtl/>
          <w:lang w:eastAsia="en-US"/>
        </w:rPr>
        <w:t>הנזק שנגרם</w:t>
      </w:r>
      <w:r w:rsidRPr="004C0453">
        <w:rPr>
          <w:rFonts w:hint="cs"/>
          <w:rtl/>
          <w:lang w:eastAsia="en-US"/>
        </w:rPr>
        <w:t xml:space="preserve"> </w:t>
      </w:r>
      <w:r w:rsidRPr="004E282E">
        <w:rPr>
          <w:rFonts w:hint="cs"/>
          <w:rtl/>
          <w:lang w:eastAsia="en-US"/>
        </w:rPr>
        <w:t xml:space="preserve">העומד </w:t>
      </w:r>
      <w:r w:rsidRPr="00DD3C5E">
        <w:rPr>
          <w:rFonts w:hint="cs"/>
          <w:rtl/>
          <w:lang w:eastAsia="en-US"/>
        </w:rPr>
        <w:t xml:space="preserve">על למעלה ממיליון </w:t>
      </w:r>
      <w:r>
        <w:rPr>
          <w:rFonts w:hint="cs"/>
          <w:rtl/>
          <w:lang w:eastAsia="en-US"/>
        </w:rPr>
        <w:t>ש"ח ו</w:t>
      </w:r>
      <w:r w:rsidRPr="00DD3C5E">
        <w:rPr>
          <w:rFonts w:hint="cs"/>
          <w:rtl/>
          <w:lang w:eastAsia="en-US"/>
        </w:rPr>
        <w:t xml:space="preserve">העובדה שמדובר במכרז ציבורי בהיקף של כ-50 מיליון </w:t>
      </w:r>
      <w:r>
        <w:rPr>
          <w:rFonts w:hint="cs"/>
          <w:rtl/>
          <w:lang w:eastAsia="en-US"/>
        </w:rPr>
        <w:t>ש"ח</w:t>
      </w:r>
      <w:r w:rsidRPr="004C0453">
        <w:rPr>
          <w:rFonts w:hint="cs"/>
          <w:rtl/>
          <w:lang w:eastAsia="en-US"/>
        </w:rPr>
        <w:t>.</w:t>
      </w:r>
    </w:p>
    <w:p w:rsidR="0071235A" w:rsidRPr="00F4666C" w:rsidRDefault="0071235A" w:rsidP="004C0453">
      <w:pPr>
        <w:pStyle w:val="-1"/>
        <w:rPr>
          <w:lang w:eastAsia="en-US"/>
        </w:rPr>
      </w:pPr>
      <w:r w:rsidRPr="00F4666C">
        <w:rPr>
          <w:rFonts w:hint="cs"/>
          <w:rtl/>
          <w:lang w:eastAsia="en-US"/>
        </w:rPr>
        <w:t xml:space="preserve">במעשיהם המתוארים לעיל, קיבלו מגנזי, מגנזי תשתיות, בראשי וזלמן בראשי במרמה בנסיבות </w:t>
      </w:r>
      <w:r w:rsidRPr="00AF6B50">
        <w:rPr>
          <w:rFonts w:hint="cs"/>
          <w:rtl/>
          <w:lang w:eastAsia="en-US"/>
        </w:rPr>
        <w:t xml:space="preserve">מחמירות את הנחת הדעת של חכ"ל שוהם כי </w:t>
      </w:r>
      <w:r w:rsidRPr="00AF6B50">
        <w:rPr>
          <w:rtl/>
          <w:lang w:eastAsia="en-US"/>
        </w:rPr>
        <w:t>הצעותיהן הוגשו ללא תיאום או קשר ביניהן</w:t>
      </w:r>
      <w:r w:rsidRPr="00AF6B50">
        <w:rPr>
          <w:rFonts w:hint="cs"/>
          <w:rtl/>
          <w:lang w:eastAsia="en-US"/>
        </w:rPr>
        <w:t xml:space="preserve">, ואת זכייתה של זלמן בראשי </w:t>
      </w:r>
      <w:r w:rsidRPr="00F4666C">
        <w:rPr>
          <w:rFonts w:hint="cs"/>
          <w:rtl/>
          <w:lang w:eastAsia="en-US"/>
        </w:rPr>
        <w:t>במכרז.</w:t>
      </w:r>
    </w:p>
    <w:p w:rsidR="0071235A" w:rsidRDefault="0071235A" w:rsidP="004C0453">
      <w:pPr>
        <w:pStyle w:val="-1"/>
        <w:rPr>
          <w:lang w:eastAsia="en-US"/>
        </w:rPr>
      </w:pPr>
      <w:r w:rsidRPr="00AF6B50">
        <w:rPr>
          <w:rFonts w:hint="cs"/>
          <w:rtl/>
          <w:lang w:eastAsia="en-US"/>
        </w:rPr>
        <w:t>במעשיהם המתוארים לעיל, קיבלו מגנזי ומגנזי תשתיות במרמה בנסיבות מחמירות את הנחת הדעת של חכ"ל שוהם כי הצעתה של זלמן בראשי הוגשה ללא חשיפה לאומדן.</w:t>
      </w:r>
    </w:p>
    <w:p w:rsidR="0071235A" w:rsidRPr="004F778C" w:rsidRDefault="0071235A" w:rsidP="000219D4">
      <w:pPr>
        <w:pStyle w:val="-1"/>
        <w:rPr>
          <w:lang w:eastAsia="en-US"/>
        </w:rPr>
      </w:pPr>
      <w:r>
        <w:rPr>
          <w:rFonts w:hint="cs"/>
          <w:rtl/>
          <w:lang w:eastAsia="en-US"/>
        </w:rPr>
        <w:t xml:space="preserve">הנסיבות המחמירות </w:t>
      </w:r>
      <w:r w:rsidR="000219D4">
        <w:rPr>
          <w:rFonts w:hint="cs"/>
          <w:rtl/>
          <w:lang w:eastAsia="en-US"/>
        </w:rPr>
        <w:t xml:space="preserve">את המרמה הן </w:t>
      </w:r>
      <w:r w:rsidRPr="00B463B1">
        <w:rPr>
          <w:rtl/>
          <w:lang w:eastAsia="en-US"/>
        </w:rPr>
        <w:t>תחכו</w:t>
      </w:r>
      <w:r w:rsidR="000219D4">
        <w:rPr>
          <w:rFonts w:hint="cs"/>
          <w:rtl/>
          <w:lang w:eastAsia="en-US"/>
        </w:rPr>
        <w:t>מה</w:t>
      </w:r>
      <w:r w:rsidRPr="00B463B1">
        <w:rPr>
          <w:rtl/>
          <w:lang w:eastAsia="en-US"/>
        </w:rPr>
        <w:t>, היקפה</w:t>
      </w:r>
      <w:r w:rsidRPr="00B463B1">
        <w:rPr>
          <w:rFonts w:hint="cs"/>
          <w:rtl/>
          <w:lang w:eastAsia="en-US"/>
        </w:rPr>
        <w:t>, פגיעתה במנגנון הציבורי</w:t>
      </w:r>
      <w:r w:rsidRPr="00B463B1">
        <w:rPr>
          <w:rtl/>
          <w:lang w:eastAsia="en-US"/>
        </w:rPr>
        <w:t xml:space="preserve"> והיותה כרוכה בעבירות אחרות</w:t>
      </w:r>
      <w:r w:rsidRPr="00B463B1">
        <w:rPr>
          <w:rFonts w:hint="cs"/>
          <w:rtl/>
          <w:lang w:eastAsia="en-US"/>
        </w:rPr>
        <w:t>.</w:t>
      </w:r>
    </w:p>
    <w:p w:rsidR="00FE0C92" w:rsidRPr="00E11FBE" w:rsidRDefault="000706F5" w:rsidP="00FE0C92">
      <w:pPr>
        <w:pStyle w:val="30"/>
        <w:rPr>
          <w:rtl/>
          <w:lang w:eastAsia="en-US"/>
        </w:rPr>
      </w:pPr>
      <w:r>
        <w:rPr>
          <w:rFonts w:hint="cs"/>
          <w:rtl/>
          <w:lang w:eastAsia="en-US"/>
        </w:rPr>
        <w:t xml:space="preserve">הפרת </w:t>
      </w:r>
      <w:r w:rsidR="00FE0C92">
        <w:rPr>
          <w:rFonts w:hint="cs"/>
          <w:rtl/>
          <w:lang w:eastAsia="en-US"/>
        </w:rPr>
        <w:t xml:space="preserve">אמונים </w:t>
      </w:r>
      <w:r w:rsidR="00FE0C92">
        <w:rPr>
          <w:rtl/>
          <w:lang w:eastAsia="en-US"/>
        </w:rPr>
        <w:t>–</w:t>
      </w:r>
      <w:r w:rsidR="00FE0C92">
        <w:rPr>
          <w:rFonts w:hint="cs"/>
          <w:rtl/>
          <w:lang w:eastAsia="en-US"/>
        </w:rPr>
        <w:t xml:space="preserve"> לנאשמים 1</w:t>
      </w:r>
      <w:r w:rsidR="000219D4">
        <w:rPr>
          <w:rFonts w:hint="cs"/>
          <w:rtl/>
          <w:lang w:eastAsia="en-US"/>
        </w:rPr>
        <w:t xml:space="preserve"> </w:t>
      </w:r>
      <w:r w:rsidR="00FE0C92">
        <w:rPr>
          <w:rFonts w:hint="cs"/>
          <w:rtl/>
          <w:lang w:eastAsia="en-US"/>
        </w:rPr>
        <w:t>,5</w:t>
      </w:r>
    </w:p>
    <w:p w:rsidR="00FE0C92" w:rsidRPr="00AA030F" w:rsidRDefault="00FE0C92" w:rsidP="003D4DE5">
      <w:pPr>
        <w:pStyle w:val="-1"/>
      </w:pPr>
      <w:r>
        <w:rPr>
          <w:rFonts w:hint="cs"/>
          <w:rtl/>
        </w:rPr>
        <w:t xml:space="preserve">בין השנים 2011-2012 </w:t>
      </w:r>
      <w:r w:rsidRPr="008C0CD4">
        <w:rPr>
          <w:rtl/>
        </w:rPr>
        <w:t>מגנזי והירש ניהלו מערכת יחסים חברית, בעלת אופי רומנטי.</w:t>
      </w:r>
    </w:p>
    <w:p w:rsidR="00FE0C92" w:rsidRPr="00AA030F" w:rsidRDefault="00FE0C92" w:rsidP="00FE0C92">
      <w:pPr>
        <w:pStyle w:val="-1"/>
      </w:pPr>
      <w:r w:rsidRPr="00AA030F">
        <w:rPr>
          <w:rFonts w:hint="cs"/>
          <w:rtl/>
        </w:rPr>
        <w:t>לאחר פרסום המכרז, סיפקה הירש למגנזי באופן שוטף מידע באשר ל</w:t>
      </w:r>
      <w:r>
        <w:rPr>
          <w:rFonts w:hint="cs"/>
          <w:rtl/>
        </w:rPr>
        <w:t>מספרם וזהותם של הקבלנים</w:t>
      </w:r>
      <w:r w:rsidRPr="00AA030F">
        <w:rPr>
          <w:rFonts w:hint="cs"/>
          <w:rtl/>
        </w:rPr>
        <w:t xml:space="preserve"> שרכשו את מסמכי המכרז </w:t>
      </w:r>
      <w:r>
        <w:rPr>
          <w:rFonts w:hint="cs"/>
          <w:rtl/>
        </w:rPr>
        <w:t xml:space="preserve">יחד עם </w:t>
      </w:r>
      <w:r w:rsidRPr="00AA030F">
        <w:rPr>
          <w:rFonts w:hint="cs"/>
          <w:rtl/>
        </w:rPr>
        <w:t>מג</w:t>
      </w:r>
      <w:r>
        <w:rPr>
          <w:rFonts w:hint="cs"/>
          <w:rtl/>
        </w:rPr>
        <w:t>נזי תשתיות</w:t>
      </w:r>
      <w:r w:rsidRPr="00AA030F">
        <w:rPr>
          <w:rFonts w:hint="cs"/>
          <w:rtl/>
        </w:rPr>
        <w:t>.</w:t>
      </w:r>
    </w:p>
    <w:p w:rsidR="00FE0C92" w:rsidRPr="00AA030F" w:rsidRDefault="00FE0C92" w:rsidP="00FE0C92">
      <w:pPr>
        <w:pStyle w:val="-1"/>
      </w:pPr>
      <w:r w:rsidRPr="00AA030F">
        <w:rPr>
          <w:rFonts w:hint="cs"/>
          <w:rtl/>
        </w:rPr>
        <w:t>ביום 18.</w:t>
      </w:r>
      <w:r>
        <w:rPr>
          <w:rFonts w:hint="cs"/>
          <w:rtl/>
        </w:rPr>
        <w:t>0</w:t>
      </w:r>
      <w:r w:rsidRPr="00AA030F">
        <w:rPr>
          <w:rFonts w:hint="cs"/>
          <w:rtl/>
        </w:rPr>
        <w:t>9.</w:t>
      </w:r>
      <w:r>
        <w:rPr>
          <w:rFonts w:hint="cs"/>
          <w:rtl/>
        </w:rPr>
        <w:t>20</w:t>
      </w:r>
      <w:r w:rsidRPr="00AA030F">
        <w:rPr>
          <w:rFonts w:hint="cs"/>
          <w:rtl/>
        </w:rPr>
        <w:t>11, במסגרת הליכי המכרז, נערך סיור קבלנים בשטח, בו השתת</w:t>
      </w:r>
      <w:r>
        <w:rPr>
          <w:rFonts w:hint="cs"/>
          <w:rtl/>
        </w:rPr>
        <w:t>ף</w:t>
      </w:r>
      <w:r w:rsidRPr="00AA030F">
        <w:rPr>
          <w:rFonts w:hint="cs"/>
          <w:rtl/>
        </w:rPr>
        <w:t xml:space="preserve"> גם </w:t>
      </w:r>
      <w:r>
        <w:rPr>
          <w:rFonts w:hint="cs"/>
          <w:rtl/>
        </w:rPr>
        <w:t xml:space="preserve">נציג של </w:t>
      </w:r>
      <w:r w:rsidRPr="00AA030F">
        <w:rPr>
          <w:rFonts w:hint="cs"/>
          <w:rtl/>
        </w:rPr>
        <w:t xml:space="preserve">מגנזי תשתיות. </w:t>
      </w:r>
    </w:p>
    <w:p w:rsidR="00FE0C92" w:rsidRPr="00AA030F" w:rsidRDefault="00FE0C92" w:rsidP="00FE0C92">
      <w:pPr>
        <w:pStyle w:val="-1"/>
      </w:pPr>
      <w:r>
        <w:rPr>
          <w:rFonts w:hint="cs"/>
          <w:rtl/>
        </w:rPr>
        <w:t>לאחר סיור הקבלנים, העבירה הירש ל</w:t>
      </w:r>
      <w:r w:rsidRPr="00AA030F">
        <w:rPr>
          <w:rFonts w:hint="cs"/>
          <w:rtl/>
        </w:rPr>
        <w:t xml:space="preserve">מגנזי את </w:t>
      </w:r>
      <w:r>
        <w:rPr>
          <w:rFonts w:hint="cs"/>
          <w:rtl/>
        </w:rPr>
        <w:t xml:space="preserve">תוכן טיוטת </w:t>
      </w:r>
      <w:r w:rsidRPr="00AA030F">
        <w:rPr>
          <w:rFonts w:hint="cs"/>
          <w:rtl/>
        </w:rPr>
        <w:t xml:space="preserve">פרוטוקול </w:t>
      </w:r>
      <w:r>
        <w:rPr>
          <w:rFonts w:hint="cs"/>
          <w:rtl/>
        </w:rPr>
        <w:t>הסיור</w:t>
      </w:r>
      <w:r w:rsidRPr="00AA030F">
        <w:rPr>
          <w:rFonts w:hint="cs"/>
          <w:rtl/>
        </w:rPr>
        <w:t xml:space="preserve">, ולבקשתו של </w:t>
      </w:r>
      <w:r>
        <w:rPr>
          <w:rFonts w:hint="cs"/>
          <w:rtl/>
        </w:rPr>
        <w:t xml:space="preserve">מגנזי </w:t>
      </w:r>
      <w:r>
        <w:rPr>
          <w:rFonts w:hint="cs"/>
          <w:rtl/>
        </w:rPr>
        <w:lastRenderedPageBreak/>
        <w:t>ערכה שינוי בטיוטה זו</w:t>
      </w:r>
      <w:r w:rsidRPr="00AA030F">
        <w:rPr>
          <w:rFonts w:hint="cs"/>
          <w:rtl/>
        </w:rPr>
        <w:t>, בטרם העבר</w:t>
      </w:r>
      <w:r>
        <w:rPr>
          <w:rFonts w:hint="cs"/>
          <w:rtl/>
        </w:rPr>
        <w:t>תה</w:t>
      </w:r>
      <w:r w:rsidRPr="00AA030F">
        <w:rPr>
          <w:rFonts w:hint="cs"/>
          <w:rtl/>
        </w:rPr>
        <w:t xml:space="preserve"> לאישור הגורם המקצועי הרלוונטי מטעם החכ"ל. </w:t>
      </w:r>
    </w:p>
    <w:p w:rsidR="00454A61" w:rsidRPr="00AA030F" w:rsidRDefault="00FE0C92" w:rsidP="00454A61">
      <w:pPr>
        <w:pStyle w:val="-1"/>
      </w:pPr>
      <w:r w:rsidRPr="00AA030F">
        <w:rPr>
          <w:rFonts w:hint="cs"/>
          <w:rtl/>
        </w:rPr>
        <w:t>המועד האחרון לרכישת מסמכי המכרז חל ביום 22.</w:t>
      </w:r>
      <w:r>
        <w:rPr>
          <w:rFonts w:hint="cs"/>
          <w:rtl/>
        </w:rPr>
        <w:t>0</w:t>
      </w:r>
      <w:r w:rsidRPr="00AA030F">
        <w:rPr>
          <w:rFonts w:hint="cs"/>
          <w:rtl/>
        </w:rPr>
        <w:t>9.2011 (להלן: "</w:t>
      </w:r>
      <w:r w:rsidRPr="00AA030F">
        <w:rPr>
          <w:rFonts w:hint="cs"/>
          <w:b/>
          <w:bCs/>
          <w:rtl/>
        </w:rPr>
        <w:t>המועד האחרון</w:t>
      </w:r>
      <w:r w:rsidRPr="00AA030F">
        <w:rPr>
          <w:rFonts w:hint="cs"/>
          <w:rtl/>
        </w:rPr>
        <w:t>").</w:t>
      </w:r>
    </w:p>
    <w:p w:rsidR="00FE0C92" w:rsidRPr="00AA030F" w:rsidRDefault="00FE0C92" w:rsidP="004C0453">
      <w:pPr>
        <w:pStyle w:val="-1"/>
      </w:pPr>
      <w:r>
        <w:rPr>
          <w:rFonts w:hint="cs"/>
          <w:rtl/>
        </w:rPr>
        <w:t xml:space="preserve">בהמשך לסיכום בין מגנזי לבראשי כמתואר בסעיף </w:t>
      </w:r>
      <w:r w:rsidR="004C0453">
        <w:rPr>
          <w:rFonts w:hint="cs"/>
          <w:rtl/>
        </w:rPr>
        <w:t xml:space="preserve">138 </w:t>
      </w:r>
      <w:r>
        <w:rPr>
          <w:rFonts w:hint="cs"/>
          <w:rtl/>
        </w:rPr>
        <w:t xml:space="preserve">לעיל, </w:t>
      </w:r>
      <w:r w:rsidRPr="00AA030F">
        <w:rPr>
          <w:rFonts w:hint="cs"/>
          <w:rtl/>
        </w:rPr>
        <w:t>ומשלא עלה ביד</w:t>
      </w:r>
      <w:r>
        <w:rPr>
          <w:rFonts w:hint="cs"/>
          <w:rtl/>
        </w:rPr>
        <w:t>ו</w:t>
      </w:r>
      <w:r w:rsidRPr="00AA030F">
        <w:rPr>
          <w:rFonts w:hint="cs"/>
          <w:rtl/>
        </w:rPr>
        <w:t xml:space="preserve"> של בראשי לרכוש את מסמכי המכרז לפני המועד האחרון, בערב של יום 22.</w:t>
      </w:r>
      <w:r>
        <w:rPr>
          <w:rFonts w:hint="cs"/>
          <w:rtl/>
        </w:rPr>
        <w:t>0</w:t>
      </w:r>
      <w:r w:rsidRPr="00AA030F">
        <w:rPr>
          <w:rFonts w:hint="cs"/>
          <w:rtl/>
        </w:rPr>
        <w:t xml:space="preserve">9.2011 פנה מגנזי להירש וביקש ממנה להנפיק חשבונית מס </w:t>
      </w:r>
      <w:r>
        <w:rPr>
          <w:rFonts w:hint="cs"/>
          <w:rtl/>
        </w:rPr>
        <w:t>של</w:t>
      </w:r>
      <w:r w:rsidRPr="00AA030F">
        <w:rPr>
          <w:rFonts w:hint="cs"/>
          <w:rtl/>
        </w:rPr>
        <w:t xml:space="preserve"> החכ"ל על שם </w:t>
      </w:r>
      <w:r>
        <w:rPr>
          <w:rFonts w:hint="cs"/>
          <w:rtl/>
        </w:rPr>
        <w:t xml:space="preserve">זלמן </w:t>
      </w:r>
      <w:r w:rsidRPr="00AA030F">
        <w:rPr>
          <w:rFonts w:hint="cs"/>
          <w:rtl/>
        </w:rPr>
        <w:t>בראשי הנושאת את התאריך 22.</w:t>
      </w:r>
      <w:r>
        <w:rPr>
          <w:rFonts w:hint="cs"/>
          <w:rtl/>
        </w:rPr>
        <w:t>0</w:t>
      </w:r>
      <w:r w:rsidRPr="00AA030F">
        <w:rPr>
          <w:rFonts w:hint="cs"/>
          <w:rtl/>
        </w:rPr>
        <w:t xml:space="preserve">9.2011, וזאת על מנת ליצור מצג שווא לפיו מסמכי המכרז נרכשו ע"י </w:t>
      </w:r>
      <w:r>
        <w:rPr>
          <w:rFonts w:hint="cs"/>
          <w:rtl/>
        </w:rPr>
        <w:t xml:space="preserve">זלמן </w:t>
      </w:r>
      <w:r w:rsidRPr="00AA030F">
        <w:rPr>
          <w:rFonts w:hint="cs"/>
          <w:rtl/>
        </w:rPr>
        <w:t>בראשי לפני המועד האחרון וכך לאפשר ל</w:t>
      </w:r>
      <w:r>
        <w:rPr>
          <w:rFonts w:hint="cs"/>
          <w:rtl/>
        </w:rPr>
        <w:t xml:space="preserve">זלמן </w:t>
      </w:r>
      <w:r w:rsidRPr="00AA030F">
        <w:rPr>
          <w:rFonts w:hint="cs"/>
          <w:rtl/>
        </w:rPr>
        <w:t>בראשי להתמודד במכרז (להלן: "</w:t>
      </w:r>
      <w:r w:rsidRPr="00AA030F">
        <w:rPr>
          <w:rFonts w:hint="cs"/>
          <w:b/>
          <w:bCs/>
          <w:rtl/>
        </w:rPr>
        <w:t>החשבונית הכוזבת</w:t>
      </w:r>
      <w:r w:rsidRPr="00AA030F">
        <w:rPr>
          <w:rFonts w:hint="cs"/>
          <w:rtl/>
        </w:rPr>
        <w:t>").</w:t>
      </w:r>
    </w:p>
    <w:p w:rsidR="00FE0C92" w:rsidRPr="00AA030F" w:rsidRDefault="00FE0C92" w:rsidP="00FE0C92">
      <w:pPr>
        <w:pStyle w:val="-1"/>
      </w:pPr>
      <w:r>
        <w:rPr>
          <w:rFonts w:hint="cs"/>
          <w:rtl/>
        </w:rPr>
        <w:t>הירש נענתה לבקשת מגנ</w:t>
      </w:r>
      <w:r w:rsidRPr="00AA030F">
        <w:rPr>
          <w:rFonts w:hint="cs"/>
          <w:rtl/>
        </w:rPr>
        <w:t>זי, והנפיקה קבלה ידנית וחשבונית מס כוזבת בהתאם.</w:t>
      </w:r>
    </w:p>
    <w:p w:rsidR="00FE0C92" w:rsidRPr="00AA030F" w:rsidRDefault="00FE0C92" w:rsidP="00FE0C92">
      <w:pPr>
        <w:pStyle w:val="-1"/>
      </w:pPr>
      <w:r w:rsidRPr="00AA030F">
        <w:rPr>
          <w:rFonts w:hint="cs"/>
          <w:rtl/>
        </w:rPr>
        <w:t>במספר הזדמנויות שונות, במועדים</w:t>
      </w:r>
      <w:r>
        <w:rPr>
          <w:rFonts w:hint="cs"/>
          <w:rtl/>
        </w:rPr>
        <w:t xml:space="preserve"> אשר אינם ידועים במדויק למאשימה</w:t>
      </w:r>
      <w:r w:rsidRPr="00AA030F">
        <w:rPr>
          <w:rFonts w:hint="cs"/>
          <w:rtl/>
        </w:rPr>
        <w:t xml:space="preserve"> במהלך שנת 2011 או 2012, קיבלה הירש ממגנזי טובות הנאה כדלקמן: </w:t>
      </w:r>
    </w:p>
    <w:p w:rsidR="00FE0C92" w:rsidRPr="00AA030F" w:rsidRDefault="00FE0C92" w:rsidP="00FE0C92">
      <w:pPr>
        <w:pStyle w:val="-2"/>
      </w:pPr>
      <w:r>
        <w:rPr>
          <w:rFonts w:hint="cs"/>
          <w:rtl/>
        </w:rPr>
        <w:t xml:space="preserve">בושם בשווי כ-500 </w:t>
      </w:r>
      <w:r w:rsidR="00B82C43">
        <w:rPr>
          <w:rFonts w:hint="cs"/>
          <w:rtl/>
        </w:rPr>
        <w:t>ש</w:t>
      </w:r>
      <w:r w:rsidR="00B82C43">
        <w:rPr>
          <w:rtl/>
        </w:rPr>
        <w:t>"</w:t>
      </w:r>
      <w:r w:rsidR="00B82C43">
        <w:rPr>
          <w:rFonts w:hint="cs"/>
          <w:rtl/>
        </w:rPr>
        <w:t>ח</w:t>
      </w:r>
      <w:r w:rsidRPr="00AA030F">
        <w:rPr>
          <w:rFonts w:hint="cs"/>
          <w:rtl/>
        </w:rPr>
        <w:t xml:space="preserve">; </w:t>
      </w:r>
    </w:p>
    <w:p w:rsidR="00FE0C92" w:rsidRPr="00AA030F" w:rsidRDefault="00FE0C92" w:rsidP="00FE0C92">
      <w:pPr>
        <w:pStyle w:val="-2"/>
      </w:pPr>
      <w:r>
        <w:rPr>
          <w:rFonts w:hint="cs"/>
          <w:rtl/>
        </w:rPr>
        <w:t>כרטיס מגנטי לשימוש ברשתות שיווק טעון ב</w:t>
      </w:r>
      <w:r w:rsidRPr="00AA030F">
        <w:rPr>
          <w:rFonts w:hint="cs"/>
          <w:rtl/>
        </w:rPr>
        <w:t>-</w:t>
      </w:r>
      <w:r>
        <w:rPr>
          <w:rFonts w:hint="cs"/>
          <w:rtl/>
        </w:rPr>
        <w:t xml:space="preserve">1000 </w:t>
      </w:r>
      <w:r w:rsidR="00B82C43">
        <w:rPr>
          <w:rFonts w:hint="cs"/>
          <w:rtl/>
        </w:rPr>
        <w:t>ש</w:t>
      </w:r>
      <w:r w:rsidR="00B82C43">
        <w:rPr>
          <w:rtl/>
        </w:rPr>
        <w:t>"</w:t>
      </w:r>
      <w:r w:rsidR="00B82C43">
        <w:rPr>
          <w:rFonts w:hint="cs"/>
          <w:rtl/>
        </w:rPr>
        <w:t>ח</w:t>
      </w:r>
      <w:r w:rsidRPr="00AA030F">
        <w:rPr>
          <w:rFonts w:hint="cs"/>
          <w:rtl/>
        </w:rPr>
        <w:t xml:space="preserve">, בצירוף בקבוק יין. </w:t>
      </w:r>
    </w:p>
    <w:p w:rsidR="00FE0C92" w:rsidRPr="00AA030F" w:rsidRDefault="00FE0C92" w:rsidP="00FE0C92">
      <w:pPr>
        <w:pStyle w:val="-2"/>
      </w:pPr>
      <w:r w:rsidRPr="00AA030F">
        <w:rPr>
          <w:rFonts w:hint="cs"/>
          <w:rtl/>
        </w:rPr>
        <w:t xml:space="preserve">סכום </w:t>
      </w:r>
      <w:r>
        <w:rPr>
          <w:rFonts w:hint="cs"/>
          <w:rtl/>
        </w:rPr>
        <w:t>שאינו ידוע במדויק למאשימה, של כ</w:t>
      </w:r>
      <w:r w:rsidRPr="00AA030F">
        <w:rPr>
          <w:rtl/>
        </w:rPr>
        <w:t>–</w:t>
      </w:r>
      <w:r>
        <w:rPr>
          <w:rFonts w:hint="cs"/>
          <w:rtl/>
        </w:rPr>
        <w:t xml:space="preserve">1,000 עד 2000 </w:t>
      </w:r>
      <w:r w:rsidR="00B82C43">
        <w:rPr>
          <w:rFonts w:hint="cs"/>
          <w:rtl/>
        </w:rPr>
        <w:t>ש</w:t>
      </w:r>
      <w:r w:rsidR="00B82C43">
        <w:rPr>
          <w:rtl/>
        </w:rPr>
        <w:t>"</w:t>
      </w:r>
      <w:r w:rsidR="00B82C43">
        <w:rPr>
          <w:rFonts w:hint="cs"/>
          <w:rtl/>
        </w:rPr>
        <w:t>ח</w:t>
      </w:r>
      <w:r>
        <w:rPr>
          <w:rFonts w:hint="cs"/>
          <w:rtl/>
        </w:rPr>
        <w:t xml:space="preserve"> </w:t>
      </w:r>
      <w:r w:rsidRPr="00AA030F">
        <w:rPr>
          <w:rFonts w:hint="cs"/>
          <w:rtl/>
        </w:rPr>
        <w:t>במזומן לצרכים פרטיים.</w:t>
      </w:r>
    </w:p>
    <w:p w:rsidR="00FE0C92" w:rsidRDefault="00FE0C92" w:rsidP="00517DDC">
      <w:pPr>
        <w:pStyle w:val="-1"/>
      </w:pPr>
      <w:r>
        <w:rPr>
          <w:rFonts w:hint="cs"/>
          <w:rtl/>
        </w:rPr>
        <w:t xml:space="preserve">במעשיו המתוארים לעיל, שידל מגנזי את הירש לסייע לו לקבל במרמה בנסיבות מחמירות את האפשרות </w:t>
      </w:r>
      <w:r w:rsidRPr="006576AC">
        <w:rPr>
          <w:rtl/>
        </w:rPr>
        <w:t xml:space="preserve">של זלמן בראשי </w:t>
      </w:r>
      <w:r>
        <w:rPr>
          <w:rFonts w:hint="cs"/>
          <w:rtl/>
        </w:rPr>
        <w:t xml:space="preserve">להתמודד </w:t>
      </w:r>
      <w:r w:rsidR="004C0453">
        <w:rPr>
          <w:rtl/>
        </w:rPr>
        <w:t>במכרז</w:t>
      </w:r>
      <w:r w:rsidR="004C0453">
        <w:rPr>
          <w:rFonts w:hint="cs"/>
          <w:rtl/>
        </w:rPr>
        <w:t>.</w:t>
      </w:r>
    </w:p>
    <w:p w:rsidR="00FE0C92" w:rsidRPr="009961B3" w:rsidRDefault="00FE0C92" w:rsidP="00FE0C92">
      <w:pPr>
        <w:pStyle w:val="-1"/>
        <w:rPr>
          <w:rtl/>
        </w:rPr>
      </w:pPr>
      <w:r>
        <w:rPr>
          <w:rFonts w:hint="cs"/>
          <w:rtl/>
        </w:rPr>
        <w:t xml:space="preserve">במעשיו המתוארים לעיל, שידל מגנזי את הירש, בהיותה עובדת ציבור, לזייף </w:t>
      </w:r>
      <w:r w:rsidRPr="009961B3">
        <w:rPr>
          <w:rtl/>
        </w:rPr>
        <w:t>מסמך שהיא הייתה ממונה על עשייתו או על שמירתו, או שהייתה לה גישה אליו בתוקף תפקידה.</w:t>
      </w:r>
    </w:p>
    <w:p w:rsidR="00FE0C92" w:rsidRDefault="00FE0C92" w:rsidP="00FE0C92">
      <w:pPr>
        <w:pStyle w:val="-1"/>
      </w:pPr>
      <w:r>
        <w:rPr>
          <w:rFonts w:hint="cs"/>
          <w:rtl/>
        </w:rPr>
        <w:t>במעשיו המתוארים לעיל, שידל מגנזי את הירש לרשום פרט כוזב במסמכי תאגיד, בכוונה לרמות.</w:t>
      </w:r>
    </w:p>
    <w:p w:rsidR="00FE0C92" w:rsidRDefault="00FE0C92" w:rsidP="00FE0C92">
      <w:pPr>
        <w:pStyle w:val="-1"/>
      </w:pPr>
      <w:r>
        <w:rPr>
          <w:rFonts w:hint="cs"/>
          <w:rtl/>
        </w:rPr>
        <w:t>במעשיה המתוארים</w:t>
      </w:r>
      <w:r w:rsidRPr="00AA030F">
        <w:rPr>
          <w:rFonts w:hint="cs"/>
          <w:rtl/>
        </w:rPr>
        <w:t xml:space="preserve"> לעיל, </w:t>
      </w:r>
      <w:r w:rsidR="000B6147">
        <w:rPr>
          <w:rFonts w:hint="cs"/>
          <w:rtl/>
        </w:rPr>
        <w:t>ביצעה</w:t>
      </w:r>
      <w:r>
        <w:rPr>
          <w:rFonts w:hint="cs"/>
          <w:rtl/>
        </w:rPr>
        <w:t xml:space="preserve"> </w:t>
      </w:r>
      <w:r w:rsidRPr="00AA030F">
        <w:rPr>
          <w:rFonts w:hint="cs"/>
          <w:rtl/>
        </w:rPr>
        <w:t xml:space="preserve">הירש </w:t>
      </w:r>
      <w:r>
        <w:rPr>
          <w:rFonts w:hint="cs"/>
          <w:rtl/>
        </w:rPr>
        <w:t>במילוי תפקידה, ובצוותא עם מגנזי, מעשי הפרת אמונים הפוגעים בציבור.</w:t>
      </w:r>
    </w:p>
    <w:p w:rsidR="00FE0C92" w:rsidRDefault="00FE0C92" w:rsidP="00FE0C92">
      <w:pPr>
        <w:pStyle w:val="-1"/>
      </w:pPr>
      <w:r>
        <w:rPr>
          <w:rFonts w:hint="cs"/>
          <w:rtl/>
        </w:rPr>
        <w:t xml:space="preserve">במעשיה המתוארים לעיל, בהיותה עובדת ציבור זייפה הירש </w:t>
      </w:r>
      <w:r>
        <w:rPr>
          <w:rtl/>
        </w:rPr>
        <w:t>מסמך שה</w:t>
      </w:r>
      <w:r>
        <w:rPr>
          <w:rFonts w:hint="cs"/>
          <w:rtl/>
        </w:rPr>
        <w:t>י</w:t>
      </w:r>
      <w:r w:rsidRPr="009961B3">
        <w:rPr>
          <w:rtl/>
        </w:rPr>
        <w:t xml:space="preserve">א </w:t>
      </w:r>
      <w:r>
        <w:rPr>
          <w:rFonts w:hint="cs"/>
          <w:rtl/>
        </w:rPr>
        <w:t xml:space="preserve">הייתה </w:t>
      </w:r>
      <w:r w:rsidRPr="009961B3">
        <w:rPr>
          <w:rtl/>
        </w:rPr>
        <w:t xml:space="preserve">ממונה על </w:t>
      </w:r>
      <w:r>
        <w:rPr>
          <w:rtl/>
        </w:rPr>
        <w:t>עשייתו או על שמירתו, או ש</w:t>
      </w:r>
      <w:r>
        <w:rPr>
          <w:rFonts w:hint="cs"/>
          <w:rtl/>
        </w:rPr>
        <w:t>הייתה</w:t>
      </w:r>
      <w:r>
        <w:rPr>
          <w:rtl/>
        </w:rPr>
        <w:t xml:space="preserve"> ל</w:t>
      </w:r>
      <w:r>
        <w:rPr>
          <w:rFonts w:hint="cs"/>
          <w:rtl/>
        </w:rPr>
        <w:t>ה</w:t>
      </w:r>
      <w:r>
        <w:rPr>
          <w:rtl/>
        </w:rPr>
        <w:t xml:space="preserve"> גישה אליו בתוקף תפקיד</w:t>
      </w:r>
      <w:r>
        <w:rPr>
          <w:rFonts w:hint="cs"/>
          <w:rtl/>
        </w:rPr>
        <w:t>ה.</w:t>
      </w:r>
    </w:p>
    <w:p w:rsidR="00FE0C92" w:rsidRDefault="00FE0C92" w:rsidP="009B2C57">
      <w:pPr>
        <w:pStyle w:val="-1"/>
      </w:pPr>
      <w:r>
        <w:rPr>
          <w:rFonts w:hint="cs"/>
          <w:rtl/>
        </w:rPr>
        <w:t>במעשיה המתוארים לעיל, סייעה הירש למגנזי לקבל במרמה בנסיבות מחמירו</w:t>
      </w:r>
      <w:r w:rsidR="004C0453">
        <w:rPr>
          <w:rFonts w:hint="cs"/>
          <w:rtl/>
        </w:rPr>
        <w:t xml:space="preserve">ת את </w:t>
      </w:r>
      <w:r w:rsidR="009B2C57">
        <w:rPr>
          <w:rFonts w:hint="cs"/>
          <w:rtl/>
        </w:rPr>
        <w:t>האפשרות</w:t>
      </w:r>
      <w:r w:rsidR="004C0453">
        <w:rPr>
          <w:rFonts w:hint="cs"/>
          <w:rtl/>
        </w:rPr>
        <w:t xml:space="preserve"> של זלמן בראשי </w:t>
      </w:r>
      <w:r w:rsidR="009B2C57">
        <w:rPr>
          <w:rFonts w:hint="cs"/>
          <w:rtl/>
        </w:rPr>
        <w:t xml:space="preserve">להתמודד </w:t>
      </w:r>
      <w:r w:rsidR="004C0453">
        <w:rPr>
          <w:rFonts w:hint="cs"/>
          <w:rtl/>
        </w:rPr>
        <w:t>במכרז</w:t>
      </w:r>
      <w:r>
        <w:rPr>
          <w:rFonts w:hint="cs"/>
          <w:rtl/>
        </w:rPr>
        <w:t xml:space="preserve">. </w:t>
      </w:r>
    </w:p>
    <w:p w:rsidR="00FE0C92" w:rsidRPr="00AA030F" w:rsidRDefault="00FE0C92" w:rsidP="00FE0C92">
      <w:pPr>
        <w:pStyle w:val="-1"/>
      </w:pPr>
      <w:r>
        <w:rPr>
          <w:rFonts w:hint="cs"/>
          <w:rtl/>
        </w:rPr>
        <w:t>במעשיה המתוארים לעיל,</w:t>
      </w:r>
      <w:r w:rsidR="009B2C57">
        <w:rPr>
          <w:rFonts w:hint="cs"/>
          <w:rtl/>
        </w:rPr>
        <w:t xml:space="preserve"> רשמה הירש פרט כוזב במסמכי חכ"ל שוהם</w:t>
      </w:r>
      <w:r>
        <w:rPr>
          <w:rFonts w:hint="cs"/>
          <w:rtl/>
        </w:rPr>
        <w:t>, בכוונה לרמות.</w:t>
      </w:r>
    </w:p>
    <w:p w:rsidR="00FE0C92" w:rsidRPr="00F6067E" w:rsidRDefault="00FE0C92" w:rsidP="00FE0C92">
      <w:pPr>
        <w:pStyle w:val="30"/>
        <w:rPr>
          <w:lang w:eastAsia="en-US"/>
        </w:rPr>
      </w:pPr>
      <w:r>
        <w:rPr>
          <w:rFonts w:hint="cs"/>
          <w:rtl/>
          <w:lang w:eastAsia="en-US"/>
        </w:rPr>
        <w:t xml:space="preserve">הלבנת הון </w:t>
      </w:r>
      <w:r>
        <w:rPr>
          <w:rtl/>
          <w:lang w:eastAsia="en-US"/>
        </w:rPr>
        <w:t>–</w:t>
      </w:r>
      <w:r>
        <w:rPr>
          <w:rFonts w:hint="cs"/>
          <w:rtl/>
          <w:lang w:eastAsia="en-US"/>
        </w:rPr>
        <w:t xml:space="preserve"> לנאשמים 1,</w:t>
      </w:r>
      <w:r w:rsidR="00BF61A7">
        <w:rPr>
          <w:rFonts w:hint="cs"/>
          <w:rtl/>
          <w:lang w:eastAsia="en-US"/>
        </w:rPr>
        <w:t xml:space="preserve"> </w:t>
      </w:r>
      <w:r>
        <w:rPr>
          <w:rFonts w:hint="cs"/>
          <w:rtl/>
          <w:lang w:eastAsia="en-US"/>
        </w:rPr>
        <w:t>3,</w:t>
      </w:r>
      <w:r w:rsidR="00BF61A7">
        <w:rPr>
          <w:rFonts w:hint="cs"/>
          <w:rtl/>
          <w:lang w:eastAsia="en-US"/>
        </w:rPr>
        <w:t xml:space="preserve"> </w:t>
      </w:r>
      <w:r>
        <w:rPr>
          <w:rFonts w:hint="cs"/>
          <w:rtl/>
          <w:lang w:eastAsia="en-US"/>
        </w:rPr>
        <w:t>4</w:t>
      </w:r>
      <w:r w:rsidR="00BF61A7">
        <w:rPr>
          <w:rFonts w:hint="cs"/>
          <w:rtl/>
          <w:lang w:eastAsia="en-US"/>
        </w:rPr>
        <w:t xml:space="preserve">, </w:t>
      </w:r>
      <w:r>
        <w:rPr>
          <w:rFonts w:hint="cs"/>
          <w:rtl/>
          <w:lang w:eastAsia="en-US"/>
        </w:rPr>
        <w:t>6,</w:t>
      </w:r>
      <w:r w:rsidR="00BF61A7">
        <w:rPr>
          <w:rFonts w:hint="cs"/>
          <w:rtl/>
          <w:lang w:eastAsia="en-US"/>
        </w:rPr>
        <w:t xml:space="preserve"> </w:t>
      </w:r>
      <w:r>
        <w:rPr>
          <w:rFonts w:hint="cs"/>
          <w:rtl/>
          <w:lang w:eastAsia="en-US"/>
        </w:rPr>
        <w:t>7</w:t>
      </w:r>
    </w:p>
    <w:p w:rsidR="00FE0C92" w:rsidRPr="000C480E" w:rsidRDefault="00FE0C92" w:rsidP="004C0453">
      <w:pPr>
        <w:pStyle w:val="-1"/>
        <w:rPr>
          <w:rtl/>
        </w:rPr>
      </w:pPr>
      <w:r w:rsidRPr="000C480E">
        <w:rPr>
          <w:rtl/>
        </w:rPr>
        <w:t>עביר</w:t>
      </w:r>
      <w:r>
        <w:rPr>
          <w:rFonts w:hint="cs"/>
          <w:rtl/>
        </w:rPr>
        <w:t>ו</w:t>
      </w:r>
      <w:r w:rsidRPr="000C480E">
        <w:rPr>
          <w:rtl/>
        </w:rPr>
        <w:t xml:space="preserve">ת קבלת דבר במרמה </w:t>
      </w:r>
      <w:r>
        <w:rPr>
          <w:rFonts w:hint="cs"/>
          <w:rtl/>
        </w:rPr>
        <w:t>בנסיבות מחמירות המתוארות בסעיפים</w:t>
      </w:r>
      <w:r w:rsidRPr="000C480E">
        <w:rPr>
          <w:rFonts w:hint="cs"/>
          <w:rtl/>
        </w:rPr>
        <w:t xml:space="preserve"> </w:t>
      </w:r>
      <w:r w:rsidR="004C0453">
        <w:rPr>
          <w:rFonts w:hint="cs"/>
          <w:rtl/>
        </w:rPr>
        <w:t>138-148</w:t>
      </w:r>
      <w:r w:rsidR="00E671B2" w:rsidRPr="006576AC">
        <w:rPr>
          <w:rtl/>
        </w:rPr>
        <w:t xml:space="preserve"> </w:t>
      </w:r>
      <w:r w:rsidRPr="000C480E">
        <w:rPr>
          <w:rFonts w:hint="cs"/>
          <w:rtl/>
        </w:rPr>
        <w:t xml:space="preserve">לעיל </w:t>
      </w:r>
      <w:r>
        <w:rPr>
          <w:rtl/>
        </w:rPr>
        <w:t>ה</w:t>
      </w:r>
      <w:r>
        <w:rPr>
          <w:rFonts w:hint="cs"/>
          <w:rtl/>
        </w:rPr>
        <w:t>ן</w:t>
      </w:r>
      <w:r>
        <w:rPr>
          <w:rtl/>
        </w:rPr>
        <w:t xml:space="preserve"> עביר</w:t>
      </w:r>
      <w:r>
        <w:rPr>
          <w:rFonts w:hint="cs"/>
          <w:rtl/>
        </w:rPr>
        <w:t>ו</w:t>
      </w:r>
      <w:r>
        <w:rPr>
          <w:rtl/>
        </w:rPr>
        <w:t xml:space="preserve">ת מקור </w:t>
      </w:r>
      <w:r>
        <w:rPr>
          <w:rFonts w:hint="cs"/>
          <w:rtl/>
        </w:rPr>
        <w:t xml:space="preserve">לפי </w:t>
      </w:r>
      <w:r w:rsidRPr="000C480E">
        <w:rPr>
          <w:rtl/>
        </w:rPr>
        <w:t>חוק איסור הלבנת הון.</w:t>
      </w:r>
    </w:p>
    <w:p w:rsidR="00FE0C92" w:rsidRPr="000C480E" w:rsidRDefault="00FE0C92" w:rsidP="00FE0C92">
      <w:pPr>
        <w:pStyle w:val="-1"/>
      </w:pPr>
      <w:r w:rsidRPr="000C480E">
        <w:rPr>
          <w:rFonts w:hint="cs"/>
          <w:rtl/>
        </w:rPr>
        <w:t xml:space="preserve">בגין העבודות שנדרשו לביצוע במסגרת המכרז שילמה חכ"ל </w:t>
      </w:r>
      <w:r>
        <w:rPr>
          <w:rFonts w:hint="cs"/>
          <w:rtl/>
        </w:rPr>
        <w:t xml:space="preserve">שוהם </w:t>
      </w:r>
      <w:r w:rsidRPr="000C480E">
        <w:rPr>
          <w:rFonts w:hint="cs"/>
          <w:rtl/>
        </w:rPr>
        <w:t xml:space="preserve">לזלמן בראשי סך כולל של 59,221,273 </w:t>
      </w:r>
      <w:r w:rsidR="00B82C43">
        <w:rPr>
          <w:rFonts w:hint="cs"/>
          <w:rtl/>
        </w:rPr>
        <w:t>ש</w:t>
      </w:r>
      <w:r w:rsidR="00B82C43">
        <w:rPr>
          <w:rtl/>
        </w:rPr>
        <w:t>"</w:t>
      </w:r>
      <w:r w:rsidR="00B82C43">
        <w:rPr>
          <w:rFonts w:hint="cs"/>
          <w:rtl/>
        </w:rPr>
        <w:t>ח</w:t>
      </w:r>
      <w:r w:rsidRPr="000C480E">
        <w:rPr>
          <w:rFonts w:hint="cs"/>
          <w:rtl/>
        </w:rPr>
        <w:t>, המהווה רכוש אסור כהגדרתו בחוק איסור הלבנת הון (להלן: "</w:t>
      </w:r>
      <w:r w:rsidRPr="000C480E">
        <w:rPr>
          <w:rFonts w:hint="cs"/>
          <w:b/>
          <w:bCs/>
          <w:rtl/>
        </w:rPr>
        <w:t>הרכוש האסור</w:t>
      </w:r>
      <w:r w:rsidRPr="000C480E">
        <w:rPr>
          <w:rFonts w:hint="cs"/>
          <w:rtl/>
        </w:rPr>
        <w:t>")</w:t>
      </w:r>
      <w:r w:rsidR="004C0453">
        <w:rPr>
          <w:rFonts w:hint="cs"/>
          <w:rtl/>
        </w:rPr>
        <w:t>, בהיותו רכוש שמקורו בעבירת מקור</w:t>
      </w:r>
      <w:r w:rsidRPr="000C480E">
        <w:rPr>
          <w:rFonts w:hint="cs"/>
          <w:rtl/>
        </w:rPr>
        <w:t>.</w:t>
      </w:r>
    </w:p>
    <w:p w:rsidR="00FE0C92" w:rsidRDefault="00FE0C92" w:rsidP="00FA34F2">
      <w:pPr>
        <w:pStyle w:val="-1"/>
      </w:pPr>
      <w:r>
        <w:rPr>
          <w:rFonts w:hint="cs"/>
          <w:rtl/>
        </w:rPr>
        <w:t xml:space="preserve">כאמור באישום </w:t>
      </w:r>
      <w:r w:rsidR="00654E96">
        <w:rPr>
          <w:rFonts w:hint="cs"/>
          <w:rtl/>
        </w:rPr>
        <w:t>1</w:t>
      </w:r>
      <w:r w:rsidR="00FA34F2">
        <w:rPr>
          <w:rFonts w:hint="cs"/>
          <w:rtl/>
        </w:rPr>
        <w:t>2</w:t>
      </w:r>
      <w:r>
        <w:rPr>
          <w:rFonts w:hint="cs"/>
          <w:rtl/>
        </w:rPr>
        <w:t xml:space="preserve"> לעיל, </w:t>
      </w:r>
      <w:r w:rsidRPr="001D47CF">
        <w:rPr>
          <w:rFonts w:hint="cs"/>
          <w:rtl/>
        </w:rPr>
        <w:t xml:space="preserve">הפעילות הכספית בקבוצת מגנזי התאפיינה בהעברות כספיות רבות בסכומים גבוהים מחשבונות הבנק של מגנזי תשתיות לחשבונות הבנק של התאגידים השונים בקבוצה, ובעיקר לחשבונות הבנק של </w:t>
      </w:r>
      <w:r w:rsidR="004C4167">
        <w:rPr>
          <w:rFonts w:hint="cs"/>
          <w:rtl/>
        </w:rPr>
        <w:t>ב.ג.מ</w:t>
      </w:r>
      <w:r w:rsidRPr="001D47CF">
        <w:rPr>
          <w:rFonts w:hint="cs"/>
          <w:rtl/>
        </w:rPr>
        <w:t>.</w:t>
      </w:r>
    </w:p>
    <w:p w:rsidR="00FE0C92" w:rsidRPr="001D47CF" w:rsidRDefault="00FE0C92" w:rsidP="00FE0C92">
      <w:pPr>
        <w:pStyle w:val="-1"/>
      </w:pPr>
      <w:r>
        <w:rPr>
          <w:rFonts w:hint="cs"/>
          <w:rtl/>
        </w:rPr>
        <w:t>כמתואר באישום 1 לעיל</w:t>
      </w:r>
      <w:r w:rsidRPr="001D47CF">
        <w:rPr>
          <w:rFonts w:hint="cs"/>
          <w:rtl/>
        </w:rPr>
        <w:t xml:space="preserve">, כל מניותיה של מגנזי תשתיות הוחזקו באופן פיקטיבי ולמראית עין ע"י </w:t>
      </w:r>
      <w:r w:rsidRPr="001D47CF">
        <w:rPr>
          <w:rFonts w:hint="cs"/>
          <w:rtl/>
        </w:rPr>
        <w:lastRenderedPageBreak/>
        <w:t>שולדנפריי, כאשר</w:t>
      </w:r>
      <w:r>
        <w:rPr>
          <w:rFonts w:hint="cs"/>
          <w:rtl/>
        </w:rPr>
        <w:t xml:space="preserve"> בעל השליטה האמיתי בה</w:t>
      </w:r>
      <w:r w:rsidRPr="001D47CF">
        <w:rPr>
          <w:rFonts w:hint="cs"/>
          <w:rtl/>
        </w:rPr>
        <w:t xml:space="preserve"> היה מגנזי.</w:t>
      </w:r>
    </w:p>
    <w:p w:rsidR="00FE0C92" w:rsidRDefault="00FE0C92" w:rsidP="00FE0C92">
      <w:pPr>
        <w:pStyle w:val="-1"/>
      </w:pPr>
      <w:r w:rsidRPr="001D47CF">
        <w:rPr>
          <w:rFonts w:hint="cs"/>
          <w:rtl/>
        </w:rPr>
        <w:t xml:space="preserve">100% ממניותיה של </w:t>
      </w:r>
      <w:r w:rsidR="004C4167">
        <w:rPr>
          <w:rFonts w:hint="cs"/>
          <w:rtl/>
        </w:rPr>
        <w:t>ב.ג.מ</w:t>
      </w:r>
      <w:r w:rsidRPr="001D47CF">
        <w:rPr>
          <w:rFonts w:hint="cs"/>
          <w:rtl/>
        </w:rPr>
        <w:t xml:space="preserve"> היו בבעלותו של מגנזי</w:t>
      </w:r>
      <w:r>
        <w:rPr>
          <w:rFonts w:hint="cs"/>
          <w:rtl/>
        </w:rPr>
        <w:t xml:space="preserve">. </w:t>
      </w:r>
    </w:p>
    <w:p w:rsidR="00FE0C92" w:rsidRDefault="00FE0C92" w:rsidP="00FE0C92">
      <w:pPr>
        <w:pStyle w:val="-1"/>
      </w:pPr>
      <w:r w:rsidRPr="000C480E">
        <w:rPr>
          <w:rFonts w:hint="cs"/>
          <w:rtl/>
        </w:rPr>
        <w:t>הרכוש האסור הופקד במלואו ע"י זלמן בראשי לחשבונות הבנק של מגנזי תשתיות, בהתאם להוראותיו של מגנזי או של מי מטעמו.</w:t>
      </w:r>
    </w:p>
    <w:p w:rsidR="00FE0C92" w:rsidRDefault="00FE0C92" w:rsidP="00FE0C92">
      <w:pPr>
        <w:pStyle w:val="-1"/>
        <w:rPr>
          <w:lang w:eastAsia="en-US"/>
        </w:rPr>
      </w:pPr>
      <w:r>
        <w:rPr>
          <w:rFonts w:hint="cs"/>
          <w:rtl/>
          <w:lang w:eastAsia="en-US"/>
        </w:rPr>
        <w:t>הואיל ומגנזי השתמש במגנזי תשתיות כאמצעי לקבל במרמה את האפשרות להתמודד ולזכות במכרזים כמתואר באישום 1 לעיל, ובשל העובדה כי העבודות נושא המכרז בוצעו שלא באמצעות מגנזי תשתיות, העביר מגנזי את הרכוש האסור ממגנזי תשתיות אל חברות אחרות בקבוצת מגנזי</w:t>
      </w:r>
      <w:r w:rsidR="00BF61A7">
        <w:rPr>
          <w:rFonts w:hint="cs"/>
          <w:rtl/>
          <w:lang w:eastAsia="en-US"/>
        </w:rPr>
        <w:t>,</w:t>
      </w:r>
      <w:r>
        <w:rPr>
          <w:rFonts w:hint="cs"/>
          <w:rtl/>
          <w:lang w:eastAsia="en-US"/>
        </w:rPr>
        <w:t xml:space="preserve"> בהן שלט.</w:t>
      </w:r>
    </w:p>
    <w:p w:rsidR="00FE0C92" w:rsidRDefault="002D6560" w:rsidP="00FE0C92">
      <w:pPr>
        <w:pStyle w:val="-1"/>
      </w:pPr>
      <w:r>
        <w:rPr>
          <w:rFonts w:hint="cs"/>
          <w:rtl/>
        </w:rPr>
        <w:t xml:space="preserve">מרבית </w:t>
      </w:r>
      <w:r w:rsidR="00FE0C92" w:rsidRPr="001D47CF">
        <w:rPr>
          <w:rFonts w:hint="cs"/>
          <w:rtl/>
        </w:rPr>
        <w:t xml:space="preserve">ההוצאות הכספיות השונות של מגנזי תשתיות שולמו מחשבונות הבנק של </w:t>
      </w:r>
      <w:r w:rsidR="004C4167">
        <w:rPr>
          <w:rFonts w:hint="cs"/>
          <w:rtl/>
        </w:rPr>
        <w:t>ב.ג.מ</w:t>
      </w:r>
      <w:r w:rsidR="00FE0C92" w:rsidRPr="001D47CF">
        <w:rPr>
          <w:rFonts w:hint="cs"/>
          <w:rtl/>
        </w:rPr>
        <w:t xml:space="preserve">, ונרשמו בספרי הנהלת החשבונות של </w:t>
      </w:r>
      <w:r w:rsidR="004C4167">
        <w:rPr>
          <w:rFonts w:hint="cs"/>
          <w:rtl/>
        </w:rPr>
        <w:t>ב.ג.מ</w:t>
      </w:r>
      <w:r w:rsidR="00FE0C92">
        <w:rPr>
          <w:rFonts w:hint="cs"/>
          <w:rtl/>
        </w:rPr>
        <w:t>.</w:t>
      </w:r>
    </w:p>
    <w:p w:rsidR="00FE0C92" w:rsidRPr="00801BED" w:rsidRDefault="00FE0C92" w:rsidP="002D6560">
      <w:pPr>
        <w:pStyle w:val="-1"/>
        <w:rPr>
          <w:lang w:eastAsia="en-US"/>
        </w:rPr>
      </w:pPr>
      <w:r w:rsidRPr="00801BED">
        <w:rPr>
          <w:rFonts w:hint="cs"/>
          <w:rtl/>
          <w:lang w:eastAsia="en-US"/>
        </w:rPr>
        <w:t xml:space="preserve">החלק הארי של הרכוש האסור הועבר בהנחיית מגנזי או מי מטעמו מחשבונות הבנק של מגנזי תשתיות לחשבונות הבנק של </w:t>
      </w:r>
      <w:r w:rsidR="004C4167">
        <w:rPr>
          <w:rFonts w:hint="cs"/>
          <w:rtl/>
          <w:lang w:eastAsia="en-US"/>
        </w:rPr>
        <w:t>ב.ג.מ</w:t>
      </w:r>
      <w:r w:rsidRPr="00801BED">
        <w:rPr>
          <w:rFonts w:hint="cs"/>
          <w:rtl/>
          <w:lang w:eastAsia="en-US"/>
        </w:rPr>
        <w:t xml:space="preserve">, שם התערבב עם רכוש </w:t>
      </w:r>
      <w:r w:rsidR="002D6560">
        <w:rPr>
          <w:rFonts w:hint="cs"/>
          <w:rtl/>
          <w:lang w:eastAsia="en-US"/>
        </w:rPr>
        <w:t>אחר</w:t>
      </w:r>
      <w:r>
        <w:rPr>
          <w:rFonts w:hint="cs"/>
          <w:rtl/>
          <w:lang w:eastAsia="en-US"/>
        </w:rPr>
        <w:t xml:space="preserve"> שהיה בהם</w:t>
      </w:r>
      <w:r w:rsidRPr="00801BED">
        <w:rPr>
          <w:rFonts w:hint="cs"/>
          <w:rtl/>
          <w:lang w:eastAsia="en-US"/>
        </w:rPr>
        <w:t>.</w:t>
      </w:r>
    </w:p>
    <w:p w:rsidR="00FE0C92" w:rsidRPr="00801BED" w:rsidRDefault="00FE0C92" w:rsidP="00FE0C92">
      <w:pPr>
        <w:pStyle w:val="-1"/>
        <w:rPr>
          <w:lang w:eastAsia="en-US"/>
        </w:rPr>
      </w:pPr>
      <w:r w:rsidRPr="00801BED">
        <w:rPr>
          <w:rFonts w:hint="cs"/>
          <w:rtl/>
          <w:lang w:eastAsia="en-US"/>
        </w:rPr>
        <w:t xml:space="preserve">לאחר העברתו לחשבונות הבנק של </w:t>
      </w:r>
      <w:r w:rsidR="004C4167">
        <w:rPr>
          <w:rFonts w:hint="cs"/>
          <w:rtl/>
          <w:lang w:eastAsia="en-US"/>
        </w:rPr>
        <w:t>ב.ג.מ</w:t>
      </w:r>
      <w:r w:rsidRPr="00801BED">
        <w:rPr>
          <w:rFonts w:hint="cs"/>
          <w:rtl/>
          <w:lang w:eastAsia="en-US"/>
        </w:rPr>
        <w:t xml:space="preserve">, </w:t>
      </w:r>
      <w:r>
        <w:rPr>
          <w:rFonts w:hint="cs"/>
          <w:rtl/>
          <w:lang w:eastAsia="en-US"/>
        </w:rPr>
        <w:t xml:space="preserve">שימש </w:t>
      </w:r>
      <w:r w:rsidRPr="00801BED">
        <w:rPr>
          <w:rFonts w:hint="cs"/>
          <w:rtl/>
          <w:lang w:eastAsia="en-US"/>
        </w:rPr>
        <w:t>הרכוש האסור</w:t>
      </w:r>
      <w:r>
        <w:rPr>
          <w:rFonts w:hint="cs"/>
          <w:rtl/>
          <w:lang w:eastAsia="en-US"/>
        </w:rPr>
        <w:t>, בין היתר,</w:t>
      </w:r>
      <w:r w:rsidRPr="00801BED">
        <w:rPr>
          <w:rFonts w:hint="cs"/>
          <w:rtl/>
          <w:lang w:eastAsia="en-US"/>
        </w:rPr>
        <w:t xml:space="preserve"> לתשלום הוצאות</w:t>
      </w:r>
      <w:r>
        <w:rPr>
          <w:rFonts w:hint="cs"/>
          <w:rtl/>
          <w:lang w:eastAsia="en-US"/>
        </w:rPr>
        <w:t xml:space="preserve"> ביצוע העבודות נושא המכרז</w:t>
      </w:r>
      <w:r w:rsidRPr="00801BED">
        <w:rPr>
          <w:rFonts w:hint="cs"/>
          <w:rtl/>
          <w:lang w:eastAsia="en-US"/>
        </w:rPr>
        <w:t>.</w:t>
      </w:r>
    </w:p>
    <w:p w:rsidR="00FE0C92" w:rsidRDefault="00FE0C92" w:rsidP="004C0453">
      <w:pPr>
        <w:pStyle w:val="-1"/>
        <w:rPr>
          <w:lang w:eastAsia="en-US"/>
        </w:rPr>
      </w:pPr>
      <w:r w:rsidRPr="00801BED">
        <w:rPr>
          <w:rFonts w:hint="cs"/>
          <w:rtl/>
          <w:lang w:eastAsia="en-US"/>
        </w:rPr>
        <w:t xml:space="preserve">מגנזי ומגנזי תשתיות קיבלו לידיהם את הרכוש האסור והעבירו אותו לחשבונות הבנק של </w:t>
      </w:r>
      <w:r w:rsidR="004C4167">
        <w:rPr>
          <w:rFonts w:hint="cs"/>
          <w:rtl/>
          <w:lang w:eastAsia="en-US"/>
        </w:rPr>
        <w:t>ב.ג.מ</w:t>
      </w:r>
      <w:r w:rsidRPr="00801BED">
        <w:rPr>
          <w:rFonts w:hint="cs"/>
          <w:rtl/>
          <w:lang w:eastAsia="en-US"/>
        </w:rPr>
        <w:t>, בידיעה כי פעולות אלה יביאו להטמעת הרכוש האסור במחזור הכספי של קבוצת מגנזי, ויאפשרו שימוש ברכוש זה מבלי שיהיה ניתן להתחקות אחר עקבותיו</w:t>
      </w:r>
      <w:r>
        <w:rPr>
          <w:rFonts w:hint="cs"/>
          <w:rtl/>
          <w:lang w:eastAsia="en-US"/>
        </w:rPr>
        <w:t xml:space="preserve">, או לסמנו כרכוש אסור, וכן עשו שימוש ברכוש האסור בידיעה כי מקורו בעבירות המתוארות בסעיפים </w:t>
      </w:r>
      <w:r w:rsidR="004C0453">
        <w:rPr>
          <w:rFonts w:hint="cs"/>
          <w:rtl/>
        </w:rPr>
        <w:t>138-148</w:t>
      </w:r>
      <w:r w:rsidR="002D6560">
        <w:rPr>
          <w:rFonts w:hint="cs"/>
          <w:rtl/>
        </w:rPr>
        <w:t xml:space="preserve"> </w:t>
      </w:r>
      <w:r>
        <w:rPr>
          <w:rFonts w:hint="cs"/>
          <w:rtl/>
          <w:lang w:eastAsia="en-US"/>
        </w:rPr>
        <w:t>לעיל</w:t>
      </w:r>
      <w:r w:rsidRPr="00801BED">
        <w:rPr>
          <w:rFonts w:hint="cs"/>
          <w:rtl/>
          <w:lang w:eastAsia="en-US"/>
        </w:rPr>
        <w:t>.</w:t>
      </w:r>
    </w:p>
    <w:p w:rsidR="00FE0C92" w:rsidRPr="00801BED" w:rsidRDefault="00FE0C92" w:rsidP="002D6560">
      <w:pPr>
        <w:pStyle w:val="-1"/>
        <w:rPr>
          <w:lang w:eastAsia="en-US"/>
        </w:rPr>
      </w:pPr>
      <w:r>
        <w:rPr>
          <w:rFonts w:hint="cs"/>
          <w:rtl/>
          <w:lang w:eastAsia="en-US"/>
        </w:rPr>
        <w:t xml:space="preserve">הרכוש האסור אשר הועבר לחשבונות הבנק של </w:t>
      </w:r>
      <w:r w:rsidR="004C4167">
        <w:rPr>
          <w:rFonts w:hint="cs"/>
          <w:rtl/>
          <w:lang w:eastAsia="en-US"/>
        </w:rPr>
        <w:t>ב.ג.מ</w:t>
      </w:r>
      <w:r>
        <w:rPr>
          <w:rFonts w:hint="cs"/>
          <w:rtl/>
          <w:lang w:eastAsia="en-US"/>
        </w:rPr>
        <w:t xml:space="preserve"> כמתואר לעיל נחזה להיות רכוש שהתקבל כדין מחברה קשורה בקבוצת מגנזי, וזאת על אף שהוא התקבל במרמה כמתואר </w:t>
      </w:r>
      <w:r w:rsidR="002D6560">
        <w:rPr>
          <w:rFonts w:hint="cs"/>
          <w:rtl/>
          <w:lang w:eastAsia="en-US"/>
        </w:rPr>
        <w:t>לעיל.</w:t>
      </w:r>
    </w:p>
    <w:p w:rsidR="00FE0C92" w:rsidRDefault="00FE0C92" w:rsidP="00FE0C92">
      <w:pPr>
        <w:pStyle w:val="-1"/>
        <w:rPr>
          <w:lang w:eastAsia="en-US"/>
        </w:rPr>
      </w:pPr>
      <w:r w:rsidRPr="00801BED">
        <w:rPr>
          <w:rFonts w:hint="cs"/>
          <w:rtl/>
          <w:lang w:eastAsia="en-US"/>
        </w:rPr>
        <w:t xml:space="preserve">במעשיהם המתוארים לעיל, </w:t>
      </w:r>
      <w:r>
        <w:rPr>
          <w:rFonts w:hint="cs"/>
          <w:rtl/>
          <w:lang w:eastAsia="en-US"/>
        </w:rPr>
        <w:t xml:space="preserve">ביצעו </w:t>
      </w:r>
      <w:r w:rsidRPr="00801BED">
        <w:rPr>
          <w:rFonts w:hint="cs"/>
          <w:rtl/>
          <w:lang w:eastAsia="en-US"/>
        </w:rPr>
        <w:t>מגנזי</w:t>
      </w:r>
      <w:r>
        <w:rPr>
          <w:rFonts w:hint="cs"/>
          <w:rtl/>
          <w:lang w:eastAsia="en-US"/>
        </w:rPr>
        <w:t>,</w:t>
      </w:r>
      <w:r w:rsidRPr="00801BED">
        <w:rPr>
          <w:rFonts w:hint="cs"/>
          <w:rtl/>
          <w:lang w:eastAsia="en-US"/>
        </w:rPr>
        <w:t xml:space="preserve"> מגנזי תשתיות</w:t>
      </w:r>
      <w:r>
        <w:rPr>
          <w:rFonts w:hint="cs"/>
          <w:rtl/>
          <w:lang w:eastAsia="en-US"/>
        </w:rPr>
        <w:t xml:space="preserve"> ו</w:t>
      </w:r>
      <w:r w:rsidR="004C4167">
        <w:rPr>
          <w:rFonts w:hint="cs"/>
          <w:rtl/>
          <w:lang w:eastAsia="en-US"/>
        </w:rPr>
        <w:t>ב.ג.מ</w:t>
      </w:r>
      <w:r>
        <w:rPr>
          <w:rFonts w:hint="cs"/>
          <w:rtl/>
          <w:lang w:eastAsia="en-US"/>
        </w:rPr>
        <w:t xml:space="preserve"> פעולות ברכוש אסור</w:t>
      </w:r>
      <w:r w:rsidRPr="00801BED">
        <w:rPr>
          <w:rFonts w:hint="cs"/>
          <w:rtl/>
          <w:lang w:eastAsia="en-US"/>
        </w:rPr>
        <w:t xml:space="preserve"> במטרה לה</w:t>
      </w:r>
      <w:r>
        <w:rPr>
          <w:rFonts w:hint="cs"/>
          <w:rtl/>
          <w:lang w:eastAsia="en-US"/>
        </w:rPr>
        <w:t>סתיר או להסוות את מקורו ומיקומו, וכן ביצעו פעולות ברכוש אסור ביודעם כי הוא אסור.</w:t>
      </w:r>
    </w:p>
    <w:p w:rsidR="00FE0C92" w:rsidRDefault="00FE0C92" w:rsidP="00FE0C92">
      <w:pPr>
        <w:pStyle w:val="-1"/>
        <w:rPr>
          <w:lang w:eastAsia="en-US"/>
        </w:rPr>
      </w:pPr>
      <w:r>
        <w:rPr>
          <w:rFonts w:hint="cs"/>
          <w:rtl/>
          <w:lang w:eastAsia="en-US"/>
        </w:rPr>
        <w:t>במעשיהם המתוארים לעיל, ביצעו בראשי וזלמן בראשי פעולות ברכוש אסור, ביודעם כי הוא אסור.</w:t>
      </w:r>
      <w:r w:rsidRPr="00801BED">
        <w:rPr>
          <w:rFonts w:hint="cs"/>
          <w:rtl/>
          <w:lang w:eastAsia="en-US"/>
        </w:rPr>
        <w:t xml:space="preserve"> </w:t>
      </w:r>
    </w:p>
    <w:p w:rsidR="00FE0C92" w:rsidRPr="005147D0" w:rsidRDefault="00FE0C92" w:rsidP="001A3C14">
      <w:pPr>
        <w:pStyle w:val="af7"/>
        <w:numPr>
          <w:ilvl w:val="1"/>
          <w:numId w:val="9"/>
        </w:numPr>
        <w:rPr>
          <w:rtl/>
        </w:rPr>
      </w:pPr>
      <w:r w:rsidRPr="005147D0">
        <w:rPr>
          <w:rtl/>
        </w:rPr>
        <w:t xml:space="preserve">הוראות החיקוק </w:t>
      </w:r>
      <w:r w:rsidR="002D6560">
        <w:rPr>
          <w:rFonts w:hint="cs"/>
          <w:rtl/>
        </w:rPr>
        <w:t>לפיהן</w:t>
      </w:r>
      <w:r w:rsidRPr="005147D0">
        <w:rPr>
          <w:rFonts w:hint="cs"/>
          <w:rtl/>
        </w:rPr>
        <w:t xml:space="preserve"> מואשמים</w:t>
      </w:r>
      <w:r w:rsidRPr="005147D0">
        <w:rPr>
          <w:rtl/>
        </w:rPr>
        <w:t xml:space="preserve"> </w:t>
      </w:r>
      <w:r w:rsidRPr="005147D0">
        <w:rPr>
          <w:rFonts w:hint="cs"/>
          <w:rtl/>
        </w:rPr>
        <w:t>הנאשמים:</w:t>
      </w:r>
    </w:p>
    <w:p w:rsidR="001107FF" w:rsidRPr="001107FF" w:rsidRDefault="001107FF" w:rsidP="00C54FAA">
      <w:pPr>
        <w:pStyle w:val="14"/>
        <w:rPr>
          <w:b/>
          <w:bCs/>
          <w:u w:val="single"/>
          <w:rtl/>
        </w:rPr>
      </w:pPr>
      <w:r w:rsidRPr="001107FF">
        <w:rPr>
          <w:rFonts w:hint="cs"/>
          <w:b/>
          <w:bCs/>
          <w:u w:val="single"/>
          <w:rtl/>
        </w:rPr>
        <w:t>נאשם 1:</w:t>
      </w:r>
    </w:p>
    <w:p w:rsidR="00F31AE3" w:rsidRDefault="00DD3390" w:rsidP="008758B8">
      <w:pPr>
        <w:pStyle w:val="14"/>
      </w:pPr>
      <w:r w:rsidRPr="00DD3390">
        <w:rPr>
          <w:rFonts w:hint="cs"/>
          <w:b/>
          <w:bCs/>
          <w:rtl/>
        </w:rPr>
        <w:t>צד להסדר כובל בנסיבות מחמירות</w:t>
      </w:r>
      <w:r w:rsidR="009E5D2D">
        <w:rPr>
          <w:rFonts w:hint="cs"/>
          <w:rtl/>
        </w:rPr>
        <w:t xml:space="preserve"> - </w:t>
      </w:r>
      <w:r w:rsidRPr="007F3B0B">
        <w:rPr>
          <w:rFonts w:hint="cs"/>
          <w:rtl/>
        </w:rPr>
        <w:t>עבירה לפי סעיף 47(א)(1) בצירוף סעיפים 4, 2(א), 2(ב)(1), 2(ב)(3), 2(ב)(4)</w:t>
      </w:r>
      <w:r w:rsidR="008758B8">
        <w:rPr>
          <w:rFonts w:hint="cs"/>
          <w:rtl/>
        </w:rPr>
        <w:t>,</w:t>
      </w:r>
      <w:r w:rsidRPr="007F3B0B">
        <w:rPr>
          <w:rFonts w:hint="cs"/>
          <w:rtl/>
        </w:rPr>
        <w:t xml:space="preserve"> </w:t>
      </w:r>
      <w:r w:rsidR="008758B8">
        <w:rPr>
          <w:rFonts w:hint="cs"/>
          <w:rtl/>
        </w:rPr>
        <w:t>47א</w:t>
      </w:r>
      <w:r w:rsidR="008758B8" w:rsidRPr="008758B8">
        <w:rPr>
          <w:rtl/>
        </w:rPr>
        <w:t xml:space="preserve">, 47א(3), 47א(4) ו-55א(ב) </w:t>
      </w:r>
      <w:r w:rsidRPr="007F3B0B">
        <w:rPr>
          <w:rFonts w:hint="cs"/>
          <w:rtl/>
        </w:rPr>
        <w:t>ל</w:t>
      </w:r>
      <w:r w:rsidR="00F31AE3">
        <w:rPr>
          <w:rFonts w:hint="cs"/>
          <w:rtl/>
        </w:rPr>
        <w:t xml:space="preserve">חוק התחרות </w:t>
      </w:r>
      <w:r w:rsidR="001D1FCE">
        <w:rPr>
          <w:rFonts w:hint="cs"/>
          <w:rtl/>
        </w:rPr>
        <w:t>(4 עבירות)</w:t>
      </w:r>
    </w:p>
    <w:p w:rsidR="001107FF" w:rsidRDefault="001107FF" w:rsidP="001107FF">
      <w:pPr>
        <w:pStyle w:val="14"/>
        <w:rPr>
          <w:b/>
          <w:bCs/>
          <w:rtl/>
        </w:rPr>
      </w:pPr>
      <w:r w:rsidRPr="00B377AD">
        <w:rPr>
          <w:rFonts w:hint="cs"/>
          <w:b/>
          <w:bCs/>
          <w:rtl/>
        </w:rPr>
        <w:t>קבלת דבר במרמה בנסיבות מחמירות</w:t>
      </w:r>
      <w:r>
        <w:rPr>
          <w:rFonts w:hint="cs"/>
          <w:rtl/>
        </w:rPr>
        <w:t xml:space="preserve"> </w:t>
      </w:r>
      <w:r>
        <w:rPr>
          <w:rtl/>
        </w:rPr>
        <w:t>–</w:t>
      </w:r>
      <w:r>
        <w:rPr>
          <w:rFonts w:hint="cs"/>
          <w:rtl/>
        </w:rPr>
        <w:t xml:space="preserve"> </w:t>
      </w:r>
      <w:r w:rsidRPr="007F3B0B">
        <w:rPr>
          <w:rFonts w:hint="cs"/>
          <w:rtl/>
        </w:rPr>
        <w:t xml:space="preserve">עבירה לפי סעיף 415 </w:t>
      </w:r>
      <w:r>
        <w:rPr>
          <w:rFonts w:hint="cs"/>
          <w:rtl/>
        </w:rPr>
        <w:t xml:space="preserve">סיפא </w:t>
      </w:r>
      <w:r w:rsidRPr="007F3B0B">
        <w:rPr>
          <w:rFonts w:hint="cs"/>
          <w:rtl/>
        </w:rPr>
        <w:t xml:space="preserve">לחוק העונשין </w:t>
      </w:r>
      <w:r w:rsidRPr="001107FF">
        <w:rPr>
          <w:rFonts w:hint="cs"/>
          <w:rtl/>
        </w:rPr>
        <w:t>(ריבוי עבירות)</w:t>
      </w:r>
    </w:p>
    <w:p w:rsidR="001107FF" w:rsidRPr="00DD6BF1" w:rsidRDefault="001107FF" w:rsidP="001107FF">
      <w:pPr>
        <w:pStyle w:val="14"/>
        <w:rPr>
          <w:rFonts w:asciiTheme="minorHAnsi" w:hAnsiTheme="minorHAnsi"/>
          <w:rtl/>
        </w:rPr>
      </w:pPr>
      <w:r w:rsidRPr="00C76DBC">
        <w:rPr>
          <w:rFonts w:hint="cs"/>
          <w:b/>
          <w:bCs/>
          <w:rtl/>
        </w:rPr>
        <w:t>שידול לסיוע לקבלת דבר במרמה בנסיבות מחמירות</w:t>
      </w:r>
      <w:r>
        <w:rPr>
          <w:rFonts w:hint="cs"/>
          <w:rtl/>
        </w:rPr>
        <w:t xml:space="preserve"> </w:t>
      </w:r>
      <w:r>
        <w:rPr>
          <w:rtl/>
        </w:rPr>
        <w:t>–</w:t>
      </w:r>
      <w:r>
        <w:rPr>
          <w:rFonts w:hint="cs"/>
          <w:rtl/>
        </w:rPr>
        <w:t xml:space="preserve"> עבירה לפי סעיף 415 סיפא יחד עם סעיפים 30 ו-31 לחוק העונשין</w:t>
      </w:r>
    </w:p>
    <w:p w:rsidR="001107FF" w:rsidRDefault="001107FF" w:rsidP="001107FF">
      <w:pPr>
        <w:pStyle w:val="14"/>
      </w:pPr>
      <w:r w:rsidRPr="00C76DBC">
        <w:rPr>
          <w:rFonts w:hint="cs"/>
          <w:b/>
          <w:bCs/>
          <w:rtl/>
        </w:rPr>
        <w:t>שידול לזיוף בידי עובד ציבור</w:t>
      </w:r>
      <w:r>
        <w:rPr>
          <w:rFonts w:hint="cs"/>
          <w:rtl/>
        </w:rPr>
        <w:t xml:space="preserve"> </w:t>
      </w:r>
      <w:r>
        <w:rPr>
          <w:rtl/>
        </w:rPr>
        <w:t>–</w:t>
      </w:r>
      <w:r>
        <w:rPr>
          <w:rFonts w:hint="cs"/>
          <w:rtl/>
        </w:rPr>
        <w:t xml:space="preserve"> עבירה לפי סעיף 421 רישא יחד עם סעיף 30 לחוק העונשין</w:t>
      </w:r>
    </w:p>
    <w:p w:rsidR="001107FF" w:rsidRPr="00A76AFF" w:rsidRDefault="001107FF" w:rsidP="001107FF">
      <w:pPr>
        <w:pStyle w:val="14"/>
        <w:rPr>
          <w:b/>
          <w:bCs/>
        </w:rPr>
      </w:pPr>
      <w:r w:rsidRPr="00C76DBC">
        <w:rPr>
          <w:rFonts w:hint="cs"/>
          <w:b/>
          <w:bCs/>
          <w:rtl/>
        </w:rPr>
        <w:t>שידול לרישום כוזב במסמכי תאגיד</w:t>
      </w:r>
      <w:r>
        <w:rPr>
          <w:rFonts w:hint="cs"/>
          <w:rtl/>
        </w:rPr>
        <w:t xml:space="preserve"> </w:t>
      </w:r>
      <w:r>
        <w:rPr>
          <w:rtl/>
        </w:rPr>
        <w:t>–</w:t>
      </w:r>
      <w:r>
        <w:rPr>
          <w:rFonts w:hint="cs"/>
          <w:rtl/>
        </w:rPr>
        <w:t xml:space="preserve"> עבירה לפי סעיף 423 יחד עם סעיף 30 לחוק העונשין</w:t>
      </w:r>
    </w:p>
    <w:p w:rsidR="008D03EA" w:rsidRDefault="008D03EA" w:rsidP="008D03EA">
      <w:pPr>
        <w:pStyle w:val="14"/>
      </w:pPr>
      <w:r w:rsidRPr="00C76DBC">
        <w:rPr>
          <w:b/>
          <w:bCs/>
          <w:rtl/>
        </w:rPr>
        <w:t>מרמה והפרת אמונים</w:t>
      </w:r>
      <w:r w:rsidRPr="00C76DBC">
        <w:rPr>
          <w:rFonts w:hint="cs"/>
          <w:b/>
          <w:bCs/>
          <w:rtl/>
        </w:rPr>
        <w:t xml:space="preserve"> בצוותא חדא</w:t>
      </w:r>
      <w:r>
        <w:rPr>
          <w:rFonts w:hint="cs"/>
          <w:rtl/>
        </w:rPr>
        <w:t xml:space="preserve"> </w:t>
      </w:r>
      <w:r>
        <w:rPr>
          <w:rtl/>
        </w:rPr>
        <w:t>–</w:t>
      </w:r>
      <w:r>
        <w:rPr>
          <w:rFonts w:hint="cs"/>
          <w:rtl/>
        </w:rPr>
        <w:t xml:space="preserve"> </w:t>
      </w:r>
      <w:r>
        <w:rPr>
          <w:rtl/>
        </w:rPr>
        <w:t>עבירה לפי סע</w:t>
      </w:r>
      <w:r>
        <w:rPr>
          <w:rFonts w:hint="cs"/>
          <w:rtl/>
        </w:rPr>
        <w:t>יף</w:t>
      </w:r>
      <w:r w:rsidRPr="00E11FBE">
        <w:rPr>
          <w:rtl/>
        </w:rPr>
        <w:t xml:space="preserve"> </w:t>
      </w:r>
      <w:r w:rsidRPr="00E11FBE">
        <w:rPr>
          <w:rFonts w:hint="cs"/>
          <w:rtl/>
        </w:rPr>
        <w:t>284 יחד עם</w:t>
      </w:r>
      <w:r>
        <w:rPr>
          <w:rFonts w:hint="cs"/>
          <w:rtl/>
        </w:rPr>
        <w:t xml:space="preserve"> סעיפים 29 ו-34ב לחוק העונשין</w:t>
      </w:r>
    </w:p>
    <w:p w:rsidR="001107FF" w:rsidRDefault="001107FF" w:rsidP="001107FF">
      <w:pPr>
        <w:pStyle w:val="14"/>
        <w:rPr>
          <w:rtl/>
        </w:rPr>
      </w:pPr>
      <w:r w:rsidRPr="00C76DBC">
        <w:rPr>
          <w:rFonts w:hint="cs"/>
          <w:b/>
          <w:bCs/>
          <w:rtl/>
        </w:rPr>
        <w:lastRenderedPageBreak/>
        <w:t>איסור הלבנת הון</w:t>
      </w:r>
      <w:r>
        <w:rPr>
          <w:rFonts w:hint="cs"/>
          <w:rtl/>
        </w:rPr>
        <w:t xml:space="preserve"> </w:t>
      </w:r>
      <w:r>
        <w:rPr>
          <w:rtl/>
        </w:rPr>
        <w:t>–</w:t>
      </w:r>
      <w:r>
        <w:rPr>
          <w:rFonts w:hint="cs"/>
          <w:rtl/>
        </w:rPr>
        <w:t xml:space="preserve"> עבירה לפי סעיף 3(א) לחוק איסור הלבנת הון (ריבוי עבירות) </w:t>
      </w:r>
    </w:p>
    <w:p w:rsidR="001107FF" w:rsidRPr="001107FF" w:rsidRDefault="001107FF" w:rsidP="00C54FAA">
      <w:pPr>
        <w:pStyle w:val="14"/>
        <w:rPr>
          <w:b/>
          <w:bCs/>
          <w:u w:val="single"/>
          <w:rtl/>
        </w:rPr>
      </w:pPr>
      <w:r w:rsidRPr="001107FF">
        <w:rPr>
          <w:rFonts w:hint="cs"/>
          <w:b/>
          <w:bCs/>
          <w:u w:val="single"/>
          <w:rtl/>
        </w:rPr>
        <w:t>נאשם 2:</w:t>
      </w:r>
    </w:p>
    <w:p w:rsidR="008D03EA" w:rsidRDefault="008D03EA" w:rsidP="008758B8">
      <w:pPr>
        <w:pStyle w:val="14"/>
        <w:rPr>
          <w:u w:val="single"/>
        </w:rPr>
      </w:pPr>
      <w:r w:rsidRPr="00E74560">
        <w:rPr>
          <w:rFonts w:hint="cs"/>
          <w:b/>
          <w:bCs/>
          <w:rtl/>
        </w:rPr>
        <w:t>צד להסדר כובל בנסיבות מחמירות</w:t>
      </w:r>
      <w:r>
        <w:rPr>
          <w:rFonts w:hint="cs"/>
          <w:rtl/>
        </w:rPr>
        <w:t xml:space="preserve"> </w:t>
      </w:r>
      <w:r>
        <w:rPr>
          <w:rtl/>
        </w:rPr>
        <w:t>–</w:t>
      </w:r>
      <w:r>
        <w:rPr>
          <w:rFonts w:hint="cs"/>
          <w:rtl/>
        </w:rPr>
        <w:t xml:space="preserve"> </w:t>
      </w:r>
      <w:r w:rsidRPr="007F3B0B">
        <w:rPr>
          <w:rFonts w:hint="cs"/>
          <w:rtl/>
        </w:rPr>
        <w:t xml:space="preserve">עבירה לפי סעיף 47(א)(1) בצירוף סעיפים 4, </w:t>
      </w:r>
      <w:r w:rsidR="008758B8">
        <w:rPr>
          <w:rFonts w:hint="cs"/>
          <w:rtl/>
        </w:rPr>
        <w:t>2(א), 2(ב)(1), 2(ב)(3), 2(ב)(4), 47א, 47א(3) ו-55א(ב)</w:t>
      </w:r>
      <w:r w:rsidR="008758B8" w:rsidRPr="007F3B0B">
        <w:rPr>
          <w:rFonts w:hint="cs"/>
          <w:rtl/>
        </w:rPr>
        <w:t xml:space="preserve"> </w:t>
      </w:r>
      <w:r w:rsidRPr="007F3B0B">
        <w:rPr>
          <w:rFonts w:hint="cs"/>
          <w:rtl/>
        </w:rPr>
        <w:t>ל</w:t>
      </w:r>
      <w:r>
        <w:rPr>
          <w:rFonts w:hint="cs"/>
          <w:rtl/>
        </w:rPr>
        <w:t>חוק התחרות</w:t>
      </w:r>
    </w:p>
    <w:p w:rsidR="008D03EA" w:rsidRPr="008D03EA" w:rsidRDefault="008D03EA" w:rsidP="00C54FAA">
      <w:pPr>
        <w:pStyle w:val="14"/>
        <w:rPr>
          <w:b/>
          <w:bCs/>
          <w:u w:val="single"/>
          <w:rtl/>
        </w:rPr>
      </w:pPr>
      <w:r w:rsidRPr="008D03EA">
        <w:rPr>
          <w:rFonts w:hint="cs"/>
          <w:b/>
          <w:bCs/>
          <w:u w:val="single"/>
          <w:rtl/>
        </w:rPr>
        <w:t>נאשמת 3:</w:t>
      </w:r>
    </w:p>
    <w:p w:rsidR="00DD3390" w:rsidRDefault="00F31AE3" w:rsidP="008758B8">
      <w:pPr>
        <w:pStyle w:val="14"/>
        <w:rPr>
          <w:rtl/>
        </w:rPr>
      </w:pPr>
      <w:r w:rsidRPr="00DD3390">
        <w:rPr>
          <w:rFonts w:hint="cs"/>
          <w:b/>
          <w:bCs/>
          <w:rtl/>
        </w:rPr>
        <w:t>צד להסדר כובל בנסיבות מחמירות</w:t>
      </w:r>
      <w:r w:rsidR="009E5D2D">
        <w:rPr>
          <w:rFonts w:hint="cs"/>
          <w:rtl/>
        </w:rPr>
        <w:t xml:space="preserve"> </w:t>
      </w:r>
      <w:r w:rsidRPr="00F31AE3">
        <w:rPr>
          <w:rFonts w:hint="cs"/>
          <w:rtl/>
        </w:rPr>
        <w:t>-</w:t>
      </w:r>
      <w:r w:rsidR="009E5D2D">
        <w:rPr>
          <w:rFonts w:hint="cs"/>
          <w:rtl/>
        </w:rPr>
        <w:t xml:space="preserve"> </w:t>
      </w:r>
      <w:r w:rsidRPr="007F3B0B">
        <w:rPr>
          <w:rFonts w:hint="cs"/>
          <w:rtl/>
        </w:rPr>
        <w:t>עבירה לפי סעיף 47(א)(1) בצירוף סעיפים 4, 2(א), 2(ב)(1), 2(ב)(3), 2(ב)(4)</w:t>
      </w:r>
      <w:r w:rsidR="008758B8">
        <w:rPr>
          <w:rFonts w:hint="cs"/>
          <w:rtl/>
        </w:rPr>
        <w:t>,</w:t>
      </w:r>
      <w:r w:rsidR="008758B8" w:rsidRPr="007F3B0B">
        <w:rPr>
          <w:rFonts w:hint="cs"/>
          <w:rtl/>
        </w:rPr>
        <w:t xml:space="preserve"> </w:t>
      </w:r>
      <w:r w:rsidR="008758B8">
        <w:rPr>
          <w:rFonts w:hint="cs"/>
          <w:rtl/>
        </w:rPr>
        <w:t>47א, 47א(3), 47א(4) ו-55א(ב)</w:t>
      </w:r>
      <w:r w:rsidR="008758B8" w:rsidRPr="007F3B0B">
        <w:rPr>
          <w:rFonts w:hint="cs"/>
          <w:rtl/>
        </w:rPr>
        <w:t xml:space="preserve"> </w:t>
      </w:r>
      <w:r w:rsidRPr="007F3B0B">
        <w:rPr>
          <w:rFonts w:hint="cs"/>
          <w:rtl/>
        </w:rPr>
        <w:t>ל</w:t>
      </w:r>
      <w:r>
        <w:rPr>
          <w:rFonts w:hint="cs"/>
          <w:rtl/>
        </w:rPr>
        <w:t xml:space="preserve">חוק התחרות </w:t>
      </w:r>
      <w:r w:rsidR="009E5D2D">
        <w:rPr>
          <w:rFonts w:hint="cs"/>
          <w:rtl/>
        </w:rPr>
        <w:t>יחד עם</w:t>
      </w:r>
      <w:r w:rsidR="00DD3390" w:rsidRPr="007F3B0B">
        <w:rPr>
          <w:rFonts w:hint="cs"/>
          <w:rtl/>
        </w:rPr>
        <w:t xml:space="preserve"> סעיף 23(א)(2) לחוק העונשין</w:t>
      </w:r>
      <w:r w:rsidR="008D03EA">
        <w:rPr>
          <w:rFonts w:hint="cs"/>
          <w:rtl/>
        </w:rPr>
        <w:t xml:space="preserve"> (4 עבירות)</w:t>
      </w:r>
    </w:p>
    <w:p w:rsidR="008D03EA" w:rsidRDefault="008D03EA" w:rsidP="00C54FAA">
      <w:pPr>
        <w:pStyle w:val="14"/>
        <w:rPr>
          <w:rtl/>
        </w:rPr>
      </w:pPr>
      <w:r w:rsidRPr="00B377AD">
        <w:rPr>
          <w:rFonts w:hint="cs"/>
          <w:b/>
          <w:bCs/>
          <w:rtl/>
        </w:rPr>
        <w:t>קבלת דבר במרמה בנסיבות מחמירות</w:t>
      </w:r>
      <w:r>
        <w:rPr>
          <w:rFonts w:hint="cs"/>
          <w:b/>
          <w:bCs/>
          <w:rtl/>
        </w:rPr>
        <w:t xml:space="preserve"> </w:t>
      </w:r>
      <w:r>
        <w:rPr>
          <w:b/>
          <w:bCs/>
          <w:rtl/>
        </w:rPr>
        <w:t>–</w:t>
      </w:r>
      <w:r>
        <w:rPr>
          <w:rFonts w:hint="cs"/>
          <w:b/>
          <w:bCs/>
          <w:rtl/>
        </w:rPr>
        <w:t xml:space="preserve"> </w:t>
      </w:r>
      <w:r w:rsidRPr="007F3B0B">
        <w:rPr>
          <w:rFonts w:hint="cs"/>
          <w:rtl/>
        </w:rPr>
        <w:t xml:space="preserve">עבירה לפי סעיף 415 </w:t>
      </w:r>
      <w:r>
        <w:rPr>
          <w:rFonts w:hint="cs"/>
          <w:rtl/>
        </w:rPr>
        <w:t>סיפא</w:t>
      </w:r>
      <w:r w:rsidRPr="007F3B0B">
        <w:rPr>
          <w:rFonts w:hint="cs"/>
          <w:rtl/>
        </w:rPr>
        <w:t xml:space="preserve"> בצירוף סעיף 23(א)(2) לחוק העונשין</w:t>
      </w:r>
      <w:r>
        <w:rPr>
          <w:rtl/>
        </w:rPr>
        <w:t xml:space="preserve"> </w:t>
      </w:r>
      <w:r w:rsidRPr="008D03EA">
        <w:rPr>
          <w:rFonts w:hint="cs"/>
          <w:rtl/>
        </w:rPr>
        <w:t>(ריבוי עבירות)</w:t>
      </w:r>
    </w:p>
    <w:p w:rsidR="008D03EA" w:rsidRDefault="008D03EA" w:rsidP="00C54FAA">
      <w:pPr>
        <w:pStyle w:val="14"/>
        <w:rPr>
          <w:rtl/>
        </w:rPr>
      </w:pPr>
      <w:r w:rsidRPr="00A76AFF">
        <w:rPr>
          <w:b/>
          <w:bCs/>
          <w:rtl/>
        </w:rPr>
        <w:t>איסור הלבנת הון</w:t>
      </w:r>
      <w:r>
        <w:rPr>
          <w:rFonts w:hint="cs"/>
          <w:rtl/>
        </w:rPr>
        <w:t xml:space="preserve"> </w:t>
      </w:r>
      <w:r>
        <w:rPr>
          <w:rtl/>
        </w:rPr>
        <w:t>–</w:t>
      </w:r>
      <w:r>
        <w:rPr>
          <w:rFonts w:hint="cs"/>
          <w:rtl/>
        </w:rPr>
        <w:t xml:space="preserve"> </w:t>
      </w:r>
      <w:r>
        <w:rPr>
          <w:rtl/>
        </w:rPr>
        <w:t>עביר</w:t>
      </w:r>
      <w:r>
        <w:rPr>
          <w:rFonts w:hint="cs"/>
          <w:rtl/>
        </w:rPr>
        <w:t>ה</w:t>
      </w:r>
      <w:r w:rsidRPr="00A76AFF">
        <w:rPr>
          <w:rtl/>
        </w:rPr>
        <w:t xml:space="preserve"> לפי סעיף 3(א) לחוק איסור הלבנת הון</w:t>
      </w:r>
      <w:r>
        <w:rPr>
          <w:rFonts w:hint="cs"/>
          <w:rtl/>
        </w:rPr>
        <w:t xml:space="preserve"> בצירוף סעיף 23(א)(2) לחוק העונשין (ריבוי עבירות)</w:t>
      </w:r>
    </w:p>
    <w:p w:rsidR="008D03EA" w:rsidRPr="008D03EA" w:rsidRDefault="008D03EA" w:rsidP="00C54FAA">
      <w:pPr>
        <w:pStyle w:val="14"/>
        <w:rPr>
          <w:u w:val="single"/>
          <w:rtl/>
        </w:rPr>
      </w:pPr>
      <w:r w:rsidRPr="008D03EA">
        <w:rPr>
          <w:rFonts w:hint="cs"/>
          <w:b/>
          <w:bCs/>
          <w:u w:val="single"/>
          <w:rtl/>
        </w:rPr>
        <w:t>נאשמת 4</w:t>
      </w:r>
      <w:r w:rsidRPr="008D03EA">
        <w:rPr>
          <w:rFonts w:hint="cs"/>
          <w:u w:val="single"/>
          <w:rtl/>
        </w:rPr>
        <w:t>:</w:t>
      </w:r>
    </w:p>
    <w:p w:rsidR="008D03EA" w:rsidRDefault="008D03EA" w:rsidP="00C54FAA">
      <w:pPr>
        <w:pStyle w:val="14"/>
        <w:rPr>
          <w:rtl/>
        </w:rPr>
      </w:pPr>
      <w:r w:rsidRPr="008D03EA">
        <w:rPr>
          <w:b/>
          <w:bCs/>
          <w:rtl/>
        </w:rPr>
        <w:t>איסור הלבנת הון</w:t>
      </w:r>
      <w:r w:rsidRPr="008D03EA">
        <w:rPr>
          <w:rtl/>
        </w:rPr>
        <w:t xml:space="preserve"> – עבירה לפי סעיף 3(א) לחוק איסור הלבנת הון בצירוף סעיף 23(א)(2) לחוק העונשין (ריבוי עבירות)</w:t>
      </w:r>
    </w:p>
    <w:p w:rsidR="00EB2E51" w:rsidRPr="00EB2E51" w:rsidRDefault="00EB2E51" w:rsidP="00C54FAA">
      <w:pPr>
        <w:pStyle w:val="14"/>
        <w:rPr>
          <w:u w:val="single"/>
        </w:rPr>
      </w:pPr>
      <w:r w:rsidRPr="00EB2E51">
        <w:rPr>
          <w:rFonts w:hint="cs"/>
          <w:b/>
          <w:bCs/>
          <w:u w:val="single"/>
          <w:rtl/>
        </w:rPr>
        <w:t>נאשמת 5</w:t>
      </w:r>
      <w:r w:rsidRPr="00EB2E51">
        <w:rPr>
          <w:rFonts w:hint="cs"/>
          <w:u w:val="single"/>
          <w:rtl/>
        </w:rPr>
        <w:t>:</w:t>
      </w:r>
    </w:p>
    <w:p w:rsidR="00EB2E51" w:rsidRDefault="00EB2E51" w:rsidP="00EB2E51">
      <w:pPr>
        <w:pStyle w:val="14"/>
      </w:pPr>
      <w:r w:rsidRPr="00ED3718">
        <w:rPr>
          <w:rFonts w:hint="cs"/>
          <w:b/>
          <w:bCs/>
          <w:rtl/>
        </w:rPr>
        <w:t>סיוע לקבלת דבר במרמה בנסיבות מחמירות</w:t>
      </w:r>
      <w:r>
        <w:rPr>
          <w:rFonts w:hint="cs"/>
          <w:rtl/>
        </w:rPr>
        <w:t xml:space="preserve"> </w:t>
      </w:r>
      <w:r>
        <w:rPr>
          <w:rtl/>
        </w:rPr>
        <w:t>–</w:t>
      </w:r>
      <w:r>
        <w:rPr>
          <w:rFonts w:hint="cs"/>
          <w:rtl/>
        </w:rPr>
        <w:t xml:space="preserve"> עבירה לפי סעיף 415 סיפא יחד עם סעיף 31 לחוק העונשין</w:t>
      </w:r>
    </w:p>
    <w:p w:rsidR="00EB2E51" w:rsidRDefault="00EB2E51" w:rsidP="00EB2E51">
      <w:pPr>
        <w:pStyle w:val="14"/>
      </w:pPr>
      <w:r w:rsidRPr="00ED3718">
        <w:rPr>
          <w:rFonts w:hint="cs"/>
          <w:b/>
          <w:bCs/>
          <w:rtl/>
        </w:rPr>
        <w:t>רישום כוזב במסמכי תאגיד</w:t>
      </w:r>
      <w:r>
        <w:rPr>
          <w:rFonts w:hint="cs"/>
          <w:rtl/>
        </w:rPr>
        <w:t xml:space="preserve"> </w:t>
      </w:r>
      <w:r>
        <w:rPr>
          <w:rtl/>
        </w:rPr>
        <w:t>–</w:t>
      </w:r>
      <w:r>
        <w:rPr>
          <w:rFonts w:hint="cs"/>
          <w:rtl/>
        </w:rPr>
        <w:t xml:space="preserve"> עבירה לפי סעיף 423 לחוק העונשין</w:t>
      </w:r>
    </w:p>
    <w:p w:rsidR="00EB2E51" w:rsidRDefault="00EB2E51" w:rsidP="00EB2E51">
      <w:pPr>
        <w:pStyle w:val="14"/>
      </w:pPr>
      <w:r w:rsidRPr="00ED3718">
        <w:rPr>
          <w:rFonts w:hint="cs"/>
          <w:b/>
          <w:bCs/>
          <w:rtl/>
        </w:rPr>
        <w:t>זיוף בידי עובד ציבור</w:t>
      </w:r>
      <w:r>
        <w:rPr>
          <w:rFonts w:hint="cs"/>
          <w:rtl/>
        </w:rPr>
        <w:t xml:space="preserve"> </w:t>
      </w:r>
      <w:r>
        <w:rPr>
          <w:rtl/>
        </w:rPr>
        <w:t>–</w:t>
      </w:r>
      <w:r>
        <w:rPr>
          <w:rFonts w:hint="cs"/>
          <w:rtl/>
        </w:rPr>
        <w:t xml:space="preserve"> עבירה לפי סעיף 421 רישא לחוק העונשין</w:t>
      </w:r>
    </w:p>
    <w:p w:rsidR="00EB2E51" w:rsidRDefault="00EB2E51" w:rsidP="00EB2E51">
      <w:pPr>
        <w:pStyle w:val="14"/>
      </w:pPr>
      <w:r w:rsidRPr="00C76DBC">
        <w:rPr>
          <w:b/>
          <w:bCs/>
          <w:rtl/>
        </w:rPr>
        <w:t>מרמה והפרת אמונים</w:t>
      </w:r>
      <w:r w:rsidRPr="00C76DBC">
        <w:rPr>
          <w:rFonts w:hint="cs"/>
          <w:b/>
          <w:bCs/>
          <w:rtl/>
        </w:rPr>
        <w:t xml:space="preserve"> בצוותא חדא</w:t>
      </w:r>
      <w:r>
        <w:rPr>
          <w:rFonts w:hint="cs"/>
          <w:rtl/>
        </w:rPr>
        <w:t xml:space="preserve"> </w:t>
      </w:r>
      <w:r>
        <w:rPr>
          <w:rtl/>
        </w:rPr>
        <w:t>–</w:t>
      </w:r>
      <w:r>
        <w:rPr>
          <w:rFonts w:hint="cs"/>
          <w:rtl/>
        </w:rPr>
        <w:t xml:space="preserve"> </w:t>
      </w:r>
      <w:r>
        <w:rPr>
          <w:rtl/>
        </w:rPr>
        <w:t>עבירה לפי סע</w:t>
      </w:r>
      <w:r>
        <w:rPr>
          <w:rFonts w:hint="cs"/>
          <w:rtl/>
        </w:rPr>
        <w:t>יף</w:t>
      </w:r>
      <w:r w:rsidRPr="00E11FBE">
        <w:rPr>
          <w:rtl/>
        </w:rPr>
        <w:t xml:space="preserve"> </w:t>
      </w:r>
      <w:r w:rsidRPr="00E11FBE">
        <w:rPr>
          <w:rFonts w:hint="cs"/>
          <w:rtl/>
        </w:rPr>
        <w:t>284 יחד עם</w:t>
      </w:r>
      <w:r>
        <w:rPr>
          <w:rFonts w:hint="cs"/>
          <w:rtl/>
        </w:rPr>
        <w:t xml:space="preserve"> סעיף 29 לחוק העונשין</w:t>
      </w:r>
    </w:p>
    <w:p w:rsidR="00EB2E51" w:rsidRPr="00EB2E51" w:rsidRDefault="00EB2E51" w:rsidP="004C0453">
      <w:pPr>
        <w:pStyle w:val="14"/>
        <w:rPr>
          <w:b/>
          <w:bCs/>
          <w:u w:val="single"/>
          <w:rtl/>
        </w:rPr>
      </w:pPr>
      <w:r w:rsidRPr="00EB2E51">
        <w:rPr>
          <w:rFonts w:hint="cs"/>
          <w:b/>
          <w:bCs/>
          <w:u w:val="single"/>
          <w:rtl/>
        </w:rPr>
        <w:t>נאשם 6:</w:t>
      </w:r>
    </w:p>
    <w:p w:rsidR="00EB2E51" w:rsidRDefault="00EB2E51" w:rsidP="008758B8">
      <w:pPr>
        <w:pStyle w:val="14"/>
        <w:rPr>
          <w:b/>
          <w:bCs/>
          <w:rtl/>
        </w:rPr>
      </w:pPr>
      <w:r w:rsidRPr="00E74560">
        <w:rPr>
          <w:rFonts w:hint="cs"/>
          <w:b/>
          <w:bCs/>
          <w:rtl/>
        </w:rPr>
        <w:t>צד להסדר כובל בנסיבות מחמירות</w:t>
      </w:r>
      <w:r>
        <w:rPr>
          <w:rFonts w:hint="cs"/>
          <w:rtl/>
        </w:rPr>
        <w:t xml:space="preserve"> </w:t>
      </w:r>
      <w:r>
        <w:rPr>
          <w:rtl/>
        </w:rPr>
        <w:t>–</w:t>
      </w:r>
      <w:r>
        <w:rPr>
          <w:rFonts w:hint="cs"/>
          <w:rtl/>
        </w:rPr>
        <w:t xml:space="preserve"> </w:t>
      </w:r>
      <w:r w:rsidRPr="007F3B0B">
        <w:rPr>
          <w:rFonts w:hint="cs"/>
          <w:rtl/>
        </w:rPr>
        <w:t>עבירה לפי סעיף 47(א)(1) בצירוף סעיפים 4, 2(א), 2(ב)(1), 2(ב)(3), 2(ב)(4)</w:t>
      </w:r>
      <w:r w:rsidR="008758B8">
        <w:rPr>
          <w:rFonts w:hint="cs"/>
          <w:rtl/>
        </w:rPr>
        <w:t>,</w:t>
      </w:r>
      <w:r w:rsidRPr="007F3B0B">
        <w:rPr>
          <w:rFonts w:hint="cs"/>
          <w:rtl/>
        </w:rPr>
        <w:t xml:space="preserve"> 47א</w:t>
      </w:r>
      <w:r w:rsidR="008758B8">
        <w:rPr>
          <w:rFonts w:hint="cs"/>
          <w:rtl/>
        </w:rPr>
        <w:t>, 47א(3) ו-55א(ב)</w:t>
      </w:r>
      <w:r w:rsidR="008758B8" w:rsidRPr="007F3B0B">
        <w:rPr>
          <w:rFonts w:hint="cs"/>
          <w:rtl/>
        </w:rPr>
        <w:t xml:space="preserve"> </w:t>
      </w:r>
      <w:r w:rsidRPr="007F3B0B">
        <w:rPr>
          <w:rFonts w:hint="cs"/>
          <w:rtl/>
        </w:rPr>
        <w:t>ל</w:t>
      </w:r>
      <w:r>
        <w:rPr>
          <w:rFonts w:hint="cs"/>
          <w:rtl/>
        </w:rPr>
        <w:t>חוק התחרות</w:t>
      </w:r>
    </w:p>
    <w:p w:rsidR="00EB2E51" w:rsidRPr="00EB2E51" w:rsidRDefault="00EB2E51" w:rsidP="004C0453">
      <w:pPr>
        <w:pStyle w:val="14"/>
        <w:rPr>
          <w:b/>
          <w:bCs/>
          <w:rtl/>
        </w:rPr>
      </w:pPr>
      <w:r w:rsidRPr="00EB2E51">
        <w:rPr>
          <w:b/>
          <w:bCs/>
          <w:rtl/>
        </w:rPr>
        <w:t xml:space="preserve">קבלת דבר במרמה בנסיבות מחמירות – </w:t>
      </w:r>
      <w:r w:rsidRPr="00EB2E51">
        <w:rPr>
          <w:rtl/>
        </w:rPr>
        <w:t>עבירה לפי סעיף 415 סיפא לחוק העונשין</w:t>
      </w:r>
    </w:p>
    <w:p w:rsidR="00EB2E51" w:rsidRDefault="00EB2E51" w:rsidP="00EB2E51">
      <w:pPr>
        <w:pStyle w:val="14"/>
        <w:rPr>
          <w:rtl/>
        </w:rPr>
      </w:pPr>
      <w:r>
        <w:rPr>
          <w:b/>
          <w:bCs/>
          <w:rtl/>
        </w:rPr>
        <w:t>איסור עשיית פעולה ברכוש אסור</w:t>
      </w:r>
      <w:r>
        <w:rPr>
          <w:rFonts w:hint="cs"/>
          <w:b/>
          <w:bCs/>
          <w:rtl/>
        </w:rPr>
        <w:t xml:space="preserve"> </w:t>
      </w:r>
      <w:r>
        <w:rPr>
          <w:b/>
          <w:bCs/>
          <w:rtl/>
        </w:rPr>
        <w:t>–</w:t>
      </w:r>
      <w:r>
        <w:rPr>
          <w:rFonts w:hint="cs"/>
          <w:b/>
          <w:bCs/>
          <w:rtl/>
        </w:rPr>
        <w:t xml:space="preserve"> </w:t>
      </w:r>
      <w:r w:rsidRPr="00EB2E51">
        <w:rPr>
          <w:b/>
          <w:bCs/>
          <w:rtl/>
        </w:rPr>
        <w:t xml:space="preserve"> </w:t>
      </w:r>
      <w:r w:rsidRPr="00EB2E51">
        <w:rPr>
          <w:rtl/>
        </w:rPr>
        <w:t>עבירה לפי סעיף 4 לחוק איסור הלבנת הון</w:t>
      </w:r>
      <w:r>
        <w:rPr>
          <w:rFonts w:hint="cs"/>
          <w:rtl/>
        </w:rPr>
        <w:t xml:space="preserve"> (ריבוי עבירות)</w:t>
      </w:r>
    </w:p>
    <w:p w:rsidR="00EB2E51" w:rsidRPr="00EB2E51" w:rsidRDefault="00EB2E51" w:rsidP="00EB2E51">
      <w:pPr>
        <w:pStyle w:val="14"/>
        <w:rPr>
          <w:u w:val="single"/>
          <w:rtl/>
        </w:rPr>
      </w:pPr>
      <w:r w:rsidRPr="00EB2E51">
        <w:rPr>
          <w:rFonts w:hint="cs"/>
          <w:b/>
          <w:bCs/>
          <w:u w:val="single"/>
          <w:rtl/>
        </w:rPr>
        <w:t>נאשמת 7:</w:t>
      </w:r>
    </w:p>
    <w:p w:rsidR="00EB2E51" w:rsidRDefault="00EB2E51" w:rsidP="008758B8">
      <w:pPr>
        <w:pStyle w:val="14"/>
        <w:rPr>
          <w:rtl/>
        </w:rPr>
      </w:pPr>
      <w:r w:rsidRPr="00EB2E51">
        <w:rPr>
          <w:b/>
          <w:bCs/>
          <w:rtl/>
        </w:rPr>
        <w:t>צד להסדר כובל בנסיבות מחמירות</w:t>
      </w:r>
      <w:r w:rsidRPr="00EB2E51">
        <w:rPr>
          <w:rtl/>
        </w:rPr>
        <w:t xml:space="preserve"> – עבירה לפי סעיף 47(א)(1) בצירוף סעיפים 4, 2(א), </w:t>
      </w:r>
      <w:r w:rsidR="008758B8">
        <w:rPr>
          <w:rtl/>
        </w:rPr>
        <w:t>2(ב)(1), 2(ב)(3), 2(ב)(4)</w:t>
      </w:r>
      <w:r w:rsidR="008758B8">
        <w:rPr>
          <w:rFonts w:hint="cs"/>
          <w:rtl/>
        </w:rPr>
        <w:t>,</w:t>
      </w:r>
      <w:r w:rsidR="008758B8">
        <w:rPr>
          <w:rtl/>
        </w:rPr>
        <w:t xml:space="preserve"> 47א</w:t>
      </w:r>
      <w:r w:rsidR="008758B8">
        <w:rPr>
          <w:rFonts w:hint="cs"/>
          <w:rtl/>
        </w:rPr>
        <w:t>, 47א(3) ו-55א(ב)</w:t>
      </w:r>
      <w:r w:rsidR="008758B8" w:rsidRPr="00EB2E51">
        <w:rPr>
          <w:rtl/>
        </w:rPr>
        <w:t xml:space="preserve"> </w:t>
      </w:r>
      <w:r w:rsidRPr="00EB2E51">
        <w:rPr>
          <w:rtl/>
        </w:rPr>
        <w:t>לחוק התחרות יחד עם סעיף 23(א)(2) לחוק העונשין</w:t>
      </w:r>
    </w:p>
    <w:p w:rsidR="00EB2E51" w:rsidRDefault="00EB2E51" w:rsidP="00EB2E51">
      <w:pPr>
        <w:pStyle w:val="14"/>
        <w:rPr>
          <w:rtl/>
        </w:rPr>
      </w:pPr>
      <w:r w:rsidRPr="00EB2E51">
        <w:rPr>
          <w:b/>
          <w:bCs/>
          <w:rtl/>
        </w:rPr>
        <w:lastRenderedPageBreak/>
        <w:t>קבלת דבר במרמה בנסיבות מחמירות</w:t>
      </w:r>
      <w:r w:rsidRPr="00EB2E51">
        <w:rPr>
          <w:rtl/>
        </w:rPr>
        <w:t xml:space="preserve"> – עבירה לפי סעיף 415 סיפא בצירוף סעיף 23(א)(2) לחוק העונשין</w:t>
      </w:r>
    </w:p>
    <w:p w:rsidR="00EB2E51" w:rsidRPr="007F3B0B" w:rsidRDefault="00EB2E51" w:rsidP="00EB2E51">
      <w:pPr>
        <w:pStyle w:val="14"/>
        <w:rPr>
          <w:rtl/>
        </w:rPr>
      </w:pPr>
      <w:r w:rsidRPr="00A76AFF">
        <w:rPr>
          <w:b/>
          <w:bCs/>
          <w:rtl/>
        </w:rPr>
        <w:t>איסור עשיית פעולה ברכוש אסור</w:t>
      </w:r>
      <w:r w:rsidRPr="00A76AFF">
        <w:rPr>
          <w:rtl/>
        </w:rPr>
        <w:t xml:space="preserve"> - עבירה לפי סעיף 4 לחוק איסור הלבנת הון בצירוף סעיף 23(א)(2) לחוק העונשין (ריבוי עבירות)</w:t>
      </w:r>
    </w:p>
    <w:p w:rsidR="00EB2E51" w:rsidRPr="00EB2E51" w:rsidRDefault="00EB2E51" w:rsidP="00EB2E51">
      <w:pPr>
        <w:pStyle w:val="14"/>
        <w:rPr>
          <w:b/>
          <w:bCs/>
          <w:u w:val="single"/>
          <w:rtl/>
        </w:rPr>
      </w:pPr>
      <w:r w:rsidRPr="00EB2E51">
        <w:rPr>
          <w:rFonts w:hint="cs"/>
          <w:b/>
          <w:bCs/>
          <w:u w:val="single"/>
          <w:rtl/>
        </w:rPr>
        <w:t>נאשם 8:</w:t>
      </w:r>
    </w:p>
    <w:p w:rsidR="00EB2E51" w:rsidRDefault="00EB2E51" w:rsidP="008758B8">
      <w:pPr>
        <w:pStyle w:val="14"/>
        <w:rPr>
          <w:rtl/>
        </w:rPr>
      </w:pPr>
      <w:r w:rsidRPr="00E74560">
        <w:rPr>
          <w:rFonts w:hint="cs"/>
          <w:b/>
          <w:bCs/>
          <w:rtl/>
        </w:rPr>
        <w:t>צד להסדר כובל בנסיבות מחמירות</w:t>
      </w:r>
      <w:r>
        <w:rPr>
          <w:rFonts w:hint="cs"/>
          <w:rtl/>
        </w:rPr>
        <w:t xml:space="preserve"> </w:t>
      </w:r>
      <w:r>
        <w:rPr>
          <w:rtl/>
        </w:rPr>
        <w:t>–</w:t>
      </w:r>
      <w:r>
        <w:rPr>
          <w:rFonts w:hint="cs"/>
          <w:rtl/>
        </w:rPr>
        <w:t xml:space="preserve"> </w:t>
      </w:r>
      <w:r w:rsidRPr="007F3B0B">
        <w:rPr>
          <w:rFonts w:hint="cs"/>
          <w:rtl/>
        </w:rPr>
        <w:t>עבירה לפי סעיף 47(א)(1) בצירוף סעיפים 4, 2(א), 2(ב)(1), 2(ב)(3), 2(ב)(4)</w:t>
      </w:r>
      <w:r w:rsidR="008758B8">
        <w:rPr>
          <w:rFonts w:hint="cs"/>
          <w:rtl/>
        </w:rPr>
        <w:t>,</w:t>
      </w:r>
      <w:r w:rsidRPr="007F3B0B">
        <w:rPr>
          <w:rFonts w:hint="cs"/>
          <w:rtl/>
        </w:rPr>
        <w:t xml:space="preserve"> 47א</w:t>
      </w:r>
      <w:r w:rsidR="008758B8">
        <w:rPr>
          <w:rFonts w:hint="cs"/>
          <w:rtl/>
        </w:rPr>
        <w:t>, 47א(3) ו-55א(ב)</w:t>
      </w:r>
      <w:r w:rsidR="008758B8" w:rsidRPr="007F3B0B">
        <w:rPr>
          <w:rFonts w:hint="cs"/>
          <w:rtl/>
        </w:rPr>
        <w:t xml:space="preserve"> </w:t>
      </w:r>
      <w:r w:rsidRPr="007F3B0B">
        <w:rPr>
          <w:rFonts w:hint="cs"/>
          <w:rtl/>
        </w:rPr>
        <w:t>ל</w:t>
      </w:r>
      <w:r>
        <w:rPr>
          <w:rFonts w:hint="cs"/>
          <w:rtl/>
        </w:rPr>
        <w:t>חוק התחרות</w:t>
      </w:r>
    </w:p>
    <w:p w:rsidR="00EB2E51" w:rsidRDefault="00EB2E51" w:rsidP="00EB2E51">
      <w:pPr>
        <w:pStyle w:val="14"/>
        <w:rPr>
          <w:rtl/>
        </w:rPr>
      </w:pPr>
      <w:r w:rsidRPr="00B377AD">
        <w:rPr>
          <w:rFonts w:hint="cs"/>
          <w:b/>
          <w:bCs/>
          <w:rtl/>
        </w:rPr>
        <w:t>קבלת דבר במרמה בנסיבות מחמירות</w:t>
      </w:r>
      <w:r>
        <w:rPr>
          <w:rFonts w:hint="cs"/>
          <w:rtl/>
        </w:rPr>
        <w:t xml:space="preserve"> </w:t>
      </w:r>
      <w:r>
        <w:rPr>
          <w:rtl/>
        </w:rPr>
        <w:t>–</w:t>
      </w:r>
      <w:r>
        <w:rPr>
          <w:rFonts w:hint="cs"/>
          <w:rtl/>
        </w:rPr>
        <w:t xml:space="preserve"> </w:t>
      </w:r>
      <w:r w:rsidRPr="007F3B0B">
        <w:rPr>
          <w:rFonts w:hint="cs"/>
          <w:rtl/>
        </w:rPr>
        <w:t xml:space="preserve">עבירה לפי סעיף 415 </w:t>
      </w:r>
      <w:r>
        <w:rPr>
          <w:rFonts w:hint="cs"/>
          <w:rtl/>
        </w:rPr>
        <w:t xml:space="preserve">סיפא </w:t>
      </w:r>
      <w:r w:rsidRPr="007F3B0B">
        <w:rPr>
          <w:rFonts w:hint="cs"/>
          <w:rtl/>
        </w:rPr>
        <w:t>לחוק העונשין</w:t>
      </w:r>
    </w:p>
    <w:p w:rsidR="00EB2E51" w:rsidRPr="00EB2E51" w:rsidRDefault="00EB2E51" w:rsidP="00EB2E51">
      <w:pPr>
        <w:pStyle w:val="14"/>
        <w:rPr>
          <w:b/>
          <w:bCs/>
          <w:u w:val="single"/>
          <w:rtl/>
        </w:rPr>
      </w:pPr>
      <w:r w:rsidRPr="00EB2E51">
        <w:rPr>
          <w:rFonts w:hint="cs"/>
          <w:b/>
          <w:bCs/>
          <w:u w:val="single"/>
          <w:rtl/>
        </w:rPr>
        <w:t>נאשמת 9:</w:t>
      </w:r>
    </w:p>
    <w:p w:rsidR="00EB2E51" w:rsidRDefault="00EB2E51" w:rsidP="008758B8">
      <w:pPr>
        <w:pStyle w:val="14"/>
        <w:rPr>
          <w:rtl/>
        </w:rPr>
      </w:pPr>
      <w:r w:rsidRPr="00E74560">
        <w:rPr>
          <w:rFonts w:hint="cs"/>
          <w:b/>
          <w:bCs/>
          <w:rtl/>
        </w:rPr>
        <w:t>צד להסדר כובל בנסיבות מחמירות</w:t>
      </w:r>
      <w:r>
        <w:rPr>
          <w:rFonts w:hint="cs"/>
          <w:b/>
          <w:bCs/>
          <w:rtl/>
        </w:rPr>
        <w:t xml:space="preserve"> </w:t>
      </w:r>
      <w:r>
        <w:rPr>
          <w:rtl/>
        </w:rPr>
        <w:t>–</w:t>
      </w:r>
      <w:r>
        <w:rPr>
          <w:rFonts w:hint="cs"/>
          <w:rtl/>
        </w:rPr>
        <w:t xml:space="preserve"> </w:t>
      </w:r>
      <w:r w:rsidRPr="007F3B0B">
        <w:rPr>
          <w:rFonts w:hint="cs"/>
          <w:rtl/>
        </w:rPr>
        <w:t>עבירה לפי סעיף 47(א)(1) בצירוף סעיפים 4, 2(א), 2(ב)(1), 2(ב)(3), 2(ב)(4)</w:t>
      </w:r>
      <w:r w:rsidR="008758B8">
        <w:rPr>
          <w:rFonts w:hint="cs"/>
          <w:rtl/>
        </w:rPr>
        <w:t>,</w:t>
      </w:r>
      <w:r w:rsidRPr="007F3B0B">
        <w:rPr>
          <w:rFonts w:hint="cs"/>
          <w:rtl/>
        </w:rPr>
        <w:t xml:space="preserve"> 47א</w:t>
      </w:r>
      <w:r w:rsidR="008758B8">
        <w:rPr>
          <w:rFonts w:hint="cs"/>
          <w:rtl/>
        </w:rPr>
        <w:t>, 47א(3) ו-55א(ב)</w:t>
      </w:r>
      <w:r w:rsidR="008758B8" w:rsidRPr="007F3B0B">
        <w:rPr>
          <w:rFonts w:hint="cs"/>
          <w:rtl/>
        </w:rPr>
        <w:t xml:space="preserve"> </w:t>
      </w:r>
      <w:r w:rsidRPr="007F3B0B">
        <w:rPr>
          <w:rFonts w:hint="cs"/>
          <w:rtl/>
        </w:rPr>
        <w:t>ל</w:t>
      </w:r>
      <w:r>
        <w:rPr>
          <w:rFonts w:hint="cs"/>
          <w:rtl/>
        </w:rPr>
        <w:t>חוק התחרות</w:t>
      </w:r>
      <w:r w:rsidRPr="00E74560">
        <w:rPr>
          <w:rFonts w:hint="cs"/>
          <w:rtl/>
        </w:rPr>
        <w:t xml:space="preserve"> </w:t>
      </w:r>
      <w:r>
        <w:rPr>
          <w:rFonts w:hint="cs"/>
          <w:rtl/>
        </w:rPr>
        <w:t>יחד עם</w:t>
      </w:r>
      <w:r w:rsidRPr="007F3B0B">
        <w:rPr>
          <w:rFonts w:hint="cs"/>
          <w:rtl/>
        </w:rPr>
        <w:t xml:space="preserve"> סעיף 23(א)(2) לחוק העונשין</w:t>
      </w:r>
    </w:p>
    <w:p w:rsidR="00EB2E51" w:rsidRDefault="00EB2E51" w:rsidP="00EB2E51">
      <w:pPr>
        <w:pStyle w:val="14"/>
        <w:rPr>
          <w:rtl/>
        </w:rPr>
      </w:pPr>
      <w:r w:rsidRPr="00B377AD">
        <w:rPr>
          <w:rFonts w:hint="cs"/>
          <w:b/>
          <w:bCs/>
          <w:rtl/>
        </w:rPr>
        <w:t>קבלת דבר במרמה בנסיבות מחמירות</w:t>
      </w:r>
      <w:r>
        <w:rPr>
          <w:rFonts w:hint="cs"/>
          <w:b/>
          <w:bCs/>
          <w:rtl/>
        </w:rPr>
        <w:t xml:space="preserve"> </w:t>
      </w:r>
      <w:r>
        <w:rPr>
          <w:b/>
          <w:bCs/>
          <w:rtl/>
        </w:rPr>
        <w:t>–</w:t>
      </w:r>
      <w:r>
        <w:rPr>
          <w:rFonts w:hint="cs"/>
          <w:b/>
          <w:bCs/>
          <w:rtl/>
        </w:rPr>
        <w:t xml:space="preserve"> </w:t>
      </w:r>
      <w:r w:rsidRPr="007F3B0B">
        <w:rPr>
          <w:rFonts w:hint="cs"/>
          <w:rtl/>
        </w:rPr>
        <w:t xml:space="preserve">עבירה לפי סעיף 415 </w:t>
      </w:r>
      <w:r>
        <w:rPr>
          <w:rFonts w:hint="cs"/>
          <w:rtl/>
        </w:rPr>
        <w:t>סיפא</w:t>
      </w:r>
      <w:r w:rsidRPr="007F3B0B">
        <w:rPr>
          <w:rFonts w:hint="cs"/>
          <w:rtl/>
        </w:rPr>
        <w:t xml:space="preserve"> בצירוף סעיף 23(א)(2) לחוק העונשין</w:t>
      </w:r>
    </w:p>
    <w:p w:rsidR="00EB2E51" w:rsidRPr="00EB2E51" w:rsidRDefault="00EB2E51" w:rsidP="00EB2E51">
      <w:pPr>
        <w:pStyle w:val="14"/>
        <w:rPr>
          <w:u w:val="single"/>
          <w:rtl/>
        </w:rPr>
      </w:pPr>
      <w:r w:rsidRPr="00EB2E51">
        <w:rPr>
          <w:rFonts w:hint="cs"/>
          <w:b/>
          <w:bCs/>
          <w:u w:val="single"/>
          <w:rtl/>
        </w:rPr>
        <w:t>נאשם 10:</w:t>
      </w:r>
    </w:p>
    <w:p w:rsidR="00EB2E51" w:rsidRDefault="00EB2E51" w:rsidP="008758B8">
      <w:pPr>
        <w:pStyle w:val="14"/>
        <w:rPr>
          <w:rtl/>
        </w:rPr>
      </w:pPr>
      <w:r w:rsidRPr="00E74560">
        <w:rPr>
          <w:rFonts w:hint="cs"/>
          <w:b/>
          <w:bCs/>
          <w:rtl/>
        </w:rPr>
        <w:t>צד להסדר כובל בנסיבות מחמירות</w:t>
      </w:r>
      <w:r>
        <w:rPr>
          <w:rFonts w:hint="cs"/>
          <w:rtl/>
        </w:rPr>
        <w:t xml:space="preserve"> </w:t>
      </w:r>
      <w:r>
        <w:rPr>
          <w:rtl/>
        </w:rPr>
        <w:t>–</w:t>
      </w:r>
      <w:r>
        <w:rPr>
          <w:rFonts w:hint="cs"/>
          <w:rtl/>
        </w:rPr>
        <w:t xml:space="preserve"> </w:t>
      </w:r>
      <w:r w:rsidRPr="007F3B0B">
        <w:rPr>
          <w:rFonts w:hint="cs"/>
          <w:rtl/>
        </w:rPr>
        <w:t>עבירה לפי סעיף 47(א)(1) בצירוף סעיפים 4, 2(א), 2(ב)(1), 2(ב)(3), 2(ב)(4)</w:t>
      </w:r>
      <w:r w:rsidR="008758B8">
        <w:rPr>
          <w:rFonts w:hint="cs"/>
          <w:rtl/>
        </w:rPr>
        <w:t>,</w:t>
      </w:r>
      <w:r w:rsidRPr="007F3B0B">
        <w:rPr>
          <w:rFonts w:hint="cs"/>
          <w:rtl/>
        </w:rPr>
        <w:t xml:space="preserve"> 47א</w:t>
      </w:r>
      <w:r w:rsidR="008758B8">
        <w:rPr>
          <w:rFonts w:hint="cs"/>
          <w:rtl/>
        </w:rPr>
        <w:t>, 47א(3) ו-55א(ב)</w:t>
      </w:r>
      <w:r w:rsidR="008758B8" w:rsidRPr="007F3B0B">
        <w:rPr>
          <w:rFonts w:hint="cs"/>
          <w:rtl/>
        </w:rPr>
        <w:t xml:space="preserve"> </w:t>
      </w:r>
      <w:r w:rsidRPr="007F3B0B">
        <w:rPr>
          <w:rFonts w:hint="cs"/>
          <w:rtl/>
        </w:rPr>
        <w:t>ל</w:t>
      </w:r>
      <w:r>
        <w:rPr>
          <w:rFonts w:hint="cs"/>
          <w:rtl/>
        </w:rPr>
        <w:t>חוק התחרות</w:t>
      </w:r>
    </w:p>
    <w:p w:rsidR="00EB2E51" w:rsidRDefault="00EB2E51" w:rsidP="00EB2E51">
      <w:pPr>
        <w:pStyle w:val="14"/>
        <w:rPr>
          <w:rtl/>
        </w:rPr>
      </w:pPr>
      <w:r w:rsidRPr="00B377AD">
        <w:rPr>
          <w:rFonts w:hint="cs"/>
          <w:b/>
          <w:bCs/>
          <w:rtl/>
        </w:rPr>
        <w:t>קבלת דבר במרמה בנסיבות מחמירות</w:t>
      </w:r>
      <w:r>
        <w:rPr>
          <w:rFonts w:hint="cs"/>
          <w:rtl/>
        </w:rPr>
        <w:t xml:space="preserve"> </w:t>
      </w:r>
      <w:r>
        <w:rPr>
          <w:rtl/>
        </w:rPr>
        <w:t>–</w:t>
      </w:r>
      <w:r>
        <w:rPr>
          <w:rFonts w:hint="cs"/>
          <w:rtl/>
        </w:rPr>
        <w:t xml:space="preserve"> </w:t>
      </w:r>
      <w:r w:rsidRPr="007F3B0B">
        <w:rPr>
          <w:rFonts w:hint="cs"/>
          <w:rtl/>
        </w:rPr>
        <w:t xml:space="preserve">עבירה לפי סעיף 415 </w:t>
      </w:r>
      <w:r>
        <w:rPr>
          <w:rFonts w:hint="cs"/>
          <w:rtl/>
        </w:rPr>
        <w:t xml:space="preserve">סיפא </w:t>
      </w:r>
      <w:r w:rsidRPr="007F3B0B">
        <w:rPr>
          <w:rFonts w:hint="cs"/>
          <w:rtl/>
        </w:rPr>
        <w:t>לחוק העונשין</w:t>
      </w:r>
    </w:p>
    <w:p w:rsidR="00EB2E51" w:rsidRPr="00EB2E51" w:rsidRDefault="00EB2E51" w:rsidP="00EB2E51">
      <w:pPr>
        <w:pStyle w:val="14"/>
        <w:rPr>
          <w:u w:val="single"/>
          <w:rtl/>
        </w:rPr>
      </w:pPr>
      <w:r w:rsidRPr="00EB2E51">
        <w:rPr>
          <w:rFonts w:hint="cs"/>
          <w:b/>
          <w:bCs/>
          <w:u w:val="single"/>
          <w:rtl/>
        </w:rPr>
        <w:t>נאשמת 11</w:t>
      </w:r>
      <w:r w:rsidRPr="00EB2E51">
        <w:rPr>
          <w:rFonts w:hint="cs"/>
          <w:u w:val="single"/>
          <w:rtl/>
        </w:rPr>
        <w:t>:</w:t>
      </w:r>
    </w:p>
    <w:p w:rsidR="00EB2E51" w:rsidRDefault="00EB2E51" w:rsidP="00EB2E51">
      <w:pPr>
        <w:pStyle w:val="14"/>
        <w:rPr>
          <w:rtl/>
        </w:rPr>
      </w:pPr>
      <w:r w:rsidRPr="00E74560">
        <w:rPr>
          <w:rFonts w:hint="cs"/>
          <w:b/>
          <w:bCs/>
          <w:rtl/>
        </w:rPr>
        <w:t>צד להסדר כובל בנסיבות מחמירות</w:t>
      </w:r>
      <w:r>
        <w:rPr>
          <w:rFonts w:hint="cs"/>
          <w:b/>
          <w:bCs/>
          <w:rtl/>
        </w:rPr>
        <w:t xml:space="preserve"> </w:t>
      </w:r>
      <w:r>
        <w:rPr>
          <w:rtl/>
        </w:rPr>
        <w:t>–</w:t>
      </w:r>
      <w:r>
        <w:rPr>
          <w:rFonts w:hint="cs"/>
          <w:rtl/>
        </w:rPr>
        <w:t xml:space="preserve"> </w:t>
      </w:r>
      <w:r w:rsidRPr="007F3B0B">
        <w:rPr>
          <w:rFonts w:hint="cs"/>
          <w:rtl/>
        </w:rPr>
        <w:t>עבירה לפי סעיף 47(א)(1) בצירוף סעיפים 4, 2(</w:t>
      </w:r>
      <w:r w:rsidR="008758B8">
        <w:rPr>
          <w:rFonts w:hint="cs"/>
          <w:rtl/>
        </w:rPr>
        <w:t xml:space="preserve">א), 2(ב)(1), 2(ב)(3), 2(ב)(4), </w:t>
      </w:r>
      <w:r w:rsidRPr="007F3B0B">
        <w:rPr>
          <w:rFonts w:hint="cs"/>
          <w:rtl/>
        </w:rPr>
        <w:t>47א</w:t>
      </w:r>
      <w:r w:rsidR="008758B8">
        <w:rPr>
          <w:rFonts w:hint="cs"/>
          <w:rtl/>
        </w:rPr>
        <w:t>, 47א(3) ו-55א(ב)</w:t>
      </w:r>
      <w:r w:rsidR="008758B8" w:rsidRPr="007F3B0B">
        <w:rPr>
          <w:rFonts w:hint="cs"/>
          <w:rtl/>
        </w:rPr>
        <w:t xml:space="preserve"> </w:t>
      </w:r>
      <w:r w:rsidRPr="007F3B0B">
        <w:rPr>
          <w:rFonts w:hint="cs"/>
          <w:rtl/>
        </w:rPr>
        <w:t>ל</w:t>
      </w:r>
      <w:r>
        <w:rPr>
          <w:rFonts w:hint="cs"/>
          <w:rtl/>
        </w:rPr>
        <w:t>חוק התחרות</w:t>
      </w:r>
      <w:r w:rsidRPr="00E74560">
        <w:rPr>
          <w:rFonts w:hint="cs"/>
          <w:rtl/>
        </w:rPr>
        <w:t xml:space="preserve"> </w:t>
      </w:r>
      <w:r>
        <w:rPr>
          <w:rFonts w:hint="cs"/>
          <w:rtl/>
        </w:rPr>
        <w:t>יחד עם</w:t>
      </w:r>
      <w:r w:rsidRPr="007F3B0B">
        <w:rPr>
          <w:rFonts w:hint="cs"/>
          <w:rtl/>
        </w:rPr>
        <w:t xml:space="preserve"> סעיף 23(א)(2) לחוק העונשין</w:t>
      </w:r>
    </w:p>
    <w:p w:rsidR="00EB2E51" w:rsidRDefault="00EB2E51" w:rsidP="00EB2E51">
      <w:pPr>
        <w:pStyle w:val="14"/>
        <w:rPr>
          <w:rtl/>
        </w:rPr>
      </w:pPr>
      <w:r w:rsidRPr="00B377AD">
        <w:rPr>
          <w:rFonts w:hint="cs"/>
          <w:b/>
          <w:bCs/>
          <w:rtl/>
        </w:rPr>
        <w:t>קבלת דבר במרמה בנסיבות מחמירות</w:t>
      </w:r>
      <w:r>
        <w:rPr>
          <w:rFonts w:hint="cs"/>
          <w:b/>
          <w:bCs/>
          <w:rtl/>
        </w:rPr>
        <w:t xml:space="preserve"> </w:t>
      </w:r>
      <w:r>
        <w:rPr>
          <w:b/>
          <w:bCs/>
          <w:rtl/>
        </w:rPr>
        <w:t>–</w:t>
      </w:r>
      <w:r>
        <w:rPr>
          <w:rFonts w:hint="cs"/>
          <w:b/>
          <w:bCs/>
          <w:rtl/>
        </w:rPr>
        <w:t xml:space="preserve"> </w:t>
      </w:r>
      <w:r w:rsidRPr="007F3B0B">
        <w:rPr>
          <w:rFonts w:hint="cs"/>
          <w:rtl/>
        </w:rPr>
        <w:t xml:space="preserve">עבירה לפי סעיף 415 </w:t>
      </w:r>
      <w:r>
        <w:rPr>
          <w:rFonts w:hint="cs"/>
          <w:rtl/>
        </w:rPr>
        <w:t>סיפא</w:t>
      </w:r>
      <w:r w:rsidRPr="007F3B0B">
        <w:rPr>
          <w:rFonts w:hint="cs"/>
          <w:rtl/>
        </w:rPr>
        <w:t xml:space="preserve"> בצירוף סעיף 23(א)(2) לחוק העונשין</w:t>
      </w:r>
    </w:p>
    <w:p w:rsidR="00EB2E51" w:rsidRPr="00EB2E51" w:rsidRDefault="00EB2E51" w:rsidP="00EB2E51">
      <w:pPr>
        <w:pStyle w:val="14"/>
        <w:rPr>
          <w:u w:val="single"/>
          <w:rtl/>
        </w:rPr>
      </w:pPr>
      <w:r w:rsidRPr="00EB2E51">
        <w:rPr>
          <w:rFonts w:hint="cs"/>
          <w:b/>
          <w:bCs/>
          <w:u w:val="single"/>
          <w:rtl/>
        </w:rPr>
        <w:t>נאשמת 12:</w:t>
      </w:r>
    </w:p>
    <w:p w:rsidR="00EB2E51" w:rsidRPr="00EB2E51" w:rsidRDefault="00EB2E51" w:rsidP="008758B8">
      <w:pPr>
        <w:pStyle w:val="14"/>
        <w:rPr>
          <w:rtl/>
        </w:rPr>
      </w:pPr>
      <w:r w:rsidRPr="00E74560">
        <w:rPr>
          <w:rFonts w:hint="cs"/>
          <w:b/>
          <w:bCs/>
          <w:rtl/>
        </w:rPr>
        <w:t>צד להסדר כובל בנסיבות מחמירות</w:t>
      </w:r>
      <w:r>
        <w:rPr>
          <w:rFonts w:hint="cs"/>
          <w:b/>
          <w:bCs/>
          <w:rtl/>
        </w:rPr>
        <w:t xml:space="preserve"> </w:t>
      </w:r>
      <w:r>
        <w:rPr>
          <w:rtl/>
        </w:rPr>
        <w:t>–</w:t>
      </w:r>
      <w:r>
        <w:rPr>
          <w:rFonts w:hint="cs"/>
          <w:rtl/>
        </w:rPr>
        <w:t xml:space="preserve"> </w:t>
      </w:r>
      <w:r w:rsidRPr="007F3B0B">
        <w:rPr>
          <w:rFonts w:hint="cs"/>
          <w:rtl/>
        </w:rPr>
        <w:t>עבירה לפי סעיף 47(א)(1) בצירוף סעיפים 4, 2(א), 2(ב)(1), 2(ב)(3), 2(ב)(4)</w:t>
      </w:r>
      <w:r w:rsidR="008758B8">
        <w:rPr>
          <w:rFonts w:hint="cs"/>
          <w:rtl/>
        </w:rPr>
        <w:t>,</w:t>
      </w:r>
      <w:r w:rsidRPr="007F3B0B">
        <w:rPr>
          <w:rFonts w:hint="cs"/>
          <w:rtl/>
        </w:rPr>
        <w:t xml:space="preserve"> 47א</w:t>
      </w:r>
      <w:r w:rsidR="008758B8">
        <w:rPr>
          <w:rFonts w:hint="cs"/>
          <w:rtl/>
        </w:rPr>
        <w:t>, 47א(3) ו-55א(ב)</w:t>
      </w:r>
      <w:r w:rsidR="008758B8" w:rsidRPr="007F3B0B">
        <w:rPr>
          <w:rFonts w:hint="cs"/>
          <w:rtl/>
        </w:rPr>
        <w:t xml:space="preserve"> </w:t>
      </w:r>
      <w:r w:rsidRPr="007F3B0B">
        <w:rPr>
          <w:rFonts w:hint="cs"/>
          <w:rtl/>
        </w:rPr>
        <w:t>ל</w:t>
      </w:r>
      <w:r>
        <w:rPr>
          <w:rFonts w:hint="cs"/>
          <w:rtl/>
        </w:rPr>
        <w:t>חוק התחרות</w:t>
      </w:r>
      <w:r w:rsidRPr="00E74560">
        <w:rPr>
          <w:rFonts w:hint="cs"/>
          <w:rtl/>
        </w:rPr>
        <w:t xml:space="preserve"> </w:t>
      </w:r>
      <w:r>
        <w:rPr>
          <w:rFonts w:hint="cs"/>
          <w:rtl/>
        </w:rPr>
        <w:t>יחד עם</w:t>
      </w:r>
      <w:r w:rsidRPr="007F3B0B">
        <w:rPr>
          <w:rFonts w:hint="cs"/>
          <w:rtl/>
        </w:rPr>
        <w:t xml:space="preserve"> סעיף 23(א)(2) לחוק העונשין</w:t>
      </w:r>
    </w:p>
    <w:p w:rsidR="00FE0C92" w:rsidRPr="007E1E77" w:rsidRDefault="00FE0C92" w:rsidP="00EF7D76">
      <w:pPr>
        <w:pStyle w:val="af6"/>
        <w:rPr>
          <w:rtl/>
        </w:rPr>
      </w:pPr>
      <w:r>
        <w:rPr>
          <w:rFonts w:hint="cs"/>
          <w:rtl/>
        </w:rPr>
        <w:t xml:space="preserve">אישום </w:t>
      </w:r>
      <w:r w:rsidR="00654E96">
        <w:rPr>
          <w:rFonts w:hint="cs"/>
          <w:rtl/>
        </w:rPr>
        <w:t>14</w:t>
      </w:r>
      <w:r>
        <w:rPr>
          <w:rFonts w:hint="cs"/>
          <w:rtl/>
        </w:rPr>
        <w:t xml:space="preserve"> (</w:t>
      </w:r>
      <w:r w:rsidRPr="007E1E77">
        <w:rPr>
          <w:rFonts w:hint="cs"/>
          <w:rtl/>
        </w:rPr>
        <w:t>מכרז 8/2015</w:t>
      </w:r>
      <w:r>
        <w:rPr>
          <w:rFonts w:hint="cs"/>
          <w:rtl/>
        </w:rPr>
        <w:t xml:space="preserve"> </w:t>
      </w:r>
      <w:r>
        <w:rPr>
          <w:rtl/>
        </w:rPr>
        <w:t>–</w:t>
      </w:r>
      <w:r w:rsidRPr="007E1E77">
        <w:rPr>
          <w:rFonts w:hint="cs"/>
          <w:rtl/>
        </w:rPr>
        <w:t xml:space="preserve"> </w:t>
      </w:r>
      <w:r>
        <w:rPr>
          <w:rFonts w:hint="cs"/>
          <w:rtl/>
        </w:rPr>
        <w:t xml:space="preserve">מי </w:t>
      </w:r>
      <w:r w:rsidRPr="007E1E77">
        <w:rPr>
          <w:rFonts w:hint="cs"/>
          <w:rtl/>
        </w:rPr>
        <w:t>חדרה</w:t>
      </w:r>
      <w:r>
        <w:rPr>
          <w:rFonts w:hint="cs"/>
          <w:rtl/>
        </w:rPr>
        <w:t xml:space="preserve">) </w:t>
      </w:r>
      <w:r>
        <w:rPr>
          <w:rtl/>
        </w:rPr>
        <w:t>–</w:t>
      </w:r>
      <w:r>
        <w:rPr>
          <w:rFonts w:hint="cs"/>
          <w:rtl/>
        </w:rPr>
        <w:t xml:space="preserve"> לנאשמים 1, 3</w:t>
      </w:r>
    </w:p>
    <w:p w:rsidR="00FE0C92" w:rsidRDefault="00FE0C92" w:rsidP="001A3C14">
      <w:pPr>
        <w:pStyle w:val="af7"/>
        <w:numPr>
          <w:ilvl w:val="1"/>
          <w:numId w:val="11"/>
        </w:numPr>
        <w:rPr>
          <w:lang w:eastAsia="en-US"/>
        </w:rPr>
      </w:pPr>
      <w:r>
        <w:rPr>
          <w:rFonts w:hint="cs"/>
          <w:rtl/>
          <w:lang w:eastAsia="en-US"/>
        </w:rPr>
        <w:t>העובדות:</w:t>
      </w:r>
    </w:p>
    <w:p w:rsidR="00FE0C92" w:rsidRPr="007E1E77" w:rsidRDefault="00FE0C92" w:rsidP="00FE0C92">
      <w:pPr>
        <w:pStyle w:val="-1"/>
        <w:rPr>
          <w:lang w:eastAsia="en-US"/>
        </w:rPr>
      </w:pPr>
      <w:r w:rsidRPr="007E1E77">
        <w:rPr>
          <w:rFonts w:hint="cs"/>
          <w:rtl/>
          <w:lang w:eastAsia="en-US"/>
        </w:rPr>
        <w:t>במהלך חודש אוגוסט 2015 פרסם תאגיד המים "מי חדרה" (להלן</w:t>
      </w:r>
      <w:r>
        <w:rPr>
          <w:rFonts w:hint="cs"/>
          <w:rtl/>
          <w:lang w:eastAsia="en-US"/>
        </w:rPr>
        <w:t xml:space="preserve"> באישום זה</w:t>
      </w:r>
      <w:r w:rsidRPr="007E1E77">
        <w:rPr>
          <w:rFonts w:hint="cs"/>
          <w:rtl/>
          <w:lang w:eastAsia="en-US"/>
        </w:rPr>
        <w:t xml:space="preserve">: </w:t>
      </w:r>
      <w:r w:rsidRPr="007E1E77">
        <w:rPr>
          <w:rFonts w:hint="cs"/>
          <w:b/>
          <w:bCs/>
          <w:rtl/>
          <w:lang w:eastAsia="en-US"/>
        </w:rPr>
        <w:t>"התאגיד"</w:t>
      </w:r>
      <w:r w:rsidRPr="007E1E77">
        <w:rPr>
          <w:rFonts w:hint="cs"/>
          <w:rtl/>
          <w:lang w:eastAsia="en-US"/>
        </w:rPr>
        <w:t>) את מכרז מס' 8/2015 לביצוע עבודות לבניית מערכות מים וביוב בעיר חדרה (להלן</w:t>
      </w:r>
      <w:r>
        <w:rPr>
          <w:rFonts w:hint="cs"/>
          <w:rtl/>
          <w:lang w:eastAsia="en-US"/>
        </w:rPr>
        <w:t xml:space="preserve"> באישום זה</w:t>
      </w:r>
      <w:r w:rsidRPr="007E1E77">
        <w:rPr>
          <w:rFonts w:hint="cs"/>
          <w:rtl/>
          <w:lang w:eastAsia="en-US"/>
        </w:rPr>
        <w:t>: "</w:t>
      </w:r>
      <w:r w:rsidRPr="007E1E77">
        <w:rPr>
          <w:rFonts w:hint="cs"/>
          <w:b/>
          <w:bCs/>
          <w:rtl/>
          <w:lang w:eastAsia="en-US"/>
        </w:rPr>
        <w:t>המכרז</w:t>
      </w:r>
      <w:r w:rsidRPr="007E1E77">
        <w:rPr>
          <w:rFonts w:hint="cs"/>
          <w:rtl/>
          <w:lang w:eastAsia="en-US"/>
        </w:rPr>
        <w:t xml:space="preserve">"). את </w:t>
      </w:r>
      <w:r w:rsidRPr="007E1E77">
        <w:rPr>
          <w:rFonts w:hint="cs"/>
          <w:rtl/>
          <w:lang w:eastAsia="en-US"/>
        </w:rPr>
        <w:lastRenderedPageBreak/>
        <w:t>ההצעות למכרז ניתן היה להגיש עד ליום 26.</w:t>
      </w:r>
      <w:r>
        <w:rPr>
          <w:rFonts w:hint="cs"/>
          <w:rtl/>
          <w:lang w:eastAsia="en-US"/>
        </w:rPr>
        <w:t>0</w:t>
      </w:r>
      <w:r w:rsidRPr="007E1E77">
        <w:rPr>
          <w:rFonts w:hint="cs"/>
          <w:rtl/>
          <w:lang w:eastAsia="en-US"/>
        </w:rPr>
        <w:t>8.</w:t>
      </w:r>
      <w:r>
        <w:rPr>
          <w:rFonts w:hint="cs"/>
          <w:rtl/>
          <w:lang w:eastAsia="en-US"/>
        </w:rPr>
        <w:t>20</w:t>
      </w:r>
      <w:r w:rsidRPr="007E1E77">
        <w:rPr>
          <w:rFonts w:hint="cs"/>
          <w:rtl/>
          <w:lang w:eastAsia="en-US"/>
        </w:rPr>
        <w:t>15.</w:t>
      </w:r>
    </w:p>
    <w:p w:rsidR="00FE0C92" w:rsidRPr="007E1E77" w:rsidRDefault="00FE0C92" w:rsidP="00FE0C92">
      <w:pPr>
        <w:pStyle w:val="-1"/>
        <w:rPr>
          <w:rFonts w:ascii="Times New Roman" w:hAnsi="Times New Roman"/>
          <w:sz w:val="20"/>
          <w:lang w:eastAsia="en-US"/>
        </w:rPr>
      </w:pPr>
      <w:r w:rsidRPr="007E1E77">
        <w:rPr>
          <w:rFonts w:ascii="Times New Roman" w:hAnsi="Times New Roman" w:hint="cs"/>
          <w:color w:val="000000"/>
          <w:sz w:val="20"/>
          <w:rtl/>
          <w:lang w:eastAsia="en-US"/>
        </w:rPr>
        <w:t>המכרז היה בנוי באופן של תחרות בין המציעים על גובה ההנחה מהמחירון שפורסם במסמכי המכרז (להלן</w:t>
      </w:r>
      <w:r>
        <w:rPr>
          <w:rFonts w:ascii="Times New Roman" w:hAnsi="Times New Roman" w:hint="cs"/>
          <w:color w:val="000000"/>
          <w:sz w:val="20"/>
          <w:rtl/>
          <w:lang w:eastAsia="en-US"/>
        </w:rPr>
        <w:t xml:space="preserve"> באישום זה</w:t>
      </w:r>
      <w:r w:rsidRPr="007E1E77">
        <w:rPr>
          <w:rFonts w:ascii="Times New Roman" w:hAnsi="Times New Roman" w:hint="cs"/>
          <w:color w:val="000000"/>
          <w:sz w:val="20"/>
          <w:rtl/>
          <w:lang w:eastAsia="en-US"/>
        </w:rPr>
        <w:t>: "</w:t>
      </w:r>
      <w:r w:rsidRPr="007E1E77">
        <w:rPr>
          <w:rFonts w:ascii="Times New Roman" w:hAnsi="Times New Roman" w:hint="cs"/>
          <w:b/>
          <w:bCs/>
          <w:color w:val="000000"/>
          <w:sz w:val="20"/>
          <w:rtl/>
          <w:lang w:eastAsia="en-US"/>
        </w:rPr>
        <w:t>המחירון</w:t>
      </w:r>
      <w:r w:rsidRPr="007E1E77">
        <w:rPr>
          <w:rFonts w:ascii="Times New Roman" w:hAnsi="Times New Roman" w:hint="cs"/>
          <w:color w:val="000000"/>
          <w:sz w:val="20"/>
          <w:rtl/>
          <w:lang w:eastAsia="en-US"/>
        </w:rPr>
        <w:t xml:space="preserve">"), </w:t>
      </w:r>
      <w:r w:rsidRPr="007E1E77">
        <w:rPr>
          <w:rFonts w:ascii="Times New Roman" w:hAnsi="Times New Roman" w:hint="cs"/>
          <w:sz w:val="20"/>
          <w:rtl/>
          <w:lang w:eastAsia="en-US"/>
        </w:rPr>
        <w:t>ונקבע בו כי התאגיד רשאי לבחור בשתי הצעות כזוכות במכרז.</w:t>
      </w:r>
      <w:r w:rsidRPr="007E1E77">
        <w:rPr>
          <w:rFonts w:ascii="Times New Roman" w:hAnsi="Times New Roman"/>
          <w:sz w:val="20"/>
          <w:vertAlign w:val="superscript"/>
          <w:lang w:eastAsia="en-US"/>
        </w:rPr>
        <w:t xml:space="preserve"> </w:t>
      </w:r>
      <w:r w:rsidRPr="007E1E77">
        <w:rPr>
          <w:rFonts w:ascii="Times New Roman" w:hAnsi="Times New Roman" w:hint="cs"/>
          <w:sz w:val="20"/>
          <w:rtl/>
          <w:lang w:eastAsia="en-US"/>
        </w:rPr>
        <w:t xml:space="preserve">אומדן התאגיד ביחס למחירון המכרז, שלא היה גלוי למגישי ההצעות במכרז, עמד על הנחה של 3% מהמחירון. </w:t>
      </w:r>
    </w:p>
    <w:p w:rsidR="00FE0C92" w:rsidRPr="007E1E77" w:rsidRDefault="00FE0C92" w:rsidP="00FE0C92">
      <w:pPr>
        <w:pStyle w:val="-1"/>
        <w:rPr>
          <w:rFonts w:ascii="Times New Roman" w:hAnsi="Times New Roman"/>
          <w:color w:val="000000"/>
          <w:sz w:val="20"/>
          <w:lang w:eastAsia="en-US"/>
        </w:rPr>
      </w:pPr>
      <w:r w:rsidRPr="007E1E77">
        <w:rPr>
          <w:rFonts w:ascii="Times New Roman" w:hAnsi="Times New Roman" w:hint="cs"/>
          <w:color w:val="000000"/>
          <w:sz w:val="20"/>
          <w:rtl/>
          <w:lang w:eastAsia="en-US"/>
        </w:rPr>
        <w:t xml:space="preserve">את מסמכי המכרז רכשו 6 חברות: </w:t>
      </w:r>
      <w:r w:rsidRPr="007E1E77">
        <w:rPr>
          <w:rFonts w:ascii="Times New Roman" w:hAnsi="Times New Roman"/>
          <w:color w:val="000000"/>
          <w:sz w:val="20"/>
          <w:rtl/>
          <w:lang w:eastAsia="en-US"/>
        </w:rPr>
        <w:t xml:space="preserve">מגנזי תשתיות, </w:t>
      </w:r>
      <w:r w:rsidRPr="007E1E77">
        <w:rPr>
          <w:rFonts w:ascii="Times New Roman" w:hAnsi="Times New Roman" w:hint="cs"/>
          <w:color w:val="000000"/>
          <w:sz w:val="20"/>
          <w:rtl/>
          <w:lang w:eastAsia="en-US"/>
        </w:rPr>
        <w:t>משה בוצ'ן בע"מ (להלן: "</w:t>
      </w:r>
      <w:r w:rsidRPr="007E1E77">
        <w:rPr>
          <w:rFonts w:ascii="Times New Roman" w:hAnsi="Times New Roman" w:hint="cs"/>
          <w:b/>
          <w:bCs/>
          <w:color w:val="000000"/>
          <w:sz w:val="20"/>
          <w:rtl/>
          <w:lang w:eastAsia="en-US"/>
        </w:rPr>
        <w:t>בוצ'ן</w:t>
      </w:r>
      <w:r w:rsidRPr="007E1E77">
        <w:rPr>
          <w:rFonts w:ascii="Times New Roman" w:hAnsi="Times New Roman" w:hint="cs"/>
          <w:color w:val="000000"/>
          <w:sz w:val="20"/>
          <w:rtl/>
          <w:lang w:eastAsia="en-US"/>
        </w:rPr>
        <w:t>")</w:t>
      </w:r>
      <w:r w:rsidRPr="007E1E77">
        <w:rPr>
          <w:rFonts w:ascii="Times New Roman" w:hAnsi="Times New Roman"/>
          <w:color w:val="000000"/>
          <w:sz w:val="20"/>
          <w:rtl/>
          <w:lang w:eastAsia="en-US"/>
        </w:rPr>
        <w:t xml:space="preserve">, </w:t>
      </w:r>
      <w:r w:rsidRPr="007E1E77">
        <w:rPr>
          <w:rFonts w:ascii="Times New Roman" w:hAnsi="Times New Roman" w:hint="eastAsia"/>
          <w:color w:val="000000"/>
          <w:sz w:val="20"/>
          <w:rtl/>
          <w:lang w:eastAsia="en-US"/>
        </w:rPr>
        <w:t>חכמון</w:t>
      </w:r>
      <w:r w:rsidRPr="007E1E77">
        <w:rPr>
          <w:rFonts w:ascii="Times New Roman" w:hAnsi="Times New Roman"/>
          <w:color w:val="000000"/>
          <w:sz w:val="20"/>
          <w:rtl/>
          <w:lang w:eastAsia="en-US"/>
        </w:rPr>
        <w:t xml:space="preserve"> גבאי</w:t>
      </w:r>
      <w:r w:rsidRPr="007E1E77">
        <w:rPr>
          <w:rFonts w:ascii="Times New Roman" w:hAnsi="Times New Roman" w:hint="cs"/>
          <w:color w:val="000000"/>
          <w:sz w:val="20"/>
          <w:rtl/>
          <w:lang w:eastAsia="en-US"/>
        </w:rPr>
        <w:t xml:space="preserve"> בע"מ (להלן: "</w:t>
      </w:r>
      <w:r w:rsidRPr="007E1E77">
        <w:rPr>
          <w:rFonts w:ascii="Times New Roman" w:hAnsi="Times New Roman" w:hint="cs"/>
          <w:b/>
          <w:bCs/>
          <w:color w:val="000000"/>
          <w:sz w:val="20"/>
          <w:rtl/>
          <w:lang w:eastAsia="en-US"/>
        </w:rPr>
        <w:t>חכמון גבאי</w:t>
      </w:r>
      <w:r w:rsidRPr="007E1E77">
        <w:rPr>
          <w:rFonts w:ascii="Times New Roman" w:hAnsi="Times New Roman" w:hint="cs"/>
          <w:color w:val="000000"/>
          <w:sz w:val="20"/>
          <w:rtl/>
          <w:lang w:eastAsia="en-US"/>
        </w:rPr>
        <w:t>")</w:t>
      </w:r>
      <w:r w:rsidRPr="007E1E77">
        <w:rPr>
          <w:rFonts w:ascii="Times New Roman" w:hAnsi="Times New Roman"/>
          <w:color w:val="000000"/>
          <w:sz w:val="20"/>
          <w:rtl/>
          <w:lang w:eastAsia="en-US"/>
        </w:rPr>
        <w:t xml:space="preserve">, נדים </w:t>
      </w:r>
      <w:r w:rsidRPr="007E1E77">
        <w:rPr>
          <w:rFonts w:ascii="Times New Roman" w:hAnsi="Times New Roman" w:hint="eastAsia"/>
          <w:color w:val="000000"/>
          <w:sz w:val="20"/>
          <w:rtl/>
          <w:lang w:eastAsia="en-US"/>
        </w:rPr>
        <w:t>כמאל</w:t>
      </w:r>
      <w:r w:rsidRPr="007E1E77">
        <w:rPr>
          <w:rFonts w:ascii="Times New Roman" w:hAnsi="Times New Roman" w:hint="cs"/>
          <w:color w:val="000000"/>
          <w:sz w:val="20"/>
          <w:rtl/>
          <w:lang w:eastAsia="en-US"/>
        </w:rPr>
        <w:t xml:space="preserve"> ובניו בע"מ (להלן: "</w:t>
      </w:r>
      <w:r w:rsidRPr="007E1E77">
        <w:rPr>
          <w:rFonts w:ascii="Times New Roman" w:hAnsi="Times New Roman" w:hint="cs"/>
          <w:b/>
          <w:bCs/>
          <w:color w:val="000000"/>
          <w:sz w:val="20"/>
          <w:rtl/>
          <w:lang w:eastAsia="en-US"/>
        </w:rPr>
        <w:t>נדים כמאל</w:t>
      </w:r>
      <w:r w:rsidRPr="007E1E77">
        <w:rPr>
          <w:rFonts w:ascii="Times New Roman" w:hAnsi="Times New Roman" w:hint="cs"/>
          <w:color w:val="000000"/>
          <w:sz w:val="20"/>
          <w:rtl/>
          <w:lang w:eastAsia="en-US"/>
        </w:rPr>
        <w:t xml:space="preserve">"), </w:t>
      </w:r>
      <w:r w:rsidRPr="007E1E77">
        <w:rPr>
          <w:rFonts w:ascii="Times New Roman" w:hAnsi="Times New Roman"/>
          <w:color w:val="000000"/>
          <w:sz w:val="20"/>
          <w:rtl/>
          <w:lang w:eastAsia="en-US"/>
        </w:rPr>
        <w:t>מדיסון הנדסה בע"מ</w:t>
      </w:r>
      <w:r w:rsidRPr="007E1E77">
        <w:rPr>
          <w:rFonts w:ascii="Times New Roman" w:hAnsi="Times New Roman" w:hint="cs"/>
          <w:color w:val="000000"/>
          <w:sz w:val="20"/>
          <w:rtl/>
          <w:lang w:eastAsia="en-US"/>
        </w:rPr>
        <w:t xml:space="preserve"> (להלן: "</w:t>
      </w:r>
      <w:r w:rsidRPr="007E1E77">
        <w:rPr>
          <w:rFonts w:ascii="Times New Roman" w:hAnsi="Times New Roman" w:hint="cs"/>
          <w:b/>
          <w:bCs/>
          <w:color w:val="000000"/>
          <w:sz w:val="20"/>
          <w:rtl/>
          <w:lang w:eastAsia="en-US"/>
        </w:rPr>
        <w:t>מדיסון</w:t>
      </w:r>
      <w:r w:rsidRPr="007E1E77">
        <w:rPr>
          <w:rFonts w:ascii="Times New Roman" w:hAnsi="Times New Roman" w:hint="cs"/>
          <w:color w:val="000000"/>
          <w:sz w:val="20"/>
          <w:rtl/>
          <w:lang w:eastAsia="en-US"/>
        </w:rPr>
        <w:t>") וג.א מהנדסי הצפון בע"מ (להלן: "</w:t>
      </w:r>
      <w:r w:rsidRPr="007E1E77">
        <w:rPr>
          <w:rFonts w:ascii="Times New Roman" w:hAnsi="Times New Roman" w:hint="cs"/>
          <w:b/>
          <w:bCs/>
          <w:color w:val="000000"/>
          <w:sz w:val="20"/>
          <w:rtl/>
          <w:lang w:eastAsia="en-US"/>
        </w:rPr>
        <w:t>מהנדסי הצפון</w:t>
      </w:r>
      <w:r w:rsidRPr="007E1E77">
        <w:rPr>
          <w:rFonts w:ascii="Times New Roman" w:hAnsi="Times New Roman" w:hint="cs"/>
          <w:color w:val="000000"/>
          <w:sz w:val="20"/>
          <w:rtl/>
          <w:lang w:eastAsia="en-US"/>
        </w:rPr>
        <w:t>").</w:t>
      </w:r>
    </w:p>
    <w:p w:rsidR="00FE0C92" w:rsidRPr="002E1241" w:rsidRDefault="0044018F" w:rsidP="002E1241">
      <w:pPr>
        <w:pStyle w:val="-1"/>
        <w:rPr>
          <w:rFonts w:ascii="Times New Roman" w:hAnsi="Times New Roman"/>
          <w:color w:val="000000"/>
          <w:lang w:eastAsia="en-US"/>
        </w:rPr>
      </w:pPr>
      <w:r w:rsidRPr="002E1241">
        <w:rPr>
          <w:rFonts w:ascii="Times New Roman" w:hAnsi="Times New Roman" w:hint="cs"/>
          <w:color w:val="000000"/>
          <w:rtl/>
          <w:lang w:eastAsia="en-US"/>
        </w:rPr>
        <w:t>ביום 26.</w:t>
      </w:r>
      <w:r w:rsidR="00E033BF" w:rsidRPr="002E1241">
        <w:rPr>
          <w:rFonts w:ascii="Times New Roman" w:hAnsi="Times New Roman" w:hint="cs"/>
          <w:color w:val="000000"/>
          <w:rtl/>
          <w:lang w:eastAsia="en-US"/>
        </w:rPr>
        <w:t>0</w:t>
      </w:r>
      <w:r w:rsidRPr="002E1241">
        <w:rPr>
          <w:rFonts w:ascii="Times New Roman" w:hAnsi="Times New Roman" w:hint="cs"/>
          <w:color w:val="000000"/>
          <w:rtl/>
          <w:lang w:eastAsia="en-US"/>
        </w:rPr>
        <w:t>8.</w:t>
      </w:r>
      <w:r w:rsidR="00E033BF" w:rsidRPr="002E1241">
        <w:rPr>
          <w:rFonts w:ascii="Times New Roman" w:hAnsi="Times New Roman" w:hint="cs"/>
          <w:color w:val="000000"/>
          <w:rtl/>
          <w:lang w:eastAsia="en-US"/>
        </w:rPr>
        <w:t>20</w:t>
      </w:r>
      <w:r w:rsidRPr="002E1241">
        <w:rPr>
          <w:rFonts w:ascii="Times New Roman" w:hAnsi="Times New Roman" w:hint="cs"/>
          <w:color w:val="000000"/>
          <w:rtl/>
          <w:lang w:eastAsia="en-US"/>
        </w:rPr>
        <w:t xml:space="preserve">15, טרם הגשת ההצעות למכרז ובסמוך לה, נפגש </w:t>
      </w:r>
      <w:r w:rsidR="00EF7D76">
        <w:rPr>
          <w:rFonts w:ascii="Times New Roman" w:hAnsi="Times New Roman" w:hint="cs"/>
          <w:color w:val="000000"/>
          <w:rtl/>
          <w:lang w:eastAsia="en-US"/>
        </w:rPr>
        <w:t xml:space="preserve">ירון </w:t>
      </w:r>
      <w:r w:rsidRPr="002E1241">
        <w:rPr>
          <w:rFonts w:ascii="Times New Roman" w:hAnsi="Times New Roman" w:hint="cs"/>
          <w:color w:val="000000"/>
          <w:rtl/>
          <w:lang w:eastAsia="en-US"/>
        </w:rPr>
        <w:t>רן</w:t>
      </w:r>
      <w:r w:rsidR="00EF7D76">
        <w:rPr>
          <w:rFonts w:ascii="Times New Roman" w:hAnsi="Times New Roman" w:hint="cs"/>
          <w:color w:val="000000"/>
          <w:rtl/>
          <w:lang w:eastAsia="en-US"/>
        </w:rPr>
        <w:t>, ששימש בתקופה זו כיועץ בתחום המים והתשתיות במגנזי תשתיות,</w:t>
      </w:r>
      <w:r w:rsidRPr="002E1241">
        <w:rPr>
          <w:rFonts w:ascii="Times New Roman" w:hAnsi="Times New Roman" w:hint="cs"/>
          <w:color w:val="000000"/>
          <w:rtl/>
          <w:lang w:eastAsia="en-US"/>
        </w:rPr>
        <w:t xml:space="preserve"> </w:t>
      </w:r>
      <w:r w:rsidR="00EF7D76">
        <w:rPr>
          <w:rFonts w:ascii="Times New Roman" w:hAnsi="Times New Roman" w:hint="cs"/>
          <w:color w:val="000000"/>
          <w:rtl/>
          <w:lang w:eastAsia="en-US"/>
        </w:rPr>
        <w:t xml:space="preserve">בשם מגנזי </w:t>
      </w:r>
      <w:r w:rsidRPr="002E1241">
        <w:rPr>
          <w:rFonts w:ascii="Times New Roman" w:hAnsi="Times New Roman" w:hint="cs"/>
          <w:color w:val="000000"/>
          <w:rtl/>
          <w:lang w:eastAsia="en-US"/>
        </w:rPr>
        <w:t>עם נציגי חלק מן החברות, ביניהם נציגה של חברת בוצ'ן שז</w:t>
      </w:r>
      <w:r w:rsidR="00EF7D76">
        <w:rPr>
          <w:rFonts w:ascii="Times New Roman" w:hAnsi="Times New Roman" w:hint="cs"/>
          <w:color w:val="000000"/>
          <w:rtl/>
          <w:lang w:eastAsia="en-US"/>
        </w:rPr>
        <w:t>הותו המדויקת אינה ידועה למאשימה. בפגישה תואמו ההצעות</w:t>
      </w:r>
      <w:r w:rsidRPr="002E1241">
        <w:rPr>
          <w:rFonts w:ascii="Times New Roman" w:hAnsi="Times New Roman" w:hint="cs"/>
          <w:color w:val="000000"/>
          <w:rtl/>
          <w:lang w:eastAsia="en-US"/>
        </w:rPr>
        <w:t xml:space="preserve"> למכרז. כחלק מן התיאום סוכם כי הצעותיהן של מגנזי תשתיות ובוצ'ן יהיו ההצעות הזוכות במכרז, וכי בתמורה מגנזי תשתיות תשלם לחכמון גבאי אחוז מסוים מסך הזכייה. בתחילה דובר בין החברות כי ההצעות הזוכות יעמדו על הנחה של 2% מהמחירון, אך לבסוף סוכם כי ההצעות הזוכות יעמדו על תוספת של 6% למחירון (להלן: "</w:t>
      </w:r>
      <w:r w:rsidRPr="002E1241">
        <w:rPr>
          <w:rFonts w:ascii="Times New Roman" w:hAnsi="Times New Roman" w:hint="cs"/>
          <w:b/>
          <w:bCs/>
          <w:color w:val="000000"/>
          <w:rtl/>
          <w:lang w:eastAsia="en-US"/>
        </w:rPr>
        <w:t>ההסכמה</w:t>
      </w:r>
      <w:r w:rsidRPr="002E1241">
        <w:rPr>
          <w:rFonts w:ascii="Times New Roman" w:hAnsi="Times New Roman" w:hint="cs"/>
          <w:color w:val="000000"/>
          <w:rtl/>
          <w:lang w:eastAsia="en-US"/>
        </w:rPr>
        <w:t>")</w:t>
      </w:r>
      <w:r w:rsidR="00FE0C92" w:rsidRPr="002E1241">
        <w:rPr>
          <w:rFonts w:ascii="Times New Roman" w:hAnsi="Times New Roman" w:hint="cs"/>
          <w:color w:val="000000"/>
          <w:rtl/>
          <w:lang w:eastAsia="en-US"/>
        </w:rPr>
        <w:t>.</w:t>
      </w:r>
    </w:p>
    <w:p w:rsidR="00FE0C92" w:rsidRPr="002E1241" w:rsidRDefault="00FE0C92" w:rsidP="0070387A">
      <w:pPr>
        <w:pStyle w:val="-1"/>
        <w:rPr>
          <w:rFonts w:ascii="Times New Roman" w:hAnsi="Times New Roman"/>
          <w:color w:val="000000"/>
          <w:lang w:eastAsia="en-US"/>
        </w:rPr>
      </w:pPr>
      <w:r w:rsidRPr="002E1241">
        <w:rPr>
          <w:rFonts w:ascii="Times New Roman" w:hAnsi="Times New Roman" w:hint="cs"/>
          <w:color w:val="000000"/>
          <w:rtl/>
          <w:lang w:eastAsia="en-US"/>
        </w:rPr>
        <w:t>בטרם הגיע להסכמה המתוארת לעיל, קיבל רן את אישורו של מגנזי לפרטי ההסכמה.</w:t>
      </w:r>
      <w:r w:rsidRPr="002E1241">
        <w:rPr>
          <w:rFonts w:ascii="Times New Roman" w:hAnsi="Times New Roman"/>
          <w:color w:val="000000"/>
          <w:lang w:eastAsia="en-US"/>
        </w:rPr>
        <w:t xml:space="preserve"> </w:t>
      </w:r>
    </w:p>
    <w:p w:rsidR="00FE0C92" w:rsidRPr="002E1241" w:rsidRDefault="00FE0C92" w:rsidP="00FE0C92">
      <w:pPr>
        <w:pStyle w:val="-1"/>
        <w:rPr>
          <w:rFonts w:ascii="Times New Roman" w:hAnsi="Times New Roman"/>
          <w:color w:val="000000"/>
          <w:lang w:eastAsia="en-US"/>
        </w:rPr>
      </w:pPr>
      <w:r w:rsidRPr="002E1241">
        <w:rPr>
          <w:rFonts w:ascii="Times New Roman" w:hAnsi="Times New Roman" w:hint="cs"/>
          <w:color w:val="000000"/>
          <w:rtl/>
          <w:lang w:eastAsia="en-US"/>
        </w:rPr>
        <w:t>למכרז ניגשו 5 חברות: בוצ'ן, מגנזי תשתיות, חכמון גבאי, נדים כמאל ומדיסון (להלן: "</w:t>
      </w:r>
      <w:r w:rsidRPr="002E1241">
        <w:rPr>
          <w:rFonts w:ascii="Times New Roman" w:hAnsi="Times New Roman" w:hint="cs"/>
          <w:b/>
          <w:bCs/>
          <w:color w:val="000000"/>
          <w:rtl/>
          <w:lang w:eastAsia="en-US"/>
        </w:rPr>
        <w:t>החברות</w:t>
      </w:r>
      <w:r w:rsidRPr="002E1241">
        <w:rPr>
          <w:rFonts w:ascii="Times New Roman" w:hAnsi="Times New Roman" w:hint="cs"/>
          <w:color w:val="000000"/>
          <w:rtl/>
          <w:lang w:eastAsia="en-US"/>
        </w:rPr>
        <w:t>"). מהנדסי הצפון לא ניגשו לבסוף למכרז.</w:t>
      </w:r>
    </w:p>
    <w:p w:rsidR="00FE0C92" w:rsidRPr="002E1241" w:rsidRDefault="002D7201" w:rsidP="002E1241">
      <w:pPr>
        <w:pStyle w:val="-1"/>
        <w:rPr>
          <w:rFonts w:ascii="Times New Roman" w:hAnsi="Times New Roman"/>
          <w:color w:val="000000"/>
          <w:lang w:eastAsia="en-US"/>
        </w:rPr>
      </w:pPr>
      <w:r w:rsidRPr="002E1241">
        <w:rPr>
          <w:rFonts w:ascii="Times New Roman" w:hAnsi="Times New Roman" w:hint="cs"/>
          <w:color w:val="000000"/>
          <w:rtl/>
          <w:lang w:eastAsia="en-US"/>
        </w:rPr>
        <w:t>בהתאם לתיאום, הגישו מגנזי תשתיות ובוצ'ן כל אחת הצעת מחיר שעמדה על תוספת של 6% למחירון. חכמון גבאי ונדים כמאל הגישו הצעות מחיר שעמדו על תוספת של 9.1% ו-9.6% למחירון</w:t>
      </w:r>
      <w:r w:rsidR="0070387A" w:rsidRPr="002E1241">
        <w:rPr>
          <w:rFonts w:ascii="Times New Roman" w:hAnsi="Times New Roman" w:hint="cs"/>
          <w:color w:val="000000"/>
          <w:rtl/>
          <w:lang w:eastAsia="en-US"/>
        </w:rPr>
        <w:t>,</w:t>
      </w:r>
      <w:r w:rsidRPr="002E1241">
        <w:rPr>
          <w:rFonts w:ascii="Times New Roman" w:hAnsi="Times New Roman" w:hint="cs"/>
          <w:color w:val="000000"/>
          <w:rtl/>
          <w:lang w:eastAsia="en-US"/>
        </w:rPr>
        <w:t xml:space="preserve"> בהתאמה.</w:t>
      </w:r>
      <w:r w:rsidRPr="002E1241">
        <w:rPr>
          <w:rFonts w:ascii="Times New Roman" w:hAnsi="Times New Roman"/>
          <w:color w:val="000000"/>
          <w:rtl/>
          <w:lang w:eastAsia="en-US"/>
        </w:rPr>
        <w:t xml:space="preserve"> </w:t>
      </w:r>
      <w:r w:rsidR="00F97E3A" w:rsidRPr="002E1241">
        <w:rPr>
          <w:rFonts w:ascii="Times New Roman" w:hAnsi="Times New Roman" w:hint="cs"/>
          <w:color w:val="000000"/>
          <w:rtl/>
          <w:lang w:eastAsia="en-US"/>
        </w:rPr>
        <w:t xml:space="preserve"> </w:t>
      </w:r>
      <w:r w:rsidRPr="002E1241">
        <w:rPr>
          <w:rFonts w:ascii="Times New Roman" w:hAnsi="Times New Roman" w:hint="cs"/>
          <w:color w:val="000000"/>
          <w:rtl/>
          <w:lang w:eastAsia="en-US"/>
        </w:rPr>
        <w:t>מדיסון הגישה הצעת מחיר שעמדה על תוספת של 8.9% למחירון.</w:t>
      </w:r>
    </w:p>
    <w:p w:rsidR="00FE0C92" w:rsidRPr="007E1E77" w:rsidRDefault="00FE0C92" w:rsidP="00EF7D76">
      <w:pPr>
        <w:pStyle w:val="-1"/>
        <w:rPr>
          <w:lang w:eastAsia="en-US"/>
        </w:rPr>
      </w:pPr>
      <w:r w:rsidRPr="007E1E77">
        <w:rPr>
          <w:rFonts w:hint="cs"/>
          <w:rtl/>
          <w:lang w:eastAsia="en-US"/>
        </w:rPr>
        <w:t xml:space="preserve">לאחר שימוע שערכה וועדת המכרזים בכדי לבחון את הסיבה בגינה ההצעות שהוגשו במכרז היו גבוהות </w:t>
      </w:r>
      <w:r w:rsidR="00EF7D76">
        <w:rPr>
          <w:rFonts w:hint="cs"/>
          <w:rtl/>
          <w:lang w:eastAsia="en-US"/>
        </w:rPr>
        <w:t>מ</w:t>
      </w:r>
      <w:r w:rsidRPr="007E1E77">
        <w:rPr>
          <w:rFonts w:hint="cs"/>
          <w:rtl/>
          <w:lang w:eastAsia="en-US"/>
        </w:rPr>
        <w:t>האומדן,</w:t>
      </w:r>
      <w:r w:rsidR="0070387A">
        <w:rPr>
          <w:rFonts w:hint="cs"/>
          <w:rtl/>
          <w:lang w:eastAsia="en-US"/>
        </w:rPr>
        <w:t xml:space="preserve"> ביום </w:t>
      </w:r>
      <w:r w:rsidR="0070387A" w:rsidRPr="0070387A">
        <w:rPr>
          <w:rFonts w:ascii="Times New Roman" w:hAnsi="Times New Roman"/>
          <w:color w:val="000000"/>
          <w:sz w:val="20"/>
          <w:rtl/>
          <w:lang w:eastAsia="en-US"/>
        </w:rPr>
        <w:t>30.11.2015</w:t>
      </w:r>
      <w:r w:rsidR="0070387A">
        <w:rPr>
          <w:rFonts w:hint="cs"/>
          <w:rtl/>
          <w:lang w:eastAsia="en-US"/>
        </w:rPr>
        <w:t xml:space="preserve"> הודיע התאגיד</w:t>
      </w:r>
      <w:r w:rsidRPr="007E1E77">
        <w:rPr>
          <w:rFonts w:hint="cs"/>
          <w:rtl/>
          <w:lang w:eastAsia="en-US"/>
        </w:rPr>
        <w:t xml:space="preserve"> למגנזי תשתיות ולבוצ'ן על זכייתן במכרז.</w:t>
      </w:r>
      <w:r w:rsidRPr="007E1E77">
        <w:rPr>
          <w:vertAlign w:val="superscript"/>
          <w:rtl/>
          <w:lang w:eastAsia="en-US"/>
        </w:rPr>
        <w:t xml:space="preserve"> </w:t>
      </w:r>
    </w:p>
    <w:p w:rsidR="00FE0C92" w:rsidRPr="007E1E77" w:rsidRDefault="00FE0C92" w:rsidP="00FE0C92">
      <w:pPr>
        <w:pStyle w:val="-1"/>
        <w:rPr>
          <w:rFonts w:ascii="Times New Roman" w:hAnsi="Times New Roman"/>
          <w:noProof/>
          <w:color w:val="000000"/>
          <w:sz w:val="20"/>
          <w:lang w:eastAsia="en-US"/>
        </w:rPr>
      </w:pPr>
      <w:r w:rsidRPr="007E1E77">
        <w:rPr>
          <w:rFonts w:ascii="Times New Roman" w:hAnsi="Times New Roman" w:hint="cs"/>
          <w:color w:val="000000"/>
          <w:sz w:val="20"/>
          <w:rtl/>
          <w:lang w:eastAsia="en-US"/>
        </w:rPr>
        <w:t xml:space="preserve">בהגשת ההצעה למכרז, כמתואר לעיל, הציגה </w:t>
      </w:r>
      <w:r w:rsidRPr="007E1E77">
        <w:rPr>
          <w:rFonts w:ascii="Times New Roman" w:hAnsi="Times New Roman" w:hint="cs"/>
          <w:noProof/>
          <w:color w:val="000000"/>
          <w:sz w:val="20"/>
          <w:rtl/>
          <w:lang w:eastAsia="en-US"/>
        </w:rPr>
        <w:t xml:space="preserve">מגנזי תשתיות מצג כוזב </w:t>
      </w:r>
      <w:r w:rsidRPr="007E1E77">
        <w:rPr>
          <w:rFonts w:ascii="Times New Roman" w:hAnsi="Times New Roman" w:hint="cs"/>
          <w:color w:val="000000"/>
          <w:sz w:val="20"/>
          <w:rtl/>
          <w:lang w:eastAsia="en-US"/>
        </w:rPr>
        <w:t xml:space="preserve">בפני התאגיד לפיו הצעתה הוגשה באופן עצמאי ללא התייעצות, תיאום או קשר עם מציע אחר או עם מציע פוטנציאלי אחר, </w:t>
      </w:r>
      <w:r w:rsidRPr="007E1E77">
        <w:rPr>
          <w:rFonts w:ascii="Times New Roman" w:hAnsi="Times New Roman" w:hint="cs"/>
          <w:sz w:val="22"/>
          <w:rtl/>
          <w:lang w:eastAsia="en-US"/>
        </w:rPr>
        <w:t>ומכל מקום לא גילתה את עובדת התיאום כמפורט לעיל.</w:t>
      </w:r>
    </w:p>
    <w:p w:rsidR="00FE0C92" w:rsidRPr="007E1E77" w:rsidRDefault="00FE0C92" w:rsidP="001B5EDC">
      <w:pPr>
        <w:pStyle w:val="-1"/>
        <w:rPr>
          <w:lang w:eastAsia="en-US"/>
        </w:rPr>
      </w:pPr>
      <w:r w:rsidRPr="007E1E77">
        <w:rPr>
          <w:rFonts w:hint="cs"/>
          <w:rtl/>
          <w:lang w:eastAsia="en-US"/>
        </w:rPr>
        <w:t xml:space="preserve">ביחס להסדר הכובל המפורט באישום זה, לא ניתן אישור מבית-הדין </w:t>
      </w:r>
      <w:r w:rsidR="001B5EDC">
        <w:rPr>
          <w:rFonts w:hint="cs"/>
          <w:rtl/>
          <w:lang w:eastAsia="en-US"/>
        </w:rPr>
        <w:t>לתחרות</w:t>
      </w:r>
      <w:r w:rsidRPr="007E1E77">
        <w:rPr>
          <w:rFonts w:hint="cs"/>
          <w:rtl/>
          <w:lang w:eastAsia="en-US"/>
        </w:rPr>
        <w:t xml:space="preserve">, היתר זמני מאב בית-הדין או פטור מאת הממונה על </w:t>
      </w:r>
      <w:r w:rsidR="001B5EDC">
        <w:rPr>
          <w:rFonts w:hint="cs"/>
          <w:rtl/>
          <w:lang w:eastAsia="en-US"/>
        </w:rPr>
        <w:t>התחרות</w:t>
      </w:r>
      <w:r w:rsidRPr="007E1E77">
        <w:rPr>
          <w:rFonts w:hint="cs"/>
          <w:rtl/>
          <w:lang w:eastAsia="en-US"/>
        </w:rPr>
        <w:t>, ומעשי הצדדים לא היו פטורים על-פי כללי פט</w:t>
      </w:r>
      <w:r>
        <w:rPr>
          <w:rFonts w:hint="cs"/>
          <w:rtl/>
          <w:lang w:eastAsia="en-US"/>
        </w:rPr>
        <w:t xml:space="preserve">ור סוג לפי </w:t>
      </w:r>
      <w:r w:rsidR="00E26CCC">
        <w:rPr>
          <w:rFonts w:hint="cs"/>
          <w:rtl/>
          <w:lang w:eastAsia="en-US"/>
        </w:rPr>
        <w:t>חוק התחרות</w:t>
      </w:r>
      <w:r w:rsidR="001B5EDC">
        <w:rPr>
          <w:rFonts w:hint="cs"/>
          <w:rtl/>
          <w:lang w:eastAsia="en-US"/>
        </w:rPr>
        <w:t>.</w:t>
      </w:r>
    </w:p>
    <w:p w:rsidR="00FE0C92" w:rsidRDefault="00FE0C92" w:rsidP="00292154">
      <w:pPr>
        <w:pStyle w:val="-1"/>
        <w:rPr>
          <w:rFonts w:ascii="Times New Roman" w:hAnsi="Times New Roman"/>
          <w:color w:val="000000"/>
          <w:lang w:eastAsia="en-US"/>
        </w:rPr>
      </w:pPr>
      <w:r w:rsidRPr="007E1E77">
        <w:rPr>
          <w:rFonts w:ascii="Times New Roman" w:hAnsi="Times New Roman" w:hint="cs"/>
          <w:color w:val="000000"/>
          <w:rtl/>
          <w:lang w:eastAsia="en-US"/>
        </w:rPr>
        <w:t xml:space="preserve">במעשיהם המתוארים לעיל, היו </w:t>
      </w:r>
      <w:r w:rsidR="00292154">
        <w:rPr>
          <w:rFonts w:ascii="Times New Roman" w:hAnsi="Times New Roman" w:hint="cs"/>
          <w:color w:val="000000"/>
          <w:sz w:val="20"/>
          <w:rtl/>
          <w:lang w:eastAsia="en-US"/>
        </w:rPr>
        <w:t>מגנזי</w:t>
      </w:r>
      <w:r w:rsidRPr="007E1E77">
        <w:rPr>
          <w:rFonts w:ascii="Times New Roman" w:hAnsi="Times New Roman" w:hint="cs"/>
          <w:color w:val="000000"/>
          <w:sz w:val="20"/>
          <w:rtl/>
          <w:lang w:eastAsia="en-US"/>
        </w:rPr>
        <w:t xml:space="preserve"> </w:t>
      </w:r>
      <w:r w:rsidR="00292154">
        <w:rPr>
          <w:rFonts w:ascii="Times New Roman" w:hAnsi="Times New Roman" w:hint="cs"/>
          <w:color w:val="000000"/>
          <w:sz w:val="20"/>
          <w:rtl/>
          <w:lang w:eastAsia="en-US"/>
        </w:rPr>
        <w:t>ו</w:t>
      </w:r>
      <w:r w:rsidRPr="007E1E77">
        <w:rPr>
          <w:rFonts w:ascii="Times New Roman" w:hAnsi="Times New Roman" w:hint="cs"/>
          <w:color w:val="000000"/>
          <w:sz w:val="20"/>
          <w:rtl/>
          <w:lang w:eastAsia="en-US"/>
        </w:rPr>
        <w:t xml:space="preserve">מגנזי תשתיות, </w:t>
      </w:r>
      <w:r w:rsidRPr="007E1E77">
        <w:rPr>
          <w:rFonts w:ascii="Times New Roman" w:hAnsi="Times New Roman" w:hint="cs"/>
          <w:color w:val="000000"/>
          <w:rtl/>
          <w:lang w:eastAsia="en-US"/>
        </w:rPr>
        <w:t>בהיותם בני אדם המנהלים עסקים, צדדים להסדר לפיו הגבילו עצמם באופן העלול למנוע או להפחית את התחרות בעסקים, בינם לבין הצדדים האחרים להסדר, או חלק מהם, או בינם לבין אדם שאינו צד להסדר. ההסדר כלל כבילות הנוגעות למחיר שיידרש, שיוצע או שישולם; לחלוקת שוק, כולו או חלקו, לפי האנשים או סוג האנשים שעמם יעסקו ולכמות הנכסים או השירותים שבעסק, איכותם או סוגם. זאת, מבלי לקבל אישור, היתר זמני או פטור כאמור, ומבלי שהכבילות שבהסדר היו פטורות בהתאם לפטור סוג.</w:t>
      </w:r>
    </w:p>
    <w:p w:rsidR="0071235A" w:rsidRPr="002E1241" w:rsidRDefault="0071235A" w:rsidP="002E1241">
      <w:pPr>
        <w:pStyle w:val="-1"/>
        <w:rPr>
          <w:rFonts w:ascii="Times New Roman" w:hAnsi="Times New Roman"/>
          <w:color w:val="000000"/>
          <w:lang w:eastAsia="en-US"/>
        </w:rPr>
      </w:pPr>
      <w:r w:rsidRPr="002E1241">
        <w:rPr>
          <w:rFonts w:ascii="Times New Roman" w:hAnsi="Times New Roman" w:hint="cs"/>
          <w:color w:val="000000"/>
          <w:rtl/>
          <w:lang w:eastAsia="en-US"/>
        </w:rPr>
        <w:t xml:space="preserve">ההסדר שלו </w:t>
      </w:r>
      <w:r w:rsidR="00F97E3A" w:rsidRPr="002E1241">
        <w:rPr>
          <w:rFonts w:ascii="Times New Roman" w:hAnsi="Times New Roman" w:hint="cs"/>
          <w:color w:val="000000"/>
          <w:rtl/>
          <w:lang w:eastAsia="en-US"/>
        </w:rPr>
        <w:t xml:space="preserve">מגנזי ומגנזי תשתיות </w:t>
      </w:r>
      <w:r w:rsidRPr="002E1241">
        <w:rPr>
          <w:rFonts w:ascii="Times New Roman" w:hAnsi="Times New Roman" w:hint="cs"/>
          <w:color w:val="000000"/>
          <w:rtl/>
          <w:lang w:eastAsia="en-US"/>
        </w:rPr>
        <w:t>היו צד נעשה בנסיבות מחמירות לנוכח שיטתיות ההסדרים, העובדה שמדובר במכרז ציבורי בהיקף של כ-30 מיליון ש"ח והנזק שצפוי היה להיגרם העומד על לכל הפחות 8% ממחירון המכרז.</w:t>
      </w:r>
    </w:p>
    <w:p w:rsidR="0071235A" w:rsidRPr="002E1241" w:rsidRDefault="0071235A" w:rsidP="00EF7D76">
      <w:pPr>
        <w:pStyle w:val="-1"/>
        <w:rPr>
          <w:rFonts w:ascii="Times New Roman" w:hAnsi="Times New Roman"/>
          <w:color w:val="000000"/>
          <w:lang w:eastAsia="en-US"/>
        </w:rPr>
      </w:pPr>
      <w:r w:rsidRPr="002E1241">
        <w:rPr>
          <w:rFonts w:ascii="Times New Roman" w:hAnsi="Times New Roman" w:hint="cs"/>
          <w:color w:val="000000"/>
          <w:rtl/>
          <w:lang w:eastAsia="en-US"/>
        </w:rPr>
        <w:t>במעש</w:t>
      </w:r>
      <w:r w:rsidR="00EF7D76">
        <w:rPr>
          <w:rFonts w:ascii="Times New Roman" w:hAnsi="Times New Roman" w:hint="cs"/>
          <w:color w:val="000000"/>
          <w:rtl/>
          <w:lang w:eastAsia="en-US"/>
        </w:rPr>
        <w:t>יהם המתוארים לעיל, קיבלו מגנזי ו</w:t>
      </w:r>
      <w:r w:rsidRPr="002E1241">
        <w:rPr>
          <w:rFonts w:ascii="Times New Roman" w:hAnsi="Times New Roman" w:hint="cs"/>
          <w:color w:val="000000"/>
          <w:rtl/>
          <w:lang w:eastAsia="en-US"/>
        </w:rPr>
        <w:t xml:space="preserve">מגנזי תשתיות במרמה בנסיבות מחמירות את הנחת הדעת </w:t>
      </w:r>
      <w:r w:rsidRPr="002E1241">
        <w:rPr>
          <w:rFonts w:ascii="Times New Roman" w:hAnsi="Times New Roman" w:hint="cs"/>
          <w:color w:val="000000"/>
          <w:rtl/>
          <w:lang w:eastAsia="en-US"/>
        </w:rPr>
        <w:lastRenderedPageBreak/>
        <w:t>של התאגיד כי הצעתם הוגשה ללא תיאום או קשר עם מציע אחר או עם מציע פוטנציאלי אחר, ו</w:t>
      </w:r>
      <w:r w:rsidR="00F97E3A" w:rsidRPr="002E1241">
        <w:rPr>
          <w:rFonts w:ascii="Times New Roman" w:hAnsi="Times New Roman" w:hint="cs"/>
          <w:color w:val="000000"/>
          <w:rtl/>
          <w:lang w:eastAsia="en-US"/>
        </w:rPr>
        <w:t xml:space="preserve">כן </w:t>
      </w:r>
      <w:r w:rsidRPr="002E1241">
        <w:rPr>
          <w:rFonts w:ascii="Times New Roman" w:hAnsi="Times New Roman" w:hint="cs"/>
          <w:color w:val="000000"/>
          <w:rtl/>
          <w:lang w:eastAsia="en-US"/>
        </w:rPr>
        <w:t>את זכייתה של מגנזי תשתיות במכרז.</w:t>
      </w:r>
    </w:p>
    <w:p w:rsidR="0071235A" w:rsidRPr="0071235A" w:rsidRDefault="0071235A" w:rsidP="002E1241">
      <w:pPr>
        <w:pStyle w:val="-1"/>
        <w:rPr>
          <w:lang w:eastAsia="en-US"/>
        </w:rPr>
      </w:pPr>
      <w:r w:rsidRPr="002E1241">
        <w:rPr>
          <w:rFonts w:ascii="Times New Roman" w:hAnsi="Times New Roman"/>
          <w:color w:val="000000"/>
          <w:rtl/>
          <w:lang w:eastAsia="en-US"/>
        </w:rPr>
        <w:t>הנסיבות המחמירות את המרמה הן תחכומה, היקפה</w:t>
      </w:r>
      <w:r w:rsidRPr="002E1241">
        <w:rPr>
          <w:rFonts w:ascii="Times New Roman" w:hAnsi="Times New Roman" w:hint="cs"/>
          <w:color w:val="000000"/>
          <w:rtl/>
          <w:lang w:eastAsia="en-US"/>
        </w:rPr>
        <w:t>, פגיעתה במנגנון הציבורי</w:t>
      </w:r>
      <w:r w:rsidRPr="002E1241">
        <w:rPr>
          <w:rFonts w:ascii="Times New Roman" w:hAnsi="Times New Roman"/>
          <w:color w:val="000000"/>
          <w:rtl/>
          <w:lang w:eastAsia="en-US"/>
        </w:rPr>
        <w:t xml:space="preserve"> והיותה כרוכה בעבירות אחרות</w:t>
      </w:r>
      <w:r w:rsidRPr="00B463B1">
        <w:rPr>
          <w:rFonts w:hint="cs"/>
          <w:rtl/>
          <w:lang w:eastAsia="en-US"/>
        </w:rPr>
        <w:t>.</w:t>
      </w:r>
    </w:p>
    <w:p w:rsidR="00FE0C92" w:rsidRPr="001D1FCE" w:rsidRDefault="00FE0C92" w:rsidP="001A3C14">
      <w:pPr>
        <w:pStyle w:val="af7"/>
        <w:numPr>
          <w:ilvl w:val="1"/>
          <w:numId w:val="10"/>
        </w:numPr>
        <w:rPr>
          <w:rtl/>
        </w:rPr>
      </w:pPr>
      <w:r w:rsidRPr="001D1FCE">
        <w:rPr>
          <w:rtl/>
        </w:rPr>
        <w:t xml:space="preserve">הוראות החיקוק </w:t>
      </w:r>
      <w:r w:rsidR="00A05C73">
        <w:rPr>
          <w:rFonts w:hint="cs"/>
          <w:rtl/>
        </w:rPr>
        <w:t>לפיהן</w:t>
      </w:r>
      <w:r w:rsidRPr="001D1FCE">
        <w:rPr>
          <w:rFonts w:hint="cs"/>
          <w:rtl/>
        </w:rPr>
        <w:t xml:space="preserve"> מואשמים</w:t>
      </w:r>
      <w:r w:rsidRPr="001D1FCE">
        <w:rPr>
          <w:rtl/>
        </w:rPr>
        <w:t xml:space="preserve"> </w:t>
      </w:r>
      <w:r w:rsidRPr="001D1FCE">
        <w:rPr>
          <w:rFonts w:hint="cs"/>
          <w:rtl/>
        </w:rPr>
        <w:t>הנאשמים:</w:t>
      </w:r>
    </w:p>
    <w:p w:rsidR="00AA1CE5" w:rsidRPr="00AA1CE5" w:rsidRDefault="00AA1CE5" w:rsidP="002E1241">
      <w:pPr>
        <w:pStyle w:val="14"/>
        <w:rPr>
          <w:b/>
          <w:bCs/>
          <w:u w:val="single"/>
          <w:rtl/>
        </w:rPr>
      </w:pPr>
      <w:r w:rsidRPr="00AA1CE5">
        <w:rPr>
          <w:rFonts w:hint="cs"/>
          <w:b/>
          <w:bCs/>
          <w:u w:val="single"/>
          <w:rtl/>
        </w:rPr>
        <w:t>נאשם 1:</w:t>
      </w:r>
    </w:p>
    <w:p w:rsidR="003B5CA6" w:rsidRDefault="003B5CA6" w:rsidP="008758B8">
      <w:pPr>
        <w:pStyle w:val="14"/>
      </w:pPr>
      <w:r w:rsidRPr="003B5CA6">
        <w:rPr>
          <w:rFonts w:hint="cs"/>
          <w:b/>
          <w:bCs/>
          <w:rtl/>
        </w:rPr>
        <w:t>צד להסדר כובל בנסיבות מחמירות</w:t>
      </w:r>
      <w:r w:rsidR="002E1241">
        <w:rPr>
          <w:rFonts w:hint="cs"/>
          <w:b/>
          <w:bCs/>
          <w:rtl/>
        </w:rPr>
        <w:t xml:space="preserve"> </w:t>
      </w:r>
      <w:r w:rsidR="002E1241">
        <w:rPr>
          <w:b/>
          <w:bCs/>
          <w:rtl/>
        </w:rPr>
        <w:t>–</w:t>
      </w:r>
      <w:r w:rsidR="002E1241">
        <w:rPr>
          <w:rFonts w:hint="cs"/>
          <w:b/>
          <w:bCs/>
          <w:rtl/>
        </w:rPr>
        <w:t xml:space="preserve"> </w:t>
      </w:r>
      <w:r w:rsidRPr="007E1E77">
        <w:rPr>
          <w:rFonts w:hint="cs"/>
          <w:rtl/>
        </w:rPr>
        <w:t>עבירה לפי סעיף 47(א)(1) בצירוף סעיפים 4, 2(א), 2(ב)(1), 2(ב)(3), 2(ב)(4)</w:t>
      </w:r>
      <w:r w:rsidR="008758B8">
        <w:rPr>
          <w:rFonts w:hint="cs"/>
          <w:rtl/>
        </w:rPr>
        <w:t>,</w:t>
      </w:r>
      <w:r w:rsidRPr="007E1E77">
        <w:rPr>
          <w:rFonts w:hint="cs"/>
          <w:sz w:val="22"/>
          <w:rtl/>
        </w:rPr>
        <w:t xml:space="preserve"> </w:t>
      </w:r>
      <w:r w:rsidRPr="007E1E77">
        <w:rPr>
          <w:rFonts w:hint="cs"/>
          <w:rtl/>
        </w:rPr>
        <w:t>47א</w:t>
      </w:r>
      <w:r w:rsidR="008758B8">
        <w:rPr>
          <w:rFonts w:hint="cs"/>
          <w:rtl/>
        </w:rPr>
        <w:t>, 47א(3) ו-55א(ב)</w:t>
      </w:r>
      <w:r w:rsidR="008758B8" w:rsidRPr="007E1E77">
        <w:rPr>
          <w:rFonts w:hint="cs"/>
          <w:rtl/>
        </w:rPr>
        <w:t xml:space="preserve"> </w:t>
      </w:r>
      <w:r w:rsidRPr="007E1E77">
        <w:rPr>
          <w:rFonts w:hint="cs"/>
          <w:rtl/>
        </w:rPr>
        <w:t>ל</w:t>
      </w:r>
      <w:r w:rsidR="00AA1CE5">
        <w:rPr>
          <w:rFonts w:hint="cs"/>
          <w:rtl/>
        </w:rPr>
        <w:t>חוק התחרות</w:t>
      </w:r>
    </w:p>
    <w:p w:rsidR="00AA1CE5" w:rsidRDefault="00AA1CE5" w:rsidP="00C54FAA">
      <w:pPr>
        <w:pStyle w:val="14"/>
        <w:rPr>
          <w:b/>
          <w:bCs/>
          <w:rtl/>
        </w:rPr>
      </w:pPr>
      <w:r w:rsidRPr="003B5CA6">
        <w:rPr>
          <w:rFonts w:hint="cs"/>
          <w:b/>
          <w:bCs/>
          <w:rtl/>
        </w:rPr>
        <w:t>קבלת דבר במרמה בנסיבות מחמירות</w:t>
      </w:r>
      <w:r>
        <w:rPr>
          <w:rFonts w:hint="cs"/>
          <w:rtl/>
        </w:rPr>
        <w:t xml:space="preserve"> </w:t>
      </w:r>
      <w:r>
        <w:rPr>
          <w:rtl/>
        </w:rPr>
        <w:t>–</w:t>
      </w:r>
      <w:r>
        <w:rPr>
          <w:rFonts w:hint="cs"/>
          <w:rtl/>
        </w:rPr>
        <w:t xml:space="preserve"> </w:t>
      </w:r>
      <w:r w:rsidRPr="007E1E77">
        <w:rPr>
          <w:rFonts w:hint="cs"/>
          <w:rtl/>
        </w:rPr>
        <w:t>עבירה לפי סעיף 415</w:t>
      </w:r>
      <w:r>
        <w:rPr>
          <w:rFonts w:hint="cs"/>
          <w:rtl/>
        </w:rPr>
        <w:t xml:space="preserve"> סיפא לחוק העונשין</w:t>
      </w:r>
    </w:p>
    <w:p w:rsidR="00AA1CE5" w:rsidRPr="00AA1CE5" w:rsidRDefault="00AA1CE5" w:rsidP="00C54FAA">
      <w:pPr>
        <w:pStyle w:val="14"/>
        <w:rPr>
          <w:b/>
          <w:bCs/>
          <w:u w:val="single"/>
          <w:rtl/>
        </w:rPr>
      </w:pPr>
      <w:r w:rsidRPr="00AA1CE5">
        <w:rPr>
          <w:rFonts w:hint="cs"/>
          <w:b/>
          <w:bCs/>
          <w:u w:val="single"/>
          <w:rtl/>
        </w:rPr>
        <w:t>נאשמת 3:</w:t>
      </w:r>
    </w:p>
    <w:p w:rsidR="003B5CA6" w:rsidRDefault="003B5CA6" w:rsidP="008758B8">
      <w:pPr>
        <w:pStyle w:val="14"/>
      </w:pPr>
      <w:r w:rsidRPr="003B5CA6">
        <w:rPr>
          <w:rFonts w:hint="cs"/>
          <w:b/>
          <w:bCs/>
          <w:rtl/>
        </w:rPr>
        <w:t>צד להסדר כובל בנסיבות מחמירות</w:t>
      </w:r>
      <w:r w:rsidR="002E1241">
        <w:rPr>
          <w:rFonts w:hint="cs"/>
          <w:b/>
          <w:bCs/>
          <w:rtl/>
        </w:rPr>
        <w:t xml:space="preserve"> </w:t>
      </w:r>
      <w:r w:rsidR="002E1241">
        <w:rPr>
          <w:b/>
          <w:bCs/>
          <w:rtl/>
        </w:rPr>
        <w:t>–</w:t>
      </w:r>
      <w:r w:rsidR="002E1241">
        <w:rPr>
          <w:rFonts w:hint="cs"/>
          <w:b/>
          <w:bCs/>
          <w:rtl/>
        </w:rPr>
        <w:t xml:space="preserve"> </w:t>
      </w:r>
      <w:r w:rsidRPr="007E1E77">
        <w:rPr>
          <w:rFonts w:hint="cs"/>
          <w:rtl/>
        </w:rPr>
        <w:t>עבירה לפי סעיף 47(א)(1) בצירוף סעיפים 4, 2(א), 2(ב)(1), 2(ב)(3), 2(ב)(4)</w:t>
      </w:r>
      <w:r w:rsidR="008758B8">
        <w:rPr>
          <w:rFonts w:hint="cs"/>
          <w:rtl/>
        </w:rPr>
        <w:t>,</w:t>
      </w:r>
      <w:r w:rsidRPr="007E1E77">
        <w:rPr>
          <w:rFonts w:hint="cs"/>
          <w:sz w:val="22"/>
          <w:rtl/>
        </w:rPr>
        <w:t xml:space="preserve"> </w:t>
      </w:r>
      <w:r w:rsidRPr="007E1E77">
        <w:rPr>
          <w:rFonts w:hint="cs"/>
          <w:rtl/>
        </w:rPr>
        <w:t>47א</w:t>
      </w:r>
      <w:r w:rsidR="008758B8">
        <w:rPr>
          <w:rFonts w:hint="cs"/>
          <w:rtl/>
        </w:rPr>
        <w:t>, 47א(3) ו-55א(ב)</w:t>
      </w:r>
      <w:r w:rsidR="008758B8" w:rsidRPr="007E1E77">
        <w:rPr>
          <w:rFonts w:hint="cs"/>
          <w:rtl/>
        </w:rPr>
        <w:t xml:space="preserve"> </w:t>
      </w:r>
      <w:r w:rsidRPr="007E1E77">
        <w:rPr>
          <w:rFonts w:hint="cs"/>
          <w:rtl/>
        </w:rPr>
        <w:t>ל</w:t>
      </w:r>
      <w:r>
        <w:rPr>
          <w:rFonts w:hint="cs"/>
          <w:rtl/>
        </w:rPr>
        <w:t xml:space="preserve">חוק התחרות </w:t>
      </w:r>
      <w:r w:rsidR="002E1241">
        <w:rPr>
          <w:rFonts w:hint="cs"/>
          <w:rtl/>
        </w:rPr>
        <w:t>יחד עם</w:t>
      </w:r>
      <w:r w:rsidR="00AA1CE5">
        <w:rPr>
          <w:rFonts w:hint="cs"/>
          <w:rtl/>
        </w:rPr>
        <w:t xml:space="preserve"> סעיף 23(א)(2) לחוק העונשין</w:t>
      </w:r>
    </w:p>
    <w:p w:rsidR="00AA1CE5" w:rsidRPr="003B5CA6" w:rsidRDefault="00AA1CE5" w:rsidP="00AA1CE5">
      <w:pPr>
        <w:pStyle w:val="14"/>
        <w:rPr>
          <w:sz w:val="22"/>
        </w:rPr>
      </w:pPr>
      <w:r w:rsidRPr="003B5CA6">
        <w:rPr>
          <w:rFonts w:hint="cs"/>
          <w:b/>
          <w:bCs/>
          <w:rtl/>
        </w:rPr>
        <w:t>קבלת דבר במרמה בנסיבות מחמירות</w:t>
      </w:r>
      <w:r>
        <w:rPr>
          <w:rFonts w:hint="cs"/>
          <w:b/>
          <w:bCs/>
          <w:rtl/>
        </w:rPr>
        <w:t xml:space="preserve"> </w:t>
      </w:r>
      <w:r>
        <w:rPr>
          <w:rFonts w:hint="cs"/>
          <w:rtl/>
        </w:rPr>
        <w:t xml:space="preserve">- </w:t>
      </w:r>
      <w:r w:rsidRPr="007E1E77">
        <w:rPr>
          <w:rFonts w:hint="cs"/>
          <w:rtl/>
        </w:rPr>
        <w:t xml:space="preserve">עבירה לפי סעיף 415 </w:t>
      </w:r>
      <w:r>
        <w:rPr>
          <w:rFonts w:hint="cs"/>
          <w:rtl/>
        </w:rPr>
        <w:t xml:space="preserve">סיפא </w:t>
      </w:r>
      <w:r w:rsidRPr="007E1E77">
        <w:rPr>
          <w:rFonts w:hint="cs"/>
          <w:rtl/>
        </w:rPr>
        <w:t>בצירוף סעיף 23(א)(2) לחוק העונשין</w:t>
      </w:r>
    </w:p>
    <w:p w:rsidR="00FE0C92" w:rsidRPr="008954EB" w:rsidRDefault="00FE0C92" w:rsidP="00EF7D76">
      <w:pPr>
        <w:pStyle w:val="af6"/>
        <w:rPr>
          <w:rtl/>
        </w:rPr>
      </w:pPr>
      <w:r>
        <w:rPr>
          <w:rFonts w:hint="cs"/>
          <w:rtl/>
        </w:rPr>
        <w:t xml:space="preserve">אישום </w:t>
      </w:r>
      <w:r w:rsidR="00654E96">
        <w:rPr>
          <w:rFonts w:hint="cs"/>
          <w:rtl/>
        </w:rPr>
        <w:t>15</w:t>
      </w:r>
      <w:r w:rsidRPr="008954EB">
        <w:rPr>
          <w:rFonts w:hint="cs"/>
          <w:rtl/>
        </w:rPr>
        <w:t xml:space="preserve"> </w:t>
      </w:r>
      <w:r>
        <w:rPr>
          <w:rFonts w:hint="cs"/>
          <w:rtl/>
        </w:rPr>
        <w:t>(</w:t>
      </w:r>
      <w:r w:rsidRPr="008954EB">
        <w:rPr>
          <w:rFonts w:hint="cs"/>
          <w:rtl/>
        </w:rPr>
        <w:t>מכרז 4/</w:t>
      </w:r>
      <w:r w:rsidR="00A22D34">
        <w:rPr>
          <w:rFonts w:hint="cs"/>
          <w:rtl/>
        </w:rPr>
        <w:t>20</w:t>
      </w:r>
      <w:r w:rsidRPr="008954EB">
        <w:rPr>
          <w:rFonts w:hint="cs"/>
          <w:rtl/>
        </w:rPr>
        <w:t>15</w:t>
      </w:r>
      <w:r w:rsidR="00A05C73">
        <w:rPr>
          <w:rFonts w:hint="cs"/>
          <w:rtl/>
        </w:rPr>
        <w:t xml:space="preserve"> </w:t>
      </w:r>
      <w:r w:rsidR="00A05C73">
        <w:rPr>
          <w:rtl/>
        </w:rPr>
        <w:t>–</w:t>
      </w:r>
      <w:r w:rsidR="00A05C73">
        <w:rPr>
          <w:rFonts w:hint="cs"/>
          <w:rtl/>
        </w:rPr>
        <w:t xml:space="preserve"> </w:t>
      </w:r>
      <w:r w:rsidRPr="008954EB">
        <w:rPr>
          <w:rFonts w:hint="cs"/>
          <w:rtl/>
        </w:rPr>
        <w:t>טייבה</w:t>
      </w:r>
      <w:r>
        <w:rPr>
          <w:rFonts w:hint="cs"/>
          <w:rtl/>
        </w:rPr>
        <w:t xml:space="preserve">) </w:t>
      </w:r>
      <w:r>
        <w:rPr>
          <w:rtl/>
        </w:rPr>
        <w:t>–</w:t>
      </w:r>
      <w:r>
        <w:rPr>
          <w:rFonts w:hint="cs"/>
          <w:rtl/>
        </w:rPr>
        <w:t xml:space="preserve"> </w:t>
      </w:r>
      <w:r w:rsidR="00F0533D">
        <w:rPr>
          <w:rFonts w:hint="cs"/>
          <w:rtl/>
        </w:rPr>
        <w:t xml:space="preserve">לנאשמים 1, 3, </w:t>
      </w:r>
      <w:r w:rsidR="00EF7D76">
        <w:rPr>
          <w:rFonts w:hint="cs"/>
          <w:rtl/>
        </w:rPr>
        <w:t>13</w:t>
      </w:r>
      <w:r w:rsidR="00F0533D">
        <w:rPr>
          <w:rFonts w:hint="cs"/>
          <w:rtl/>
        </w:rPr>
        <w:t xml:space="preserve">, </w:t>
      </w:r>
      <w:r w:rsidR="00EF7D76">
        <w:rPr>
          <w:rFonts w:hint="cs"/>
          <w:rtl/>
        </w:rPr>
        <w:t>14</w:t>
      </w:r>
    </w:p>
    <w:p w:rsidR="00FE0C92" w:rsidRPr="000E5340" w:rsidRDefault="00FE0C92" w:rsidP="001A3C14">
      <w:pPr>
        <w:pStyle w:val="af7"/>
        <w:numPr>
          <w:ilvl w:val="1"/>
          <w:numId w:val="12"/>
        </w:numPr>
        <w:rPr>
          <w:rtl/>
        </w:rPr>
      </w:pPr>
      <w:r w:rsidRPr="000E5340">
        <w:rPr>
          <w:rtl/>
        </w:rPr>
        <w:t>העובדות</w:t>
      </w:r>
      <w:r>
        <w:rPr>
          <w:rFonts w:hint="cs"/>
          <w:rtl/>
        </w:rPr>
        <w:t>:</w:t>
      </w:r>
      <w:r w:rsidRPr="000E5340">
        <w:rPr>
          <w:rFonts w:hint="cs"/>
          <w:rtl/>
        </w:rPr>
        <w:t xml:space="preserve"> </w:t>
      </w:r>
    </w:p>
    <w:p w:rsidR="002D7201" w:rsidRDefault="00FE0C92" w:rsidP="00FE0C92">
      <w:pPr>
        <w:pStyle w:val="-1"/>
        <w:rPr>
          <w:lang w:eastAsia="en-US"/>
        </w:rPr>
      </w:pPr>
      <w:r w:rsidRPr="008954EB">
        <w:rPr>
          <w:rFonts w:hint="cs"/>
          <w:rtl/>
          <w:lang w:eastAsia="en-US"/>
        </w:rPr>
        <w:t>במהלך חודש אוגוסט 2015, פרסם תאגיד המים "פלגי השרון" (להלן</w:t>
      </w:r>
      <w:r>
        <w:rPr>
          <w:rFonts w:hint="cs"/>
          <w:rtl/>
          <w:lang w:eastAsia="en-US"/>
        </w:rPr>
        <w:t xml:space="preserve"> באישום זה</w:t>
      </w:r>
      <w:r w:rsidRPr="008954EB">
        <w:rPr>
          <w:rFonts w:hint="cs"/>
          <w:rtl/>
          <w:lang w:eastAsia="en-US"/>
        </w:rPr>
        <w:t xml:space="preserve">: </w:t>
      </w:r>
      <w:r w:rsidRPr="008954EB">
        <w:rPr>
          <w:rFonts w:hint="cs"/>
          <w:b/>
          <w:bCs/>
          <w:rtl/>
          <w:lang w:eastAsia="en-US"/>
        </w:rPr>
        <w:t>"התאגיד"</w:t>
      </w:r>
      <w:r w:rsidRPr="008954EB">
        <w:rPr>
          <w:rFonts w:hint="cs"/>
          <w:rtl/>
          <w:lang w:eastAsia="en-US"/>
        </w:rPr>
        <w:t>) את מכרז מס' 4/2015 לביצוע עבודות מים ועבודות ביוב בעיר טייבה (להלן</w:t>
      </w:r>
      <w:r>
        <w:rPr>
          <w:rFonts w:hint="cs"/>
          <w:rtl/>
          <w:lang w:eastAsia="en-US"/>
        </w:rPr>
        <w:t xml:space="preserve"> באישום זה</w:t>
      </w:r>
      <w:r w:rsidRPr="008954EB">
        <w:rPr>
          <w:rFonts w:hint="cs"/>
          <w:rtl/>
          <w:lang w:eastAsia="en-US"/>
        </w:rPr>
        <w:t>: "</w:t>
      </w:r>
      <w:r w:rsidRPr="008954EB">
        <w:rPr>
          <w:rFonts w:hint="cs"/>
          <w:b/>
          <w:bCs/>
          <w:rtl/>
          <w:lang w:eastAsia="en-US"/>
        </w:rPr>
        <w:t>המכרז</w:t>
      </w:r>
      <w:r w:rsidRPr="008954EB">
        <w:rPr>
          <w:rFonts w:hint="cs"/>
          <w:rtl/>
          <w:lang w:eastAsia="en-US"/>
        </w:rPr>
        <w:t xml:space="preserve">"). </w:t>
      </w:r>
    </w:p>
    <w:p w:rsidR="00FE0C92" w:rsidRPr="008954EB" w:rsidRDefault="00FE0C92" w:rsidP="00FE0C92">
      <w:pPr>
        <w:pStyle w:val="-1"/>
        <w:rPr>
          <w:lang w:eastAsia="en-US"/>
        </w:rPr>
      </w:pPr>
      <w:r w:rsidRPr="008954EB">
        <w:rPr>
          <w:rFonts w:hint="cs"/>
          <w:rtl/>
          <w:lang w:eastAsia="en-US"/>
        </w:rPr>
        <w:t>המכרז היה בנוי באופן של תחרות על גובה ההנחה מהמחירון שפורסם במסמכי המכרז (להלן</w:t>
      </w:r>
      <w:r>
        <w:rPr>
          <w:rFonts w:hint="cs"/>
          <w:rtl/>
          <w:lang w:eastAsia="en-US"/>
        </w:rPr>
        <w:t xml:space="preserve"> באישום זה</w:t>
      </w:r>
      <w:r w:rsidRPr="008954EB">
        <w:rPr>
          <w:rFonts w:hint="cs"/>
          <w:rtl/>
          <w:lang w:eastAsia="en-US"/>
        </w:rPr>
        <w:t>: "</w:t>
      </w:r>
      <w:r w:rsidRPr="004A395F">
        <w:rPr>
          <w:rFonts w:hint="cs"/>
          <w:b/>
          <w:bCs/>
          <w:rtl/>
          <w:lang w:eastAsia="en-US"/>
        </w:rPr>
        <w:t>המחירון</w:t>
      </w:r>
      <w:r w:rsidRPr="008954EB">
        <w:rPr>
          <w:rFonts w:hint="cs"/>
          <w:rtl/>
          <w:lang w:eastAsia="en-US"/>
        </w:rPr>
        <w:t>").</w:t>
      </w:r>
      <w:r w:rsidR="002D7201">
        <w:rPr>
          <w:rFonts w:hint="cs"/>
          <w:rtl/>
          <w:lang w:eastAsia="en-US"/>
        </w:rPr>
        <w:t xml:space="preserve"> המועד האחרון להגשת ההצעות היה ביום 20.</w:t>
      </w:r>
      <w:r w:rsidR="0070387A">
        <w:rPr>
          <w:rFonts w:hint="cs"/>
          <w:rtl/>
          <w:lang w:eastAsia="en-US"/>
        </w:rPr>
        <w:t>0</w:t>
      </w:r>
      <w:r w:rsidR="002D7201">
        <w:rPr>
          <w:rFonts w:hint="cs"/>
          <w:rtl/>
          <w:lang w:eastAsia="en-US"/>
        </w:rPr>
        <w:t>9.2015.</w:t>
      </w:r>
    </w:p>
    <w:p w:rsidR="00FE0C92" w:rsidRPr="002D7201" w:rsidRDefault="00FE0C92" w:rsidP="004A395F">
      <w:pPr>
        <w:pStyle w:val="-1"/>
        <w:rPr>
          <w:lang w:eastAsia="en-US"/>
        </w:rPr>
      </w:pPr>
      <w:r w:rsidRPr="004A395F">
        <w:rPr>
          <w:rFonts w:hint="cs"/>
          <w:rtl/>
          <w:lang w:eastAsia="en-US"/>
        </w:rPr>
        <w:t xml:space="preserve">למכרז ניגשו שבע חברות, ביניהן </w:t>
      </w:r>
      <w:r w:rsidR="004C4167">
        <w:rPr>
          <w:rFonts w:hint="cs"/>
          <w:rtl/>
          <w:lang w:eastAsia="en-US"/>
        </w:rPr>
        <w:t>י.ע.ז</w:t>
      </w:r>
      <w:r w:rsidRPr="004A395F">
        <w:rPr>
          <w:rFonts w:hint="cs"/>
          <w:rtl/>
          <w:lang w:eastAsia="en-US"/>
        </w:rPr>
        <w:t xml:space="preserve"> ומגנזי תשתיות. </w:t>
      </w:r>
      <w:r w:rsidR="002D7201" w:rsidRPr="004A395F">
        <w:rPr>
          <w:rFonts w:hint="cs"/>
          <w:rtl/>
          <w:lang w:eastAsia="en-US"/>
        </w:rPr>
        <w:t>ביום 20.</w:t>
      </w:r>
      <w:r w:rsidR="0070387A" w:rsidRPr="004A395F">
        <w:rPr>
          <w:rFonts w:hint="cs"/>
          <w:rtl/>
          <w:lang w:eastAsia="en-US"/>
        </w:rPr>
        <w:t>0</w:t>
      </w:r>
      <w:r w:rsidR="002D7201" w:rsidRPr="004A395F">
        <w:rPr>
          <w:rFonts w:hint="cs"/>
          <w:rtl/>
          <w:lang w:eastAsia="en-US"/>
        </w:rPr>
        <w:t xml:space="preserve">9.2015 </w:t>
      </w:r>
      <w:r w:rsidR="002D7201" w:rsidRPr="00F4666C">
        <w:rPr>
          <w:rFonts w:hint="cs"/>
          <w:rtl/>
          <w:lang w:eastAsia="en-US"/>
        </w:rPr>
        <w:t>נערכה הפתיחה הפומבית של ההצעות שהוגשו במכרז, ונמצא כי ההצעה הזולה בי</w:t>
      </w:r>
      <w:r w:rsidR="002D7201">
        <w:rPr>
          <w:rFonts w:hint="cs"/>
          <w:rtl/>
          <w:lang w:eastAsia="en-US"/>
        </w:rPr>
        <w:t xml:space="preserve">ותר שהוגשה למכרז הייתה הצעתה של </w:t>
      </w:r>
      <w:r w:rsidR="004C4167">
        <w:rPr>
          <w:rFonts w:hint="cs"/>
          <w:rtl/>
          <w:lang w:eastAsia="en-US"/>
        </w:rPr>
        <w:t>י.ע.ז</w:t>
      </w:r>
      <w:r w:rsidR="002D7201" w:rsidRPr="00F4666C">
        <w:rPr>
          <w:rFonts w:hint="cs"/>
          <w:rtl/>
          <w:lang w:eastAsia="en-US"/>
        </w:rPr>
        <w:t xml:space="preserve"> שעמדה על 39.7% הנחה מהמחירון, וכי ההצעה השנייה אחריה הייתה הצעתה של מגנזי תשתיות שעמדה על 31.31% הנחה מהמחירון. </w:t>
      </w:r>
    </w:p>
    <w:p w:rsidR="002D7201" w:rsidRPr="004A395F" w:rsidRDefault="002D7201" w:rsidP="00FE0C92">
      <w:pPr>
        <w:pStyle w:val="-1"/>
        <w:rPr>
          <w:lang w:eastAsia="en-US"/>
        </w:rPr>
      </w:pPr>
      <w:r w:rsidRPr="00F4666C">
        <w:rPr>
          <w:rFonts w:hint="cs"/>
          <w:rtl/>
          <w:lang w:eastAsia="en-US"/>
        </w:rPr>
        <w:t xml:space="preserve">ביום </w:t>
      </w:r>
      <w:r w:rsidR="0070387A">
        <w:rPr>
          <w:rFonts w:hint="cs"/>
          <w:rtl/>
          <w:lang w:eastAsia="en-US"/>
        </w:rPr>
        <w:t>0</w:t>
      </w:r>
      <w:r w:rsidRPr="00F4666C">
        <w:rPr>
          <w:rFonts w:hint="cs"/>
          <w:rtl/>
          <w:lang w:eastAsia="en-US"/>
        </w:rPr>
        <w:t>6.10.</w:t>
      </w:r>
      <w:r w:rsidR="0070387A">
        <w:rPr>
          <w:rFonts w:hint="cs"/>
          <w:rtl/>
          <w:lang w:eastAsia="en-US"/>
        </w:rPr>
        <w:t>20</w:t>
      </w:r>
      <w:r w:rsidRPr="00F4666C">
        <w:rPr>
          <w:rFonts w:hint="cs"/>
          <w:rtl/>
          <w:lang w:eastAsia="en-US"/>
        </w:rPr>
        <w:t xml:space="preserve">15 זימן התאגיד לשימוע את ארבעת המציעים בעלי ההצעות הזולות ביותר ובכללן </w:t>
      </w:r>
      <w:r w:rsidR="004C4167">
        <w:rPr>
          <w:rFonts w:hint="cs"/>
          <w:rtl/>
          <w:lang w:eastAsia="en-US"/>
        </w:rPr>
        <w:t>י.ע.ז</w:t>
      </w:r>
      <w:r w:rsidRPr="00F4666C">
        <w:rPr>
          <w:rFonts w:hint="cs"/>
          <w:rtl/>
          <w:lang w:eastAsia="en-US"/>
        </w:rPr>
        <w:t xml:space="preserve"> ומגנזי תשתיות, בכדי לבחון את היתכנות המציעים לעמוד במחירים בהם נקבו בהצעתם, ולקבוע את הזוכה במכרז. השימוע נקבע ליום 18.10.</w:t>
      </w:r>
      <w:r w:rsidR="0070387A">
        <w:rPr>
          <w:rFonts w:hint="cs"/>
          <w:rtl/>
          <w:lang w:eastAsia="en-US"/>
        </w:rPr>
        <w:t>20</w:t>
      </w:r>
      <w:r w:rsidRPr="00F4666C">
        <w:rPr>
          <w:rFonts w:hint="cs"/>
          <w:rtl/>
          <w:lang w:eastAsia="en-US"/>
        </w:rPr>
        <w:t>15</w:t>
      </w:r>
      <w:r w:rsidRPr="004A395F">
        <w:rPr>
          <w:rFonts w:hint="cs"/>
          <w:rtl/>
          <w:lang w:eastAsia="en-US"/>
        </w:rPr>
        <w:t xml:space="preserve">. </w:t>
      </w:r>
    </w:p>
    <w:p w:rsidR="00FE0C92" w:rsidRPr="002D7201" w:rsidRDefault="002D7201" w:rsidP="004A395F">
      <w:pPr>
        <w:pStyle w:val="-1"/>
        <w:rPr>
          <w:lang w:eastAsia="en-US"/>
        </w:rPr>
      </w:pPr>
      <w:r w:rsidRPr="00F4666C">
        <w:rPr>
          <w:rFonts w:hint="cs"/>
          <w:rtl/>
          <w:lang w:eastAsia="en-US"/>
        </w:rPr>
        <w:t xml:space="preserve">לאחר פתיחת המעטפות במכרז ובטרם התקיים השימוע, במועד שאינו ידוע במדויק למאשימה, הסכימו </w:t>
      </w:r>
      <w:r>
        <w:rPr>
          <w:rFonts w:hint="cs"/>
          <w:rtl/>
          <w:lang w:eastAsia="en-US"/>
        </w:rPr>
        <w:t>יקואל</w:t>
      </w:r>
      <w:r w:rsidR="00A05C73">
        <w:rPr>
          <w:rFonts w:hint="cs"/>
          <w:rtl/>
          <w:lang w:eastAsia="en-US"/>
        </w:rPr>
        <w:t xml:space="preserve"> ומגנזי כי אם </w:t>
      </w:r>
      <w:r w:rsidRPr="00F4666C">
        <w:rPr>
          <w:rFonts w:hint="cs"/>
          <w:rtl/>
          <w:lang w:eastAsia="en-US"/>
        </w:rPr>
        <w:t xml:space="preserve">מגנזי תשתיות שהצעתה הגיעה למקום השני במכרז תזכה בו, תעביר מגנזי תשתיות את ביצוע העבודות בפועל </w:t>
      </w:r>
      <w:r>
        <w:rPr>
          <w:rFonts w:hint="cs"/>
          <w:rtl/>
          <w:lang w:eastAsia="en-US"/>
        </w:rPr>
        <w:t>ל</w:t>
      </w:r>
      <w:r w:rsidR="004C4167">
        <w:rPr>
          <w:rFonts w:hint="cs"/>
          <w:rtl/>
          <w:lang w:eastAsia="en-US"/>
        </w:rPr>
        <w:t>י.ע.ז</w:t>
      </w:r>
      <w:r>
        <w:rPr>
          <w:rFonts w:hint="cs"/>
          <w:rtl/>
          <w:lang w:eastAsia="en-US"/>
        </w:rPr>
        <w:t xml:space="preserve"> בקבלנות משנה, וכי</w:t>
      </w:r>
      <w:r w:rsidRPr="004A395F">
        <w:rPr>
          <w:rFonts w:hint="cs"/>
          <w:rtl/>
          <w:lang w:eastAsia="en-US"/>
        </w:rPr>
        <w:t xml:space="preserve"> </w:t>
      </w:r>
      <w:r w:rsidRPr="00F4666C">
        <w:rPr>
          <w:rFonts w:hint="cs"/>
          <w:rtl/>
          <w:lang w:eastAsia="en-US"/>
        </w:rPr>
        <w:t xml:space="preserve">מגנזי תשתיות </w:t>
      </w:r>
      <w:r>
        <w:rPr>
          <w:rFonts w:hint="cs"/>
          <w:rtl/>
          <w:lang w:eastAsia="en-US"/>
        </w:rPr>
        <w:t>ו</w:t>
      </w:r>
      <w:r w:rsidR="004C4167">
        <w:rPr>
          <w:rFonts w:hint="cs"/>
          <w:rtl/>
          <w:lang w:eastAsia="en-US"/>
        </w:rPr>
        <w:t>י.ע.ז</w:t>
      </w:r>
      <w:r>
        <w:rPr>
          <w:rFonts w:hint="cs"/>
          <w:rtl/>
          <w:lang w:eastAsia="en-US"/>
        </w:rPr>
        <w:t xml:space="preserve"> </w:t>
      </w:r>
      <w:r w:rsidRPr="00F4666C">
        <w:rPr>
          <w:rFonts w:hint="cs"/>
          <w:rtl/>
          <w:lang w:eastAsia="en-US"/>
        </w:rPr>
        <w:t xml:space="preserve">יחלקו ביניהן את סכום ההפרש בין </w:t>
      </w:r>
      <w:r>
        <w:rPr>
          <w:rFonts w:hint="cs"/>
          <w:rtl/>
          <w:lang w:eastAsia="en-US"/>
        </w:rPr>
        <w:t>ההצעות</w:t>
      </w:r>
      <w:r w:rsidRPr="00F4666C">
        <w:rPr>
          <w:rFonts w:hint="cs"/>
          <w:rtl/>
          <w:lang w:eastAsia="en-US"/>
        </w:rPr>
        <w:t xml:space="preserve"> (להלן</w:t>
      </w:r>
      <w:r>
        <w:rPr>
          <w:rFonts w:hint="cs"/>
          <w:rtl/>
          <w:lang w:eastAsia="en-US"/>
        </w:rPr>
        <w:t>:</w:t>
      </w:r>
      <w:r w:rsidRPr="00F4666C">
        <w:rPr>
          <w:rFonts w:hint="cs"/>
          <w:rtl/>
          <w:lang w:eastAsia="en-US"/>
        </w:rPr>
        <w:t xml:space="preserve"> </w:t>
      </w:r>
      <w:r>
        <w:rPr>
          <w:rFonts w:hint="cs"/>
          <w:rtl/>
          <w:lang w:eastAsia="en-US"/>
        </w:rPr>
        <w:t>"</w:t>
      </w:r>
      <w:r w:rsidRPr="004A395F">
        <w:rPr>
          <w:rFonts w:hint="cs"/>
          <w:b/>
          <w:bCs/>
          <w:rtl/>
          <w:lang w:eastAsia="en-US"/>
        </w:rPr>
        <w:t>ההסדר</w:t>
      </w:r>
      <w:r>
        <w:rPr>
          <w:rFonts w:hint="cs"/>
          <w:rtl/>
          <w:lang w:eastAsia="en-US"/>
        </w:rPr>
        <w:t>"</w:t>
      </w:r>
      <w:r w:rsidRPr="00F4666C">
        <w:rPr>
          <w:rFonts w:hint="cs"/>
          <w:rtl/>
          <w:lang w:eastAsia="en-US"/>
        </w:rPr>
        <w:t>).</w:t>
      </w:r>
    </w:p>
    <w:p w:rsidR="006364FD" w:rsidRDefault="004A395F" w:rsidP="00FE0C92">
      <w:pPr>
        <w:pStyle w:val="-1"/>
        <w:rPr>
          <w:rFonts w:ascii="Times New Roman" w:hAnsi="Times New Roman"/>
          <w:noProof/>
          <w:color w:val="000000"/>
          <w:sz w:val="20"/>
          <w:lang w:eastAsia="en-US"/>
        </w:rPr>
      </w:pPr>
      <w:r>
        <w:rPr>
          <w:rFonts w:hint="cs"/>
          <w:rtl/>
        </w:rPr>
        <w:t>ביום</w:t>
      </w:r>
      <w:r w:rsidR="002D7201" w:rsidRPr="00F4666C">
        <w:rPr>
          <w:rFonts w:hint="cs"/>
          <w:rtl/>
          <w:lang w:eastAsia="en-US"/>
        </w:rPr>
        <w:t xml:space="preserve"> 18.10.</w:t>
      </w:r>
      <w:r w:rsidR="0070387A">
        <w:rPr>
          <w:rFonts w:hint="cs"/>
          <w:rtl/>
          <w:lang w:eastAsia="en-US"/>
        </w:rPr>
        <w:t>20</w:t>
      </w:r>
      <w:r w:rsidR="002D7201" w:rsidRPr="00F4666C">
        <w:rPr>
          <w:rFonts w:hint="cs"/>
          <w:rtl/>
          <w:lang w:eastAsia="en-US"/>
        </w:rPr>
        <w:t>15 נערך שימוע לארבעת המציעים בעלי ההצעות הזולות ביותר</w:t>
      </w:r>
      <w:r w:rsidR="00FE0C92" w:rsidRPr="008954EB">
        <w:rPr>
          <w:rFonts w:ascii="Times New Roman" w:hAnsi="Times New Roman" w:hint="cs"/>
          <w:noProof/>
          <w:color w:val="000000"/>
          <w:sz w:val="20"/>
          <w:rtl/>
          <w:lang w:eastAsia="en-US"/>
        </w:rPr>
        <w:t>.</w:t>
      </w:r>
    </w:p>
    <w:p w:rsidR="00FE0C92" w:rsidRPr="008954EB" w:rsidRDefault="008758B8" w:rsidP="00FE0C92">
      <w:pPr>
        <w:pStyle w:val="-1"/>
        <w:rPr>
          <w:rFonts w:ascii="Times New Roman" w:hAnsi="Times New Roman"/>
          <w:noProof/>
          <w:color w:val="000000"/>
          <w:sz w:val="20"/>
          <w:lang w:eastAsia="en-US"/>
        </w:rPr>
      </w:pPr>
      <w:r>
        <w:rPr>
          <w:rFonts w:ascii="Times New Roman" w:hAnsi="Times New Roman" w:hint="cs"/>
          <w:noProof/>
          <w:color w:val="000000"/>
          <w:sz w:val="20"/>
          <w:rtl/>
          <w:lang w:eastAsia="en-US"/>
        </w:rPr>
        <w:lastRenderedPageBreak/>
        <w:t>יקואל פעל בשימוע באופן ש</w:t>
      </w:r>
      <w:r w:rsidR="006364FD">
        <w:rPr>
          <w:rFonts w:ascii="Times New Roman" w:hAnsi="Times New Roman" w:hint="cs"/>
          <w:noProof/>
          <w:color w:val="000000"/>
          <w:sz w:val="20"/>
          <w:rtl/>
          <w:lang w:eastAsia="en-US"/>
        </w:rPr>
        <w:t>ק</w:t>
      </w:r>
      <w:r>
        <w:rPr>
          <w:rFonts w:ascii="Times New Roman" w:hAnsi="Times New Roman" w:hint="cs"/>
          <w:noProof/>
          <w:color w:val="000000"/>
          <w:sz w:val="20"/>
          <w:rtl/>
          <w:lang w:eastAsia="en-US"/>
        </w:rPr>
        <w:t>י</w:t>
      </w:r>
      <w:r w:rsidR="006364FD">
        <w:rPr>
          <w:rFonts w:ascii="Times New Roman" w:hAnsi="Times New Roman" w:hint="cs"/>
          <w:noProof/>
          <w:color w:val="000000"/>
          <w:sz w:val="20"/>
          <w:rtl/>
          <w:lang w:eastAsia="en-US"/>
        </w:rPr>
        <w:t xml:space="preserve">דם את פסילת הצעתה של </w:t>
      </w:r>
      <w:r w:rsidR="004C4167">
        <w:rPr>
          <w:rFonts w:ascii="Times New Roman" w:hAnsi="Times New Roman" w:hint="cs"/>
          <w:noProof/>
          <w:color w:val="000000"/>
          <w:sz w:val="20"/>
          <w:rtl/>
          <w:lang w:eastAsia="en-US"/>
        </w:rPr>
        <w:t>י.ע.ז</w:t>
      </w:r>
      <w:r w:rsidR="006364FD">
        <w:rPr>
          <w:rFonts w:ascii="Times New Roman" w:hAnsi="Times New Roman" w:hint="cs"/>
          <w:noProof/>
          <w:color w:val="000000"/>
          <w:sz w:val="20"/>
          <w:rtl/>
          <w:lang w:eastAsia="en-US"/>
        </w:rPr>
        <w:t xml:space="preserve">. ביום 25.10.2015 החליטה ועדת המכרזים של התאגיד לפסול את הצעת </w:t>
      </w:r>
      <w:r w:rsidR="004C4167">
        <w:rPr>
          <w:rFonts w:ascii="Times New Roman" w:hAnsi="Times New Roman" w:hint="cs"/>
          <w:noProof/>
          <w:color w:val="000000"/>
          <w:sz w:val="20"/>
          <w:rtl/>
          <w:lang w:eastAsia="en-US"/>
        </w:rPr>
        <w:t>י.ע.ז</w:t>
      </w:r>
      <w:r>
        <w:rPr>
          <w:rFonts w:ascii="Times New Roman" w:hAnsi="Times New Roman" w:hint="cs"/>
          <w:noProof/>
          <w:color w:val="000000"/>
          <w:sz w:val="20"/>
          <w:rtl/>
          <w:lang w:eastAsia="en-US"/>
        </w:rPr>
        <w:t>, ולבחור את הצעת מגנזי תשתיות כה</w:t>
      </w:r>
      <w:r w:rsidR="006364FD">
        <w:rPr>
          <w:rFonts w:ascii="Times New Roman" w:hAnsi="Times New Roman" w:hint="cs"/>
          <w:noProof/>
          <w:color w:val="000000"/>
          <w:sz w:val="20"/>
          <w:rtl/>
          <w:lang w:eastAsia="en-US"/>
        </w:rPr>
        <w:t>צ</w:t>
      </w:r>
      <w:r>
        <w:rPr>
          <w:rFonts w:ascii="Times New Roman" w:hAnsi="Times New Roman" w:hint="cs"/>
          <w:noProof/>
          <w:color w:val="000000"/>
          <w:sz w:val="20"/>
          <w:rtl/>
          <w:lang w:eastAsia="en-US"/>
        </w:rPr>
        <w:t>ע</w:t>
      </w:r>
      <w:r w:rsidR="006364FD">
        <w:rPr>
          <w:rFonts w:ascii="Times New Roman" w:hAnsi="Times New Roman" w:hint="cs"/>
          <w:noProof/>
          <w:color w:val="000000"/>
          <w:sz w:val="20"/>
          <w:rtl/>
          <w:lang w:eastAsia="en-US"/>
        </w:rPr>
        <w:t>ה הזוכה במכרז.</w:t>
      </w:r>
      <w:r w:rsidR="00FE0C92" w:rsidRPr="008954EB">
        <w:rPr>
          <w:rFonts w:ascii="Times New Roman" w:hAnsi="Times New Roman" w:hint="cs"/>
          <w:noProof/>
          <w:color w:val="000000"/>
          <w:sz w:val="20"/>
          <w:rtl/>
          <w:lang w:eastAsia="en-US"/>
        </w:rPr>
        <w:t xml:space="preserve"> </w:t>
      </w:r>
    </w:p>
    <w:p w:rsidR="002D7201" w:rsidRDefault="002D7201" w:rsidP="00FE0C92">
      <w:pPr>
        <w:pStyle w:val="-1"/>
        <w:rPr>
          <w:rFonts w:ascii="Times New Roman" w:hAnsi="Times New Roman"/>
          <w:noProof/>
          <w:color w:val="000000"/>
          <w:sz w:val="20"/>
          <w:lang w:eastAsia="en-US"/>
        </w:rPr>
      </w:pPr>
      <w:r w:rsidRPr="00F4666C">
        <w:rPr>
          <w:rFonts w:hint="cs"/>
          <w:rtl/>
        </w:rPr>
        <w:t>לאחר</w:t>
      </w:r>
      <w:r w:rsidRPr="00F4666C">
        <w:rPr>
          <w:rFonts w:hint="cs"/>
          <w:noProof/>
          <w:rtl/>
          <w:lang w:eastAsia="en-US"/>
        </w:rPr>
        <w:t xml:space="preserve"> זכייתה של מגנזי תשתיות במכרז ובהתאם </w:t>
      </w:r>
      <w:r>
        <w:rPr>
          <w:rFonts w:hint="cs"/>
          <w:noProof/>
          <w:rtl/>
          <w:lang w:eastAsia="en-US"/>
        </w:rPr>
        <w:t>להסדר</w:t>
      </w:r>
      <w:r w:rsidRPr="00F4666C">
        <w:rPr>
          <w:rFonts w:hint="cs"/>
          <w:noProof/>
          <w:rtl/>
          <w:lang w:eastAsia="en-US"/>
        </w:rPr>
        <w:t>, נחתם הסכם בין מגנזי תשתיות ל</w:t>
      </w:r>
      <w:r w:rsidR="004C4167">
        <w:rPr>
          <w:rFonts w:hint="cs"/>
          <w:noProof/>
          <w:rtl/>
          <w:lang w:eastAsia="en-US"/>
        </w:rPr>
        <w:t>י.ע.ז</w:t>
      </w:r>
      <w:r>
        <w:rPr>
          <w:rFonts w:hint="cs"/>
          <w:noProof/>
          <w:rtl/>
          <w:lang w:eastAsia="en-US"/>
        </w:rPr>
        <w:t xml:space="preserve"> ל</w:t>
      </w:r>
      <w:r w:rsidR="004A395F">
        <w:rPr>
          <w:rFonts w:hint="cs"/>
          <w:noProof/>
          <w:rtl/>
          <w:lang w:eastAsia="en-US"/>
        </w:rPr>
        <w:t>פיו מגנזי תשתיות ה</w:t>
      </w:r>
      <w:r w:rsidRPr="00F4666C">
        <w:rPr>
          <w:rFonts w:hint="cs"/>
          <w:noProof/>
          <w:rtl/>
          <w:lang w:eastAsia="en-US"/>
        </w:rPr>
        <w:t>עבירה את ביצוע העבודות ל</w:t>
      </w:r>
      <w:r w:rsidR="004C4167">
        <w:rPr>
          <w:rFonts w:hint="cs"/>
          <w:noProof/>
          <w:rtl/>
          <w:lang w:eastAsia="en-US"/>
        </w:rPr>
        <w:t>י.ע.ז</w:t>
      </w:r>
      <w:r>
        <w:rPr>
          <w:rFonts w:hint="cs"/>
          <w:noProof/>
          <w:rtl/>
          <w:lang w:eastAsia="en-US"/>
        </w:rPr>
        <w:t xml:space="preserve"> </w:t>
      </w:r>
      <w:r w:rsidRPr="00F4666C">
        <w:rPr>
          <w:rFonts w:hint="cs"/>
          <w:noProof/>
          <w:rtl/>
          <w:lang w:eastAsia="en-US"/>
        </w:rPr>
        <w:t>בקבלנות משנה, תוך שמגנזי תשתיות ו</w:t>
      </w:r>
      <w:r w:rsidR="004C4167">
        <w:rPr>
          <w:rFonts w:hint="cs"/>
          <w:noProof/>
          <w:rtl/>
          <w:lang w:eastAsia="en-US"/>
        </w:rPr>
        <w:t>י.ע.ז</w:t>
      </w:r>
      <w:r>
        <w:rPr>
          <w:rFonts w:hint="cs"/>
          <w:noProof/>
          <w:rtl/>
          <w:lang w:eastAsia="en-US"/>
        </w:rPr>
        <w:t xml:space="preserve"> </w:t>
      </w:r>
      <w:r w:rsidR="004A395F">
        <w:rPr>
          <w:rFonts w:hint="cs"/>
          <w:noProof/>
          <w:rtl/>
          <w:lang w:eastAsia="en-US"/>
        </w:rPr>
        <w:t>חלקו</w:t>
      </w:r>
      <w:r w:rsidRPr="00F4666C">
        <w:rPr>
          <w:rFonts w:hint="cs"/>
          <w:noProof/>
          <w:rtl/>
          <w:lang w:eastAsia="en-US"/>
        </w:rPr>
        <w:t xml:space="preserve"> ביניהן את הסכום שנוסף בגין ההפרש בין ההצעות.</w:t>
      </w:r>
    </w:p>
    <w:p w:rsidR="00FE0C92" w:rsidRDefault="0070387A" w:rsidP="00FE0C92">
      <w:pPr>
        <w:pStyle w:val="-1"/>
        <w:rPr>
          <w:rFonts w:ascii="Times New Roman" w:hAnsi="Times New Roman"/>
          <w:color w:val="000000"/>
          <w:lang w:eastAsia="en-US"/>
        </w:rPr>
      </w:pPr>
      <w:r>
        <w:rPr>
          <w:rFonts w:hint="cs"/>
          <w:rtl/>
          <w:lang w:eastAsia="en-US"/>
        </w:rPr>
        <w:t>במעשיהם המתוארים לעיל,</w:t>
      </w:r>
      <w:r w:rsidR="002D7201" w:rsidRPr="00F4666C">
        <w:rPr>
          <w:rFonts w:hint="cs"/>
          <w:rtl/>
          <w:lang w:eastAsia="en-US"/>
        </w:rPr>
        <w:t xml:space="preserve"> היו </w:t>
      </w:r>
      <w:r w:rsidR="004A395F">
        <w:rPr>
          <w:rFonts w:hint="cs"/>
          <w:rtl/>
          <w:lang w:eastAsia="en-US"/>
        </w:rPr>
        <w:t xml:space="preserve">מגנזי, מגנזי תשתיות, </w:t>
      </w:r>
      <w:r w:rsidR="002D7201">
        <w:rPr>
          <w:rFonts w:hint="cs"/>
          <w:rtl/>
          <w:lang w:eastAsia="en-US"/>
        </w:rPr>
        <w:t>יקואל ו</w:t>
      </w:r>
      <w:r w:rsidR="004C4167">
        <w:rPr>
          <w:rFonts w:hint="cs"/>
          <w:rtl/>
          <w:lang w:eastAsia="en-US"/>
        </w:rPr>
        <w:t>י.ע.ז</w:t>
      </w:r>
      <w:r w:rsidR="002D7201" w:rsidRPr="00F4666C">
        <w:rPr>
          <w:rFonts w:hint="cs"/>
          <w:rtl/>
          <w:lang w:eastAsia="en-US"/>
        </w:rPr>
        <w:t xml:space="preserve"> בהיותם בני אדם המנהלים עסקים, צדדים להסדר לפיו הגבילו עצמם באופן העלול למנוע או להפחית את התחרות בעסקים, בינם לבין הצדדים האחרים להסדר, או חלק מהם, או בינם לבין אדם שאינו צד להסדר. ההסדר כלל כבילות הנוגעות למחיר שיידרש, שיוצע או שישולם; לחלוקת שוק, כולו או חלקו, לפי האנשים או סוג האנשים שעמם יעסקו </w:t>
      </w:r>
      <w:r w:rsidR="002D7201" w:rsidRPr="00E15E5A">
        <w:rPr>
          <w:rFonts w:hint="cs"/>
          <w:rtl/>
          <w:lang w:eastAsia="en-US"/>
        </w:rPr>
        <w:t xml:space="preserve">ולכמות הנכסים או השירותים שבעסק, איכותם או סוגם. זאת, </w:t>
      </w:r>
      <w:r w:rsidR="002D7201" w:rsidRPr="00F4666C">
        <w:rPr>
          <w:rFonts w:hint="cs"/>
          <w:rtl/>
          <w:lang w:eastAsia="en-US"/>
        </w:rPr>
        <w:t>מבלי לקבל אישור, היתר זמני או פטור כאמור, ומבלי שהכבילות שבהסדר היו פטורות על פי כללי פ</w:t>
      </w:r>
      <w:r w:rsidR="002D7201">
        <w:rPr>
          <w:rFonts w:hint="cs"/>
          <w:rtl/>
          <w:lang w:eastAsia="en-US"/>
        </w:rPr>
        <w:t>טור סוג לפי חוק התחרות</w:t>
      </w:r>
      <w:r w:rsidR="00FE0C92" w:rsidRPr="008954EB">
        <w:rPr>
          <w:rFonts w:ascii="Times New Roman" w:hAnsi="Times New Roman" w:hint="cs"/>
          <w:color w:val="000000"/>
          <w:rtl/>
          <w:lang w:eastAsia="en-US"/>
        </w:rPr>
        <w:t>.</w:t>
      </w:r>
    </w:p>
    <w:p w:rsidR="0071235A" w:rsidRDefault="0071235A" w:rsidP="004A395F">
      <w:pPr>
        <w:pStyle w:val="-1"/>
        <w:rPr>
          <w:lang w:eastAsia="en-US"/>
        </w:rPr>
      </w:pPr>
      <w:r>
        <w:rPr>
          <w:rFonts w:hint="cs"/>
          <w:rtl/>
          <w:lang w:eastAsia="en-US"/>
        </w:rPr>
        <w:t xml:space="preserve">ההסדר שלו </w:t>
      </w:r>
      <w:r w:rsidR="004A395F">
        <w:rPr>
          <w:rFonts w:hint="cs"/>
          <w:rtl/>
          <w:lang w:eastAsia="en-US"/>
        </w:rPr>
        <w:t>מגנזי ומגנזי תשתיות</w:t>
      </w:r>
      <w:r>
        <w:rPr>
          <w:rFonts w:hint="cs"/>
          <w:rtl/>
          <w:lang w:eastAsia="en-US"/>
        </w:rPr>
        <w:t xml:space="preserve"> היו צד נעשה בנסיבות מחמירות ל</w:t>
      </w:r>
      <w:r w:rsidRPr="00E15E5A">
        <w:rPr>
          <w:rFonts w:hint="cs"/>
          <w:rtl/>
          <w:lang w:eastAsia="en-US"/>
        </w:rPr>
        <w:t>נוכח שיטתיות ההסדרים, העובדה שמדובר במכרז ציבורי בהיקף של כ-30 מיליון ש"ח והנזק שצפוי היה להיגרם</w:t>
      </w:r>
      <w:r w:rsidRPr="004A395F">
        <w:rPr>
          <w:rFonts w:hint="cs"/>
          <w:rtl/>
          <w:lang w:eastAsia="en-US"/>
        </w:rPr>
        <w:t xml:space="preserve"> </w:t>
      </w:r>
      <w:r w:rsidRPr="00E15E5A">
        <w:rPr>
          <w:rFonts w:hint="cs"/>
          <w:rtl/>
          <w:lang w:eastAsia="en-US"/>
        </w:rPr>
        <w:t xml:space="preserve">העומד על 8.39% ממחירון המכרז. </w:t>
      </w:r>
    </w:p>
    <w:p w:rsidR="0071235A" w:rsidRPr="00F4666C" w:rsidRDefault="0071235A" w:rsidP="004A395F">
      <w:pPr>
        <w:pStyle w:val="-1"/>
        <w:rPr>
          <w:lang w:eastAsia="en-US"/>
        </w:rPr>
      </w:pPr>
      <w:r>
        <w:rPr>
          <w:rFonts w:hint="cs"/>
          <w:rtl/>
          <w:lang w:eastAsia="en-US"/>
        </w:rPr>
        <w:t xml:space="preserve">ההסדר שלו </w:t>
      </w:r>
      <w:r w:rsidR="004A395F">
        <w:rPr>
          <w:rFonts w:hint="cs"/>
          <w:rtl/>
          <w:lang w:eastAsia="en-US"/>
        </w:rPr>
        <w:t>יקואל ו</w:t>
      </w:r>
      <w:r w:rsidR="004C4167">
        <w:rPr>
          <w:rFonts w:hint="cs"/>
          <w:rtl/>
          <w:lang w:eastAsia="en-US"/>
        </w:rPr>
        <w:t>י.ע.ז</w:t>
      </w:r>
      <w:r>
        <w:rPr>
          <w:rFonts w:hint="cs"/>
          <w:rtl/>
          <w:lang w:eastAsia="en-US"/>
        </w:rPr>
        <w:t xml:space="preserve"> היו צד נעשה בנסיבות מחמירות ל</w:t>
      </w:r>
      <w:r w:rsidRPr="00E15E5A">
        <w:rPr>
          <w:rFonts w:hint="cs"/>
          <w:rtl/>
          <w:lang w:eastAsia="en-US"/>
        </w:rPr>
        <w:t>נוכח הנזק שצפוי היה להיגרם</w:t>
      </w:r>
      <w:r w:rsidRPr="004A395F">
        <w:rPr>
          <w:rFonts w:hint="cs"/>
          <w:rtl/>
          <w:lang w:eastAsia="en-US"/>
        </w:rPr>
        <w:t xml:space="preserve"> </w:t>
      </w:r>
      <w:r w:rsidRPr="00E15E5A">
        <w:rPr>
          <w:rFonts w:hint="cs"/>
          <w:rtl/>
          <w:lang w:eastAsia="en-US"/>
        </w:rPr>
        <w:t>העומד על 8.39% ממחירון המכרז</w:t>
      </w:r>
      <w:r>
        <w:rPr>
          <w:rFonts w:hint="cs"/>
          <w:rtl/>
          <w:lang w:eastAsia="en-US"/>
        </w:rPr>
        <w:t>, ו</w:t>
      </w:r>
      <w:r w:rsidRPr="00E15E5A">
        <w:rPr>
          <w:rFonts w:hint="cs"/>
          <w:rtl/>
          <w:lang w:eastAsia="en-US"/>
        </w:rPr>
        <w:t xml:space="preserve">העובדה שמדובר במכרז ציבורי בהיקף של כ-30 מיליון </w:t>
      </w:r>
      <w:r>
        <w:rPr>
          <w:rFonts w:hint="cs"/>
          <w:rtl/>
          <w:lang w:eastAsia="en-US"/>
        </w:rPr>
        <w:t>ש"ח.</w:t>
      </w:r>
    </w:p>
    <w:p w:rsidR="0071235A" w:rsidRDefault="0071235A" w:rsidP="004A395F">
      <w:pPr>
        <w:pStyle w:val="-1"/>
        <w:rPr>
          <w:lang w:eastAsia="en-US"/>
        </w:rPr>
      </w:pPr>
      <w:r w:rsidRPr="00F4666C">
        <w:rPr>
          <w:rFonts w:hint="cs"/>
          <w:rtl/>
          <w:lang w:eastAsia="en-US"/>
        </w:rPr>
        <w:t xml:space="preserve">במעשיהם המתוארים </w:t>
      </w:r>
      <w:r>
        <w:rPr>
          <w:rFonts w:hint="cs"/>
          <w:rtl/>
          <w:lang w:eastAsia="en-US"/>
        </w:rPr>
        <w:t>לעיל, קיבלו מגנזי, מגנזי תשתיות, יקואל ו</w:t>
      </w:r>
      <w:r w:rsidR="004C4167">
        <w:rPr>
          <w:rFonts w:hint="cs"/>
          <w:rtl/>
          <w:lang w:eastAsia="en-US"/>
        </w:rPr>
        <w:t>י.ע.ז</w:t>
      </w:r>
      <w:r>
        <w:rPr>
          <w:rFonts w:hint="cs"/>
          <w:rtl/>
          <w:lang w:eastAsia="en-US"/>
        </w:rPr>
        <w:t xml:space="preserve"> </w:t>
      </w:r>
      <w:r w:rsidRPr="00984384">
        <w:rPr>
          <w:rFonts w:hint="cs"/>
          <w:rtl/>
          <w:lang w:eastAsia="en-US"/>
        </w:rPr>
        <w:t>במרמה בנסיבות מחמירות את הנחת הדעת של התאגיד כי הצעתם הוגשה ללא תיאום או קשר עם מציע אחר או עם מציע פוטנציאלי אחר, ואת זכייתה של מגנזי תשתיות במכרז.</w:t>
      </w:r>
    </w:p>
    <w:p w:rsidR="0071235A" w:rsidRPr="0071235A" w:rsidRDefault="0071235A" w:rsidP="004A395F">
      <w:pPr>
        <w:pStyle w:val="-1"/>
        <w:rPr>
          <w:lang w:eastAsia="en-US"/>
        </w:rPr>
      </w:pPr>
      <w:r w:rsidRPr="00B463B1">
        <w:rPr>
          <w:rtl/>
          <w:lang w:eastAsia="en-US"/>
        </w:rPr>
        <w:t>הנסיבות המחמירות את המרמה הן תחכומה, היקפה</w:t>
      </w:r>
      <w:r w:rsidRPr="00B463B1">
        <w:rPr>
          <w:rFonts w:hint="cs"/>
          <w:rtl/>
          <w:lang w:eastAsia="en-US"/>
        </w:rPr>
        <w:t>, פגיעתה במנגנון הציבורי</w:t>
      </w:r>
      <w:r w:rsidRPr="00B463B1">
        <w:rPr>
          <w:rtl/>
          <w:lang w:eastAsia="en-US"/>
        </w:rPr>
        <w:t xml:space="preserve"> והיותה כרוכה בעבירות אחרות</w:t>
      </w:r>
      <w:r w:rsidRPr="00B463B1">
        <w:rPr>
          <w:rFonts w:hint="cs"/>
          <w:rtl/>
          <w:lang w:eastAsia="en-US"/>
        </w:rPr>
        <w:t>.</w:t>
      </w:r>
    </w:p>
    <w:p w:rsidR="00FE0C92" w:rsidRPr="00C20CE7" w:rsidRDefault="00FE0C92" w:rsidP="001A3C14">
      <w:pPr>
        <w:pStyle w:val="af7"/>
        <w:numPr>
          <w:ilvl w:val="1"/>
          <w:numId w:val="12"/>
        </w:numPr>
        <w:rPr>
          <w:rtl/>
        </w:rPr>
      </w:pPr>
      <w:r w:rsidRPr="00C20CE7">
        <w:rPr>
          <w:rtl/>
        </w:rPr>
        <w:t xml:space="preserve">הוראות החיקוק </w:t>
      </w:r>
      <w:r w:rsidR="00A05C73">
        <w:rPr>
          <w:rFonts w:hint="cs"/>
          <w:rtl/>
        </w:rPr>
        <w:t>לפיהן</w:t>
      </w:r>
      <w:r w:rsidRPr="00C20CE7">
        <w:rPr>
          <w:rFonts w:hint="cs"/>
          <w:rtl/>
        </w:rPr>
        <w:t xml:space="preserve"> מואשמים</w:t>
      </w:r>
      <w:r w:rsidRPr="00C20CE7">
        <w:rPr>
          <w:rtl/>
        </w:rPr>
        <w:t xml:space="preserve"> </w:t>
      </w:r>
      <w:r w:rsidRPr="00C20CE7">
        <w:rPr>
          <w:rFonts w:hint="cs"/>
          <w:rtl/>
        </w:rPr>
        <w:t>הנאשמים:</w:t>
      </w:r>
    </w:p>
    <w:p w:rsidR="00C8784E" w:rsidRPr="00C8784E" w:rsidRDefault="00C8784E" w:rsidP="00C54FAA">
      <w:pPr>
        <w:pStyle w:val="14"/>
        <w:rPr>
          <w:b/>
          <w:bCs/>
          <w:u w:val="single"/>
          <w:rtl/>
        </w:rPr>
      </w:pPr>
      <w:r w:rsidRPr="00C8784E">
        <w:rPr>
          <w:rFonts w:hint="cs"/>
          <w:b/>
          <w:bCs/>
          <w:u w:val="single"/>
          <w:rtl/>
        </w:rPr>
        <w:t>נאשם 1:</w:t>
      </w:r>
    </w:p>
    <w:p w:rsidR="004E4D4D" w:rsidRDefault="004E4D4D" w:rsidP="00C54FAA">
      <w:pPr>
        <w:pStyle w:val="14"/>
      </w:pPr>
      <w:r w:rsidRPr="004E4D4D">
        <w:rPr>
          <w:rFonts w:hint="cs"/>
          <w:b/>
          <w:bCs/>
          <w:rtl/>
        </w:rPr>
        <w:t>צד להסדר כובל</w:t>
      </w:r>
      <w:r>
        <w:rPr>
          <w:rFonts w:hint="cs"/>
          <w:rtl/>
        </w:rPr>
        <w:t xml:space="preserve"> </w:t>
      </w:r>
      <w:r w:rsidR="002D7201" w:rsidRPr="002D7201">
        <w:rPr>
          <w:rFonts w:hint="cs"/>
          <w:b/>
          <w:bCs/>
          <w:rtl/>
        </w:rPr>
        <w:t xml:space="preserve">בנסיבות </w:t>
      </w:r>
      <w:r w:rsidR="0070387A">
        <w:rPr>
          <w:rFonts w:hint="cs"/>
          <w:b/>
          <w:bCs/>
          <w:rtl/>
        </w:rPr>
        <w:t>מחמירות</w:t>
      </w:r>
      <w:r w:rsidR="00143A78">
        <w:rPr>
          <w:rFonts w:hint="cs"/>
          <w:b/>
          <w:bCs/>
          <w:rtl/>
        </w:rPr>
        <w:t xml:space="preserve"> </w:t>
      </w:r>
      <w:r w:rsidR="00143A78">
        <w:rPr>
          <w:b/>
          <w:bCs/>
          <w:rtl/>
        </w:rPr>
        <w:t>–</w:t>
      </w:r>
      <w:r w:rsidR="00143A78">
        <w:rPr>
          <w:rFonts w:hint="cs"/>
          <w:b/>
          <w:bCs/>
          <w:rtl/>
        </w:rPr>
        <w:t xml:space="preserve"> </w:t>
      </w:r>
      <w:r w:rsidRPr="008954EB">
        <w:rPr>
          <w:rFonts w:hint="cs"/>
          <w:rtl/>
        </w:rPr>
        <w:t>עבירה לפי סעיף 47(א)(1) בצירוף סעיפים 4, 2(א), 2(ב)(1), 2(ב)(3), 2(ב)(4)</w:t>
      </w:r>
      <w:r w:rsidR="008758B8">
        <w:rPr>
          <w:rFonts w:hint="cs"/>
          <w:rtl/>
        </w:rPr>
        <w:t xml:space="preserve">, 47א, 47א(3) ו-55א(ב) </w:t>
      </w:r>
      <w:r w:rsidR="00C8784E">
        <w:rPr>
          <w:rFonts w:hint="cs"/>
          <w:rtl/>
        </w:rPr>
        <w:t>לחוק התחרות</w:t>
      </w:r>
    </w:p>
    <w:p w:rsidR="00C8784E" w:rsidRDefault="00C8784E" w:rsidP="00C54FAA">
      <w:pPr>
        <w:pStyle w:val="14"/>
        <w:rPr>
          <w:b/>
          <w:bCs/>
          <w:rtl/>
        </w:rPr>
      </w:pPr>
      <w:r w:rsidRPr="004E4D4D">
        <w:rPr>
          <w:rFonts w:hint="cs"/>
          <w:b/>
          <w:bCs/>
          <w:rtl/>
        </w:rPr>
        <w:t>קבלת דבר במרמה בנסיבות מחמירות</w:t>
      </w:r>
      <w:r>
        <w:rPr>
          <w:rFonts w:hint="cs"/>
          <w:b/>
          <w:bCs/>
          <w:rtl/>
        </w:rPr>
        <w:t xml:space="preserve"> </w:t>
      </w:r>
      <w:r>
        <w:rPr>
          <w:b/>
          <w:bCs/>
          <w:rtl/>
        </w:rPr>
        <w:t>–</w:t>
      </w:r>
      <w:r>
        <w:rPr>
          <w:rFonts w:hint="cs"/>
          <w:b/>
          <w:bCs/>
          <w:rtl/>
        </w:rPr>
        <w:t xml:space="preserve"> </w:t>
      </w:r>
      <w:r w:rsidRPr="008954EB">
        <w:rPr>
          <w:rFonts w:hint="cs"/>
          <w:rtl/>
        </w:rPr>
        <w:t xml:space="preserve">עבירה לפי סעיף 415 </w:t>
      </w:r>
      <w:r>
        <w:rPr>
          <w:rFonts w:hint="cs"/>
          <w:rtl/>
        </w:rPr>
        <w:t xml:space="preserve">סיפא </w:t>
      </w:r>
      <w:r w:rsidRPr="008954EB">
        <w:rPr>
          <w:rFonts w:hint="cs"/>
          <w:rtl/>
        </w:rPr>
        <w:t>לחוק העונשין</w:t>
      </w:r>
    </w:p>
    <w:p w:rsidR="00C8784E" w:rsidRPr="00C8784E" w:rsidRDefault="00C8784E" w:rsidP="00C54FAA">
      <w:pPr>
        <w:pStyle w:val="14"/>
        <w:rPr>
          <w:b/>
          <w:bCs/>
          <w:u w:val="single"/>
          <w:rtl/>
        </w:rPr>
      </w:pPr>
      <w:r w:rsidRPr="00C8784E">
        <w:rPr>
          <w:rFonts w:hint="cs"/>
          <w:b/>
          <w:bCs/>
          <w:u w:val="single"/>
          <w:rtl/>
        </w:rPr>
        <w:t>נאשמת 3:</w:t>
      </w:r>
    </w:p>
    <w:p w:rsidR="004E4D4D" w:rsidRDefault="004E4D4D" w:rsidP="00C54FAA">
      <w:pPr>
        <w:pStyle w:val="14"/>
      </w:pPr>
      <w:r w:rsidRPr="004E4D4D">
        <w:rPr>
          <w:rFonts w:hint="cs"/>
          <w:b/>
          <w:bCs/>
          <w:rtl/>
        </w:rPr>
        <w:t>צד להסדר כובל</w:t>
      </w:r>
      <w:r>
        <w:rPr>
          <w:rFonts w:hint="cs"/>
          <w:rtl/>
        </w:rPr>
        <w:t xml:space="preserve"> </w:t>
      </w:r>
      <w:r w:rsidR="002D7201" w:rsidRPr="002D7201">
        <w:rPr>
          <w:rFonts w:hint="cs"/>
          <w:b/>
          <w:bCs/>
          <w:rtl/>
        </w:rPr>
        <w:t>בנסיבות מחמירות</w:t>
      </w:r>
      <w:r w:rsidR="00143A78">
        <w:rPr>
          <w:rFonts w:hint="cs"/>
          <w:rtl/>
        </w:rPr>
        <w:t xml:space="preserve"> </w:t>
      </w:r>
      <w:r w:rsidR="00143A78">
        <w:rPr>
          <w:rtl/>
        </w:rPr>
        <w:t>–</w:t>
      </w:r>
      <w:r w:rsidR="00143A78">
        <w:rPr>
          <w:rFonts w:hint="cs"/>
          <w:rtl/>
        </w:rPr>
        <w:t xml:space="preserve"> </w:t>
      </w:r>
      <w:r w:rsidRPr="008954EB">
        <w:rPr>
          <w:rFonts w:hint="cs"/>
          <w:rtl/>
        </w:rPr>
        <w:t>עבירה לפי סעיף 47(א)(1) בצירוף סעיפים 4, 2(א), 2(ב)(1), 2(ב)(3), 2(ב)(4)</w:t>
      </w:r>
      <w:r w:rsidR="008758B8">
        <w:rPr>
          <w:rFonts w:hint="cs"/>
          <w:rtl/>
        </w:rPr>
        <w:t xml:space="preserve">, 47א, 47א(3) ו-55א(ב) </w:t>
      </w:r>
      <w:r w:rsidR="00143A78">
        <w:rPr>
          <w:rFonts w:hint="cs"/>
          <w:rtl/>
        </w:rPr>
        <w:t xml:space="preserve">לחוק התחרות </w:t>
      </w:r>
      <w:r w:rsidR="00C8784E">
        <w:rPr>
          <w:rFonts w:hint="cs"/>
          <w:rtl/>
        </w:rPr>
        <w:t>יחד עם סעיף 23(א)(2) לחוק העונשין</w:t>
      </w:r>
    </w:p>
    <w:p w:rsidR="00C8784E" w:rsidRDefault="00C8784E" w:rsidP="00C54FAA">
      <w:pPr>
        <w:pStyle w:val="14"/>
        <w:rPr>
          <w:b/>
          <w:bCs/>
          <w:rtl/>
        </w:rPr>
      </w:pPr>
      <w:r w:rsidRPr="004E4D4D">
        <w:rPr>
          <w:rFonts w:hint="cs"/>
          <w:b/>
          <w:bCs/>
          <w:rtl/>
        </w:rPr>
        <w:t>קבלת דבר במרמה בנסיבות מחמירות</w:t>
      </w:r>
      <w:r>
        <w:rPr>
          <w:rFonts w:hint="cs"/>
          <w:b/>
          <w:bCs/>
          <w:rtl/>
        </w:rPr>
        <w:t xml:space="preserve"> </w:t>
      </w:r>
      <w:r>
        <w:rPr>
          <w:b/>
          <w:bCs/>
          <w:rtl/>
        </w:rPr>
        <w:t>–</w:t>
      </w:r>
      <w:r>
        <w:rPr>
          <w:rFonts w:hint="cs"/>
          <w:b/>
          <w:bCs/>
          <w:rtl/>
        </w:rPr>
        <w:t xml:space="preserve"> </w:t>
      </w:r>
      <w:r w:rsidRPr="008954EB">
        <w:rPr>
          <w:rFonts w:hint="cs"/>
          <w:rtl/>
        </w:rPr>
        <w:t xml:space="preserve">עבירה לפי סעיף 415 </w:t>
      </w:r>
      <w:r>
        <w:rPr>
          <w:rFonts w:hint="cs"/>
          <w:rtl/>
        </w:rPr>
        <w:t xml:space="preserve">סיפא </w:t>
      </w:r>
      <w:r w:rsidRPr="008954EB">
        <w:rPr>
          <w:rFonts w:hint="cs"/>
          <w:rtl/>
        </w:rPr>
        <w:t>בצ</w:t>
      </w:r>
      <w:r>
        <w:rPr>
          <w:rFonts w:hint="cs"/>
          <w:rtl/>
        </w:rPr>
        <w:t>ירוף סעיף 23(א)(2) לחוק העונשין</w:t>
      </w:r>
    </w:p>
    <w:p w:rsidR="00C8784E" w:rsidRPr="00C8784E" w:rsidRDefault="00C8784E" w:rsidP="006364FD">
      <w:pPr>
        <w:pStyle w:val="14"/>
        <w:rPr>
          <w:b/>
          <w:bCs/>
          <w:u w:val="single"/>
          <w:rtl/>
        </w:rPr>
      </w:pPr>
      <w:r w:rsidRPr="00C8784E">
        <w:rPr>
          <w:rFonts w:hint="cs"/>
          <w:b/>
          <w:bCs/>
          <w:u w:val="single"/>
          <w:rtl/>
        </w:rPr>
        <w:t xml:space="preserve">נאשם </w:t>
      </w:r>
      <w:r w:rsidR="006364FD">
        <w:rPr>
          <w:rFonts w:hint="cs"/>
          <w:b/>
          <w:bCs/>
          <w:u w:val="single"/>
          <w:rtl/>
        </w:rPr>
        <w:t>13</w:t>
      </w:r>
      <w:r w:rsidRPr="00C8784E">
        <w:rPr>
          <w:rFonts w:hint="cs"/>
          <w:b/>
          <w:bCs/>
          <w:u w:val="single"/>
          <w:rtl/>
        </w:rPr>
        <w:t>:</w:t>
      </w:r>
    </w:p>
    <w:p w:rsidR="002D7201" w:rsidRDefault="002D7201" w:rsidP="00C54FAA">
      <w:pPr>
        <w:pStyle w:val="14"/>
      </w:pPr>
      <w:r w:rsidRPr="003B0EE4">
        <w:rPr>
          <w:rFonts w:hint="cs"/>
          <w:b/>
          <w:bCs/>
          <w:rtl/>
        </w:rPr>
        <w:t>צד להסדר כובל בנסיבות מחמירות</w:t>
      </w:r>
      <w:r w:rsidR="00143A78">
        <w:rPr>
          <w:rFonts w:hint="cs"/>
          <w:b/>
          <w:bCs/>
          <w:rtl/>
        </w:rPr>
        <w:t xml:space="preserve"> </w:t>
      </w:r>
      <w:r w:rsidR="00143A78">
        <w:rPr>
          <w:b/>
          <w:bCs/>
          <w:rtl/>
        </w:rPr>
        <w:t>–</w:t>
      </w:r>
      <w:r w:rsidR="00143A78">
        <w:rPr>
          <w:rFonts w:hint="cs"/>
          <w:b/>
          <w:bCs/>
          <w:rtl/>
        </w:rPr>
        <w:t xml:space="preserve"> </w:t>
      </w:r>
      <w:r w:rsidRPr="00E15E5A">
        <w:rPr>
          <w:rFonts w:hint="cs"/>
          <w:rtl/>
        </w:rPr>
        <w:t xml:space="preserve">עבירה לפי סעיף 47(א)(1) בצירוף סעיפים 4, 2(א), 2(ב)(1), </w:t>
      </w:r>
      <w:r w:rsidRPr="00E15E5A">
        <w:rPr>
          <w:rFonts w:hint="cs"/>
          <w:rtl/>
        </w:rPr>
        <w:lastRenderedPageBreak/>
        <w:t>2(ב)(3), 2(ב)(4), 47א, 47א(3) ו-55א(ב) לחוק התחרות</w:t>
      </w:r>
    </w:p>
    <w:p w:rsidR="00C8784E" w:rsidRDefault="00C8784E" w:rsidP="00C54FAA">
      <w:pPr>
        <w:pStyle w:val="14"/>
        <w:rPr>
          <w:b/>
          <w:bCs/>
          <w:rtl/>
        </w:rPr>
      </w:pPr>
      <w:r w:rsidRPr="004E4D4D">
        <w:rPr>
          <w:rFonts w:hint="cs"/>
          <w:b/>
          <w:bCs/>
          <w:rtl/>
        </w:rPr>
        <w:t>קבלת דבר במרמה בנסיבות מחמירות</w:t>
      </w:r>
      <w:r>
        <w:rPr>
          <w:rFonts w:hint="cs"/>
          <w:b/>
          <w:bCs/>
          <w:rtl/>
        </w:rPr>
        <w:t xml:space="preserve"> </w:t>
      </w:r>
      <w:r>
        <w:rPr>
          <w:b/>
          <w:bCs/>
          <w:rtl/>
        </w:rPr>
        <w:t>–</w:t>
      </w:r>
      <w:r>
        <w:rPr>
          <w:rFonts w:hint="cs"/>
          <w:b/>
          <w:bCs/>
          <w:rtl/>
        </w:rPr>
        <w:t xml:space="preserve"> </w:t>
      </w:r>
      <w:r w:rsidRPr="008954EB">
        <w:rPr>
          <w:rFonts w:hint="cs"/>
          <w:rtl/>
        </w:rPr>
        <w:t xml:space="preserve">עבירה לפי סעיף 415 </w:t>
      </w:r>
      <w:r>
        <w:rPr>
          <w:rFonts w:hint="cs"/>
          <w:rtl/>
        </w:rPr>
        <w:t xml:space="preserve">סיפא </w:t>
      </w:r>
      <w:r w:rsidRPr="008954EB">
        <w:rPr>
          <w:rFonts w:hint="cs"/>
          <w:rtl/>
        </w:rPr>
        <w:t>לחוק העונשין</w:t>
      </w:r>
    </w:p>
    <w:p w:rsidR="00C8784E" w:rsidRPr="00C8784E" w:rsidRDefault="00C8784E" w:rsidP="006364FD">
      <w:pPr>
        <w:pStyle w:val="14"/>
        <w:rPr>
          <w:b/>
          <w:bCs/>
          <w:u w:val="single"/>
          <w:rtl/>
        </w:rPr>
      </w:pPr>
      <w:r w:rsidRPr="00C8784E">
        <w:rPr>
          <w:rFonts w:hint="cs"/>
          <w:b/>
          <w:bCs/>
          <w:u w:val="single"/>
          <w:rtl/>
        </w:rPr>
        <w:t xml:space="preserve">נאשמת </w:t>
      </w:r>
      <w:r w:rsidR="006364FD">
        <w:rPr>
          <w:rFonts w:hint="cs"/>
          <w:b/>
          <w:bCs/>
          <w:u w:val="single"/>
          <w:rtl/>
        </w:rPr>
        <w:t>14</w:t>
      </w:r>
      <w:r w:rsidRPr="00C8784E">
        <w:rPr>
          <w:rFonts w:hint="cs"/>
          <w:b/>
          <w:bCs/>
          <w:u w:val="single"/>
          <w:rtl/>
        </w:rPr>
        <w:t>:</w:t>
      </w:r>
    </w:p>
    <w:p w:rsidR="003B0EE4" w:rsidRDefault="003B0EE4" w:rsidP="00C8784E">
      <w:pPr>
        <w:pStyle w:val="14"/>
      </w:pPr>
      <w:r w:rsidRPr="003B0EE4">
        <w:rPr>
          <w:rFonts w:hint="cs"/>
          <w:b/>
          <w:bCs/>
          <w:rtl/>
        </w:rPr>
        <w:t>צד להסדר כובל בנסיבות מחמירות</w:t>
      </w:r>
      <w:r w:rsidR="00143A78">
        <w:rPr>
          <w:rFonts w:hint="cs"/>
          <w:b/>
          <w:bCs/>
          <w:rtl/>
        </w:rPr>
        <w:t xml:space="preserve"> </w:t>
      </w:r>
      <w:r w:rsidR="00143A78">
        <w:rPr>
          <w:b/>
          <w:bCs/>
          <w:rtl/>
        </w:rPr>
        <w:t>–</w:t>
      </w:r>
      <w:r w:rsidR="00143A78">
        <w:rPr>
          <w:rFonts w:hint="cs"/>
          <w:b/>
          <w:bCs/>
          <w:rtl/>
        </w:rPr>
        <w:t xml:space="preserve"> </w:t>
      </w:r>
      <w:r w:rsidRPr="00E15E5A">
        <w:rPr>
          <w:rFonts w:hint="cs"/>
          <w:rtl/>
        </w:rPr>
        <w:t>עבירה לפי סעיף 47(א)(1) בצירוף סעיפים 4, 2(א), 2(ב)(1), 2(ב)(3), 2(ב)(4), 47א, 47א(3) ו-55א(ב) לחוק התחרות</w:t>
      </w:r>
      <w:r w:rsidR="00C8784E">
        <w:rPr>
          <w:rFonts w:hint="cs"/>
          <w:rtl/>
        </w:rPr>
        <w:t xml:space="preserve"> יחד עם</w:t>
      </w:r>
      <w:r>
        <w:rPr>
          <w:rFonts w:hint="cs"/>
          <w:rtl/>
        </w:rPr>
        <w:t xml:space="preserve"> סעיף 23(א)(2) לחוק העונשין </w:t>
      </w:r>
    </w:p>
    <w:p w:rsidR="007A5BFE" w:rsidRDefault="007A5BFE" w:rsidP="00C8784E">
      <w:pPr>
        <w:pStyle w:val="14"/>
      </w:pPr>
      <w:r w:rsidRPr="004E4D4D">
        <w:rPr>
          <w:rFonts w:hint="cs"/>
          <w:b/>
          <w:bCs/>
          <w:rtl/>
        </w:rPr>
        <w:t>קבלת דבר במרמה בנסיבות מחמירות</w:t>
      </w:r>
      <w:r w:rsidR="00143A78">
        <w:rPr>
          <w:rFonts w:hint="cs"/>
          <w:b/>
          <w:bCs/>
          <w:rtl/>
        </w:rPr>
        <w:t xml:space="preserve"> </w:t>
      </w:r>
      <w:r w:rsidR="00143A78">
        <w:rPr>
          <w:b/>
          <w:bCs/>
          <w:rtl/>
        </w:rPr>
        <w:t>–</w:t>
      </w:r>
      <w:r w:rsidR="00143A78">
        <w:rPr>
          <w:rFonts w:hint="cs"/>
          <w:b/>
          <w:bCs/>
          <w:rtl/>
        </w:rPr>
        <w:t xml:space="preserve"> </w:t>
      </w:r>
      <w:r w:rsidRPr="008954EB">
        <w:rPr>
          <w:rFonts w:hint="cs"/>
          <w:rtl/>
        </w:rPr>
        <w:t xml:space="preserve">עבירה לפי סעיף 415 </w:t>
      </w:r>
      <w:r w:rsidR="00143A78">
        <w:rPr>
          <w:rFonts w:hint="cs"/>
          <w:rtl/>
        </w:rPr>
        <w:t xml:space="preserve">סיפא </w:t>
      </w:r>
      <w:r w:rsidRPr="008954EB">
        <w:rPr>
          <w:rFonts w:hint="cs"/>
          <w:rtl/>
        </w:rPr>
        <w:t>בצ</w:t>
      </w:r>
      <w:r>
        <w:rPr>
          <w:rFonts w:hint="cs"/>
          <w:rtl/>
        </w:rPr>
        <w:t xml:space="preserve">ירוף סעיף 23(א)(2) לחוק העונשין </w:t>
      </w:r>
    </w:p>
    <w:p w:rsidR="00FE0C92" w:rsidRDefault="00FE0C92" w:rsidP="001D6D4F">
      <w:pPr>
        <w:pStyle w:val="af6"/>
        <w:tabs>
          <w:tab w:val="clear" w:pos="1134"/>
          <w:tab w:val="num" w:pos="-29"/>
        </w:tabs>
        <w:ind w:left="-29" w:firstLine="0"/>
        <w:rPr>
          <w:lang w:eastAsia="en-US"/>
        </w:rPr>
      </w:pPr>
      <w:r>
        <w:rPr>
          <w:rFonts w:hint="cs"/>
          <w:rtl/>
          <w:lang w:eastAsia="en-US"/>
        </w:rPr>
        <w:t xml:space="preserve">אישום </w:t>
      </w:r>
      <w:r w:rsidR="00654E96">
        <w:rPr>
          <w:rFonts w:hint="cs"/>
          <w:rtl/>
          <w:lang w:eastAsia="en-US"/>
        </w:rPr>
        <w:t>16</w:t>
      </w:r>
      <w:r>
        <w:rPr>
          <w:rFonts w:hint="cs"/>
          <w:rtl/>
          <w:lang w:eastAsia="en-US"/>
        </w:rPr>
        <w:t xml:space="preserve"> (עבירות מס, הלבנת הון) </w:t>
      </w:r>
      <w:r>
        <w:rPr>
          <w:rtl/>
          <w:lang w:eastAsia="en-US"/>
        </w:rPr>
        <w:t>–</w:t>
      </w:r>
      <w:r w:rsidR="00035CB8">
        <w:rPr>
          <w:rFonts w:hint="cs"/>
          <w:rtl/>
          <w:lang w:eastAsia="en-US"/>
        </w:rPr>
        <w:t xml:space="preserve"> לנאשמים 1, </w:t>
      </w:r>
      <w:r>
        <w:rPr>
          <w:rFonts w:hint="cs"/>
          <w:rtl/>
          <w:lang w:eastAsia="en-US"/>
        </w:rPr>
        <w:t>4,</w:t>
      </w:r>
      <w:r w:rsidR="00F0533D">
        <w:rPr>
          <w:rFonts w:hint="cs"/>
          <w:rtl/>
          <w:lang w:eastAsia="en-US"/>
        </w:rPr>
        <w:t xml:space="preserve"> </w:t>
      </w:r>
      <w:r w:rsidR="001D6D4F">
        <w:rPr>
          <w:rFonts w:hint="cs"/>
          <w:rtl/>
          <w:lang w:eastAsia="en-US"/>
        </w:rPr>
        <w:t>15</w:t>
      </w:r>
      <w:r w:rsidR="00F0533D">
        <w:rPr>
          <w:rFonts w:hint="cs"/>
          <w:rtl/>
          <w:lang w:eastAsia="en-US"/>
        </w:rPr>
        <w:t xml:space="preserve">, </w:t>
      </w:r>
      <w:r w:rsidR="001D6D4F">
        <w:rPr>
          <w:rFonts w:hint="cs"/>
          <w:rtl/>
          <w:lang w:eastAsia="en-US"/>
        </w:rPr>
        <w:t>16</w:t>
      </w:r>
      <w:r w:rsidR="00F0533D">
        <w:rPr>
          <w:rFonts w:hint="cs"/>
          <w:rtl/>
          <w:lang w:eastAsia="en-US"/>
        </w:rPr>
        <w:t xml:space="preserve">, </w:t>
      </w:r>
      <w:r w:rsidR="001D6D4F">
        <w:rPr>
          <w:rFonts w:hint="cs"/>
          <w:rtl/>
          <w:lang w:eastAsia="en-US"/>
        </w:rPr>
        <w:t>18</w:t>
      </w:r>
    </w:p>
    <w:p w:rsidR="00FE0C92" w:rsidRPr="00407D39" w:rsidRDefault="00FE0C92" w:rsidP="001A3C14">
      <w:pPr>
        <w:pStyle w:val="af7"/>
        <w:numPr>
          <w:ilvl w:val="1"/>
          <w:numId w:val="13"/>
        </w:numPr>
        <w:rPr>
          <w:rtl/>
        </w:rPr>
      </w:pPr>
      <w:r>
        <w:rPr>
          <w:rFonts w:hint="cs"/>
          <w:rtl/>
        </w:rPr>
        <w:t>העובדות:</w:t>
      </w:r>
    </w:p>
    <w:p w:rsidR="000E7A03" w:rsidRDefault="000E7A03" w:rsidP="000E7A03">
      <w:pPr>
        <w:pStyle w:val="30"/>
        <w:rPr>
          <w:lang w:eastAsia="en-US"/>
        </w:rPr>
      </w:pPr>
      <w:r>
        <w:rPr>
          <w:rFonts w:hint="cs"/>
          <w:rtl/>
          <w:lang w:eastAsia="en-US"/>
        </w:rPr>
        <w:t>עבירות מס</w:t>
      </w:r>
    </w:p>
    <w:p w:rsidR="00FE0C92" w:rsidRDefault="00FE0C92" w:rsidP="000E7A03">
      <w:pPr>
        <w:pStyle w:val="-1"/>
        <w:rPr>
          <w:lang w:eastAsia="en-US"/>
        </w:rPr>
      </w:pPr>
      <w:r>
        <w:rPr>
          <w:rFonts w:hint="cs"/>
          <w:rtl/>
          <w:lang w:eastAsia="en-US"/>
        </w:rPr>
        <w:t xml:space="preserve">כמתואר בפרק הרקע לכתב האישום, </w:t>
      </w:r>
      <w:r w:rsidRPr="00281EBE">
        <w:rPr>
          <w:rFonts w:hint="cs"/>
          <w:rtl/>
          <w:lang w:eastAsia="en-US"/>
        </w:rPr>
        <w:t>בין השנים 2017-2008 (להלן: "</w:t>
      </w:r>
      <w:r w:rsidRPr="00281EBE">
        <w:rPr>
          <w:rFonts w:hint="cs"/>
          <w:b/>
          <w:bCs/>
          <w:rtl/>
          <w:lang w:eastAsia="en-US"/>
        </w:rPr>
        <w:t xml:space="preserve">התקופה הרלוונטית </w:t>
      </w:r>
      <w:r w:rsidR="000E7A03">
        <w:rPr>
          <w:rFonts w:hint="cs"/>
          <w:b/>
          <w:bCs/>
          <w:rtl/>
          <w:lang w:eastAsia="en-US"/>
        </w:rPr>
        <w:t xml:space="preserve">לאישום </w:t>
      </w:r>
      <w:r w:rsidRPr="00281EBE">
        <w:rPr>
          <w:rFonts w:hint="cs"/>
          <w:b/>
          <w:bCs/>
          <w:rtl/>
          <w:lang w:eastAsia="en-US"/>
        </w:rPr>
        <w:t>זה</w:t>
      </w:r>
      <w:r w:rsidRPr="00281EBE">
        <w:rPr>
          <w:rFonts w:hint="cs"/>
          <w:rtl/>
          <w:lang w:eastAsia="en-US"/>
        </w:rPr>
        <w:t xml:space="preserve">"), </w:t>
      </w:r>
      <w:r w:rsidRPr="000E7B5F">
        <w:rPr>
          <w:rFonts w:hint="cs"/>
          <w:rtl/>
          <w:lang w:eastAsia="en-US"/>
        </w:rPr>
        <w:t>מגנזי בטון</w:t>
      </w:r>
      <w:r>
        <w:rPr>
          <w:rFonts w:hint="cs"/>
          <w:rtl/>
          <w:lang w:eastAsia="en-US"/>
        </w:rPr>
        <w:t xml:space="preserve"> </w:t>
      </w:r>
      <w:r w:rsidRPr="00281EBE">
        <w:rPr>
          <w:rFonts w:hint="cs"/>
          <w:rtl/>
          <w:lang w:eastAsia="en-US"/>
        </w:rPr>
        <w:t>הייתה תאגיד שהשתייך לקבוצת מגנזי.</w:t>
      </w:r>
    </w:p>
    <w:p w:rsidR="00FE0C92" w:rsidRPr="00281EBE" w:rsidRDefault="00FE0C92" w:rsidP="000E7A03">
      <w:pPr>
        <w:pStyle w:val="-1"/>
        <w:rPr>
          <w:lang w:eastAsia="en-US"/>
        </w:rPr>
      </w:pPr>
      <w:r>
        <w:rPr>
          <w:rFonts w:hint="cs"/>
          <w:rtl/>
          <w:lang w:eastAsia="en-US"/>
        </w:rPr>
        <w:t>בתקופה הרלוונטית ל</w:t>
      </w:r>
      <w:r w:rsidR="000E7A03">
        <w:rPr>
          <w:rFonts w:hint="cs"/>
          <w:rtl/>
          <w:lang w:eastAsia="en-US"/>
        </w:rPr>
        <w:t xml:space="preserve">אישום </w:t>
      </w:r>
      <w:r>
        <w:rPr>
          <w:rFonts w:hint="cs"/>
          <w:rtl/>
          <w:lang w:eastAsia="en-US"/>
        </w:rPr>
        <w:t>זה, מגנזי בטון ו</w:t>
      </w:r>
      <w:r w:rsidR="004C4167">
        <w:rPr>
          <w:rFonts w:hint="cs"/>
          <w:rtl/>
          <w:lang w:eastAsia="en-US"/>
        </w:rPr>
        <w:t>ב.ג.מ</w:t>
      </w:r>
      <w:r>
        <w:rPr>
          <w:rFonts w:hint="cs"/>
          <w:rtl/>
          <w:lang w:eastAsia="en-US"/>
        </w:rPr>
        <w:t xml:space="preserve"> היו רשומות באיחוד עוסקים </w:t>
      </w:r>
      <w:r w:rsidRPr="002436F9">
        <w:rPr>
          <w:rtl/>
          <w:lang w:eastAsia="en-US"/>
        </w:rPr>
        <w:t>לפי סעיף 56 ל</w:t>
      </w:r>
      <w:r w:rsidR="009E2895">
        <w:rPr>
          <w:rtl/>
          <w:lang w:eastAsia="en-US"/>
        </w:rPr>
        <w:t>חוק מע"מ</w:t>
      </w:r>
      <w:r>
        <w:rPr>
          <w:rFonts w:hint="cs"/>
          <w:rtl/>
          <w:lang w:eastAsia="en-US"/>
        </w:rPr>
        <w:t>.</w:t>
      </w:r>
      <w:r w:rsidRPr="002436F9">
        <w:rPr>
          <w:rtl/>
        </w:rPr>
        <w:t xml:space="preserve"> </w:t>
      </w:r>
      <w:r w:rsidRPr="002436F9">
        <w:rPr>
          <w:rtl/>
          <w:lang w:eastAsia="en-US"/>
        </w:rPr>
        <w:t>על כן, שיעור המע"מ בגין עסקאות בין מגנזי בטון ל</w:t>
      </w:r>
      <w:r w:rsidR="004C4167">
        <w:rPr>
          <w:rtl/>
          <w:lang w:eastAsia="en-US"/>
        </w:rPr>
        <w:t>ב.ג.מ</w:t>
      </w:r>
      <w:r w:rsidRPr="002436F9">
        <w:rPr>
          <w:rtl/>
          <w:lang w:eastAsia="en-US"/>
        </w:rPr>
        <w:t xml:space="preserve"> עמד על 0%.</w:t>
      </w:r>
    </w:p>
    <w:p w:rsidR="00FE0C92" w:rsidRPr="00281EBE" w:rsidRDefault="00FE0C92" w:rsidP="000E7A03">
      <w:pPr>
        <w:pStyle w:val="-1"/>
        <w:rPr>
          <w:rFonts w:ascii="Times New (W1)" w:hAnsi="Times New (W1)"/>
          <w:sz w:val="22"/>
          <w:lang w:eastAsia="en-US"/>
        </w:rPr>
      </w:pPr>
      <w:r w:rsidRPr="00281EBE">
        <w:rPr>
          <w:rFonts w:ascii="Times New (W1)" w:hAnsi="Times New (W1)" w:hint="cs"/>
          <w:sz w:val="22"/>
          <w:rtl/>
          <w:lang w:eastAsia="en-US"/>
        </w:rPr>
        <w:t xml:space="preserve">בתקופה </w:t>
      </w:r>
      <w:r w:rsidRPr="000E7B5F">
        <w:rPr>
          <w:rFonts w:ascii="Times New (W1)" w:hAnsi="Times New (W1)" w:hint="eastAsia"/>
          <w:sz w:val="22"/>
          <w:rtl/>
          <w:lang w:eastAsia="en-US"/>
        </w:rPr>
        <w:t>הרלוונטית</w:t>
      </w:r>
      <w:r w:rsidRPr="000E7B5F">
        <w:rPr>
          <w:rFonts w:ascii="Times New (W1)" w:hAnsi="Times New (W1)"/>
          <w:sz w:val="22"/>
          <w:rtl/>
          <w:lang w:eastAsia="en-US"/>
        </w:rPr>
        <w:t xml:space="preserve"> </w:t>
      </w:r>
      <w:r w:rsidRPr="000E7B5F">
        <w:rPr>
          <w:rFonts w:ascii="Times New (W1)" w:hAnsi="Times New (W1)" w:hint="eastAsia"/>
          <w:sz w:val="22"/>
          <w:rtl/>
          <w:lang w:eastAsia="en-US"/>
        </w:rPr>
        <w:t>ל</w:t>
      </w:r>
      <w:r w:rsidR="000E7A03">
        <w:rPr>
          <w:rFonts w:ascii="Times New (W1)" w:hAnsi="Times New (W1)" w:hint="cs"/>
          <w:sz w:val="22"/>
          <w:rtl/>
          <w:lang w:eastAsia="en-US"/>
        </w:rPr>
        <w:t>אישום זה</w:t>
      </w:r>
      <w:r w:rsidRPr="000E7B5F">
        <w:rPr>
          <w:rFonts w:ascii="Times New (W1)" w:hAnsi="Times New (W1)"/>
          <w:sz w:val="22"/>
          <w:rtl/>
          <w:lang w:eastAsia="en-US"/>
        </w:rPr>
        <w:t>,</w:t>
      </w:r>
      <w:r w:rsidRPr="00281EBE">
        <w:rPr>
          <w:rFonts w:ascii="Times New (W1)" w:hAnsi="Times New (W1)" w:hint="cs"/>
          <w:sz w:val="22"/>
          <w:rtl/>
          <w:lang w:eastAsia="en-US"/>
        </w:rPr>
        <w:t xml:space="preserve"> מגנזי בטון הפיקה הכנסות ממכירת בטון ללקוחות שונים, ובהם </w:t>
      </w:r>
      <w:r w:rsidR="004C4167">
        <w:rPr>
          <w:rFonts w:ascii="Times New (W1)" w:hAnsi="Times New (W1)" w:hint="cs"/>
          <w:sz w:val="22"/>
          <w:rtl/>
          <w:lang w:eastAsia="en-US"/>
        </w:rPr>
        <w:t>ב.ג.מ</w:t>
      </w:r>
      <w:r w:rsidRPr="00281EBE">
        <w:rPr>
          <w:rFonts w:ascii="Times New (W1)" w:hAnsi="Times New (W1)" w:hint="cs"/>
          <w:sz w:val="22"/>
          <w:rtl/>
          <w:lang w:eastAsia="en-US"/>
        </w:rPr>
        <w:t xml:space="preserve">. בין לקוחותיה של מגנזי בטון היו גם </w:t>
      </w:r>
      <w:r w:rsidRPr="00281EBE">
        <w:rPr>
          <w:rFonts w:ascii="Times New (W1)" w:hAnsi="Times New (W1)"/>
          <w:sz w:val="22"/>
          <w:rtl/>
          <w:lang w:eastAsia="en-US"/>
        </w:rPr>
        <w:t>לקוחות מזדמנים, אשר שילמו עבור רכישת הבטון במזומן</w:t>
      </w:r>
      <w:r w:rsidRPr="00281EBE">
        <w:rPr>
          <w:rFonts w:ascii="Times New (W1)" w:hAnsi="Times New (W1)" w:hint="cs"/>
          <w:sz w:val="22"/>
          <w:rtl/>
          <w:lang w:eastAsia="en-US"/>
        </w:rPr>
        <w:t xml:space="preserve"> (להלן: "</w:t>
      </w:r>
      <w:r w:rsidRPr="00281EBE">
        <w:rPr>
          <w:rFonts w:ascii="Times New (W1)" w:hAnsi="Times New (W1)" w:hint="cs"/>
          <w:b/>
          <w:bCs/>
          <w:sz w:val="22"/>
          <w:rtl/>
          <w:lang w:eastAsia="en-US"/>
        </w:rPr>
        <w:t>עסקאות מזומן</w:t>
      </w:r>
      <w:r w:rsidRPr="00281EBE">
        <w:rPr>
          <w:rFonts w:ascii="Times New (W1)" w:hAnsi="Times New (W1)" w:hint="cs"/>
          <w:sz w:val="22"/>
          <w:rtl/>
          <w:lang w:eastAsia="en-US"/>
        </w:rPr>
        <w:t>").</w:t>
      </w:r>
    </w:p>
    <w:p w:rsidR="00FE0C92" w:rsidRPr="00281EBE" w:rsidRDefault="00FE0C92" w:rsidP="00FE0C92">
      <w:pPr>
        <w:pStyle w:val="-1"/>
        <w:rPr>
          <w:rFonts w:ascii="Times New (W1)" w:hAnsi="Times New (W1)"/>
          <w:sz w:val="22"/>
          <w:lang w:eastAsia="en-US"/>
        </w:rPr>
      </w:pPr>
      <w:r>
        <w:rPr>
          <w:rFonts w:ascii="Times New (W1)" w:hAnsi="Times New (W1)" w:hint="cs"/>
          <w:sz w:val="22"/>
          <w:rtl/>
          <w:lang w:eastAsia="en-US"/>
        </w:rPr>
        <w:t>בהנחיית מגנזי ובידיעת מליחי</w:t>
      </w:r>
      <w:r w:rsidR="001007BD">
        <w:rPr>
          <w:rFonts w:ascii="Times New (W1)" w:hAnsi="Times New (W1)" w:hint="cs"/>
          <w:sz w:val="22"/>
          <w:rtl/>
          <w:lang w:eastAsia="en-US"/>
        </w:rPr>
        <w:t>,</w:t>
      </w:r>
      <w:r w:rsidRPr="00CF4379">
        <w:rPr>
          <w:rFonts w:ascii="Times New (W1)" w:hAnsi="Times New (W1)" w:hint="cs"/>
          <w:color w:val="FF0000"/>
          <w:sz w:val="22"/>
          <w:rtl/>
          <w:lang w:eastAsia="en-US"/>
        </w:rPr>
        <w:t xml:space="preserve"> </w:t>
      </w:r>
      <w:r w:rsidRPr="00281EBE">
        <w:rPr>
          <w:rFonts w:ascii="Times New (W1)" w:hAnsi="Times New (W1)" w:hint="cs"/>
          <w:sz w:val="22"/>
          <w:rtl/>
          <w:lang w:eastAsia="en-US"/>
        </w:rPr>
        <w:t>מגנזי בטון לא הוציאה חשבונית מס לרוכש כנדרש בחוק בגין חלק מעסקאות המזומן (להלן: "</w:t>
      </w:r>
      <w:r w:rsidRPr="00281EBE">
        <w:rPr>
          <w:rFonts w:ascii="Times New (W1)" w:hAnsi="Times New (W1)" w:hint="cs"/>
          <w:b/>
          <w:bCs/>
          <w:sz w:val="22"/>
          <w:rtl/>
          <w:lang w:eastAsia="en-US"/>
        </w:rPr>
        <w:t>עסקאות מזומן ללא חשבונית</w:t>
      </w:r>
      <w:r w:rsidRPr="00281EBE">
        <w:rPr>
          <w:rFonts w:ascii="Times New (W1)" w:hAnsi="Times New (W1)" w:hint="cs"/>
          <w:sz w:val="22"/>
          <w:rtl/>
          <w:lang w:eastAsia="en-US"/>
        </w:rPr>
        <w:t>"). התקבולים של מגנזי בטון מעסקאות מזומן ללא חשבונית</w:t>
      </w:r>
      <w:r w:rsidR="009E2895">
        <w:rPr>
          <w:rFonts w:ascii="Times New (W1)" w:hAnsi="Times New (W1)" w:hint="cs"/>
          <w:sz w:val="22"/>
          <w:rtl/>
          <w:lang w:eastAsia="en-US"/>
        </w:rPr>
        <w:t>,</w:t>
      </w:r>
      <w:r w:rsidRPr="00281EBE">
        <w:rPr>
          <w:rFonts w:ascii="Times New (W1)" w:hAnsi="Times New (W1)" w:hint="cs"/>
          <w:sz w:val="22"/>
          <w:rtl/>
          <w:lang w:eastAsia="en-US"/>
        </w:rPr>
        <w:t xml:space="preserve"> </w:t>
      </w:r>
      <w:r>
        <w:rPr>
          <w:rFonts w:ascii="Times New (W1)" w:hAnsi="Times New (W1)" w:hint="cs"/>
          <w:sz w:val="22"/>
          <w:rtl/>
          <w:lang w:eastAsia="en-US"/>
        </w:rPr>
        <w:t xml:space="preserve">בתקופה הרלוונטית </w:t>
      </w:r>
      <w:r w:rsidR="007A39E9">
        <w:rPr>
          <w:rFonts w:ascii="Times New (W1)" w:hAnsi="Times New (W1)" w:hint="cs"/>
          <w:sz w:val="22"/>
          <w:rtl/>
          <w:lang w:eastAsia="en-US"/>
        </w:rPr>
        <w:t>לאישום זה</w:t>
      </w:r>
      <w:r w:rsidR="009E2895">
        <w:rPr>
          <w:rFonts w:ascii="Times New (W1)" w:hAnsi="Times New (W1)" w:hint="cs"/>
          <w:sz w:val="22"/>
          <w:rtl/>
          <w:lang w:eastAsia="en-US"/>
        </w:rPr>
        <w:t>,</w:t>
      </w:r>
      <w:r>
        <w:rPr>
          <w:rFonts w:ascii="Times New (W1)" w:hAnsi="Times New (W1)" w:hint="cs"/>
          <w:sz w:val="22"/>
          <w:rtl/>
          <w:lang w:eastAsia="en-US"/>
        </w:rPr>
        <w:t xml:space="preserve"> הסתכמו לסך של לפחות 6,487,629 </w:t>
      </w:r>
      <w:r w:rsidR="00B82C43">
        <w:rPr>
          <w:rFonts w:ascii="Times New (W1)" w:hAnsi="Times New (W1)" w:hint="cs"/>
          <w:sz w:val="22"/>
          <w:rtl/>
          <w:lang w:eastAsia="en-US"/>
        </w:rPr>
        <w:t>ש</w:t>
      </w:r>
      <w:r w:rsidR="00B82C43">
        <w:rPr>
          <w:rFonts w:ascii="Times New (W1)" w:hAnsi="Times New (W1)"/>
          <w:sz w:val="22"/>
          <w:rtl/>
          <w:lang w:eastAsia="en-US"/>
        </w:rPr>
        <w:t>"</w:t>
      </w:r>
      <w:r w:rsidR="00B82C43">
        <w:rPr>
          <w:rFonts w:ascii="Times New (W1)" w:hAnsi="Times New (W1)" w:hint="cs"/>
          <w:sz w:val="22"/>
          <w:rtl/>
          <w:lang w:eastAsia="en-US"/>
        </w:rPr>
        <w:t>ח</w:t>
      </w:r>
      <w:r>
        <w:rPr>
          <w:rFonts w:ascii="Times New (W1)" w:hAnsi="Times New (W1)" w:hint="cs"/>
          <w:sz w:val="22"/>
          <w:rtl/>
          <w:lang w:eastAsia="en-US"/>
        </w:rPr>
        <w:t xml:space="preserve"> </w:t>
      </w:r>
      <w:r w:rsidRPr="00281EBE">
        <w:rPr>
          <w:rFonts w:ascii="Times New (W1)" w:hAnsi="Times New (W1)" w:hint="cs"/>
          <w:sz w:val="22"/>
          <w:rtl/>
          <w:lang w:eastAsia="en-US"/>
        </w:rPr>
        <w:t>(להלן: "</w:t>
      </w:r>
      <w:r w:rsidRPr="00281EBE">
        <w:rPr>
          <w:rFonts w:ascii="Times New (W1)" w:hAnsi="Times New (W1)" w:hint="cs"/>
          <w:b/>
          <w:bCs/>
          <w:sz w:val="22"/>
          <w:rtl/>
          <w:lang w:eastAsia="en-US"/>
        </w:rPr>
        <w:t>תקבולי המזומן</w:t>
      </w:r>
      <w:r w:rsidRPr="00281EBE">
        <w:rPr>
          <w:rFonts w:ascii="Times New (W1)" w:hAnsi="Times New (W1)" w:hint="cs"/>
          <w:sz w:val="22"/>
          <w:rtl/>
          <w:lang w:eastAsia="en-US"/>
        </w:rPr>
        <w:t>").</w:t>
      </w:r>
    </w:p>
    <w:p w:rsidR="00FE0C92" w:rsidRDefault="00FE0C92" w:rsidP="009A187C">
      <w:pPr>
        <w:pStyle w:val="-1"/>
        <w:rPr>
          <w:rFonts w:ascii="Times New (W1)" w:hAnsi="Times New (W1)"/>
          <w:sz w:val="22"/>
          <w:lang w:eastAsia="en-US"/>
        </w:rPr>
      </w:pPr>
      <w:r>
        <w:rPr>
          <w:rFonts w:ascii="Times New (W1)" w:hAnsi="Times New (W1)" w:hint="cs"/>
          <w:sz w:val="22"/>
          <w:rtl/>
          <w:lang w:eastAsia="en-US"/>
        </w:rPr>
        <w:t>על פי הנחיית מגנזי שהועברה באמצעות מי מטעמו</w:t>
      </w:r>
      <w:r w:rsidR="009A187C">
        <w:rPr>
          <w:rFonts w:ascii="Times New (W1)" w:hAnsi="Times New (W1)" w:hint="cs"/>
          <w:sz w:val="22"/>
          <w:rtl/>
          <w:lang w:eastAsia="en-US"/>
        </w:rPr>
        <w:t>,</w:t>
      </w:r>
      <w:r>
        <w:rPr>
          <w:rFonts w:ascii="Times New (W1)" w:hAnsi="Times New (W1)" w:hint="cs"/>
          <w:sz w:val="22"/>
          <w:rtl/>
          <w:lang w:eastAsia="en-US"/>
        </w:rPr>
        <w:t xml:space="preserve"> ובידיעת מליחי, </w:t>
      </w:r>
      <w:r w:rsidRPr="00527A60">
        <w:rPr>
          <w:rFonts w:ascii="Times New (W1)" w:hAnsi="Times New (W1)" w:hint="cs"/>
          <w:sz w:val="22"/>
          <w:rtl/>
          <w:lang w:eastAsia="en-US"/>
        </w:rPr>
        <w:t>מגנזי בטון</w:t>
      </w:r>
      <w:r w:rsidR="00527A60" w:rsidRPr="00527A60">
        <w:rPr>
          <w:rFonts w:ascii="Times New (W1)" w:hAnsi="Times New (W1)" w:hint="cs"/>
          <w:sz w:val="22"/>
          <w:rtl/>
          <w:lang w:eastAsia="en-US"/>
        </w:rPr>
        <w:t xml:space="preserve"> </w:t>
      </w:r>
      <w:r w:rsidR="009A187C">
        <w:rPr>
          <w:rFonts w:ascii="Times New (W1)" w:hAnsi="Times New (W1)" w:hint="cs"/>
          <w:sz w:val="22"/>
          <w:rtl/>
          <w:lang w:eastAsia="en-US"/>
        </w:rPr>
        <w:t>הוציאה</w:t>
      </w:r>
      <w:r w:rsidR="009A187C" w:rsidRPr="00527A60">
        <w:rPr>
          <w:rFonts w:ascii="Times New (W1)" w:hAnsi="Times New (W1)" w:hint="cs"/>
          <w:sz w:val="22"/>
          <w:rtl/>
          <w:lang w:eastAsia="en-US"/>
        </w:rPr>
        <w:t xml:space="preserve"> </w:t>
      </w:r>
      <w:r w:rsidRPr="00527A60">
        <w:rPr>
          <w:rFonts w:ascii="Times New (W1)" w:hAnsi="Times New (W1)" w:hint="cs"/>
          <w:sz w:val="22"/>
          <w:rtl/>
          <w:lang w:eastAsia="en-US"/>
        </w:rPr>
        <w:t>חשבוניות מס ל</w:t>
      </w:r>
      <w:r w:rsidR="004C4167">
        <w:rPr>
          <w:rFonts w:ascii="Times New (W1)" w:hAnsi="Times New (W1)" w:hint="cs"/>
          <w:sz w:val="22"/>
          <w:rtl/>
          <w:lang w:eastAsia="en-US"/>
        </w:rPr>
        <w:t>ב.ג.מ</w:t>
      </w:r>
      <w:r w:rsidRPr="00527A60">
        <w:rPr>
          <w:rFonts w:ascii="Times New (W1)" w:hAnsi="Times New (W1)" w:hint="cs"/>
          <w:sz w:val="22"/>
          <w:rtl/>
          <w:lang w:eastAsia="en-US"/>
        </w:rPr>
        <w:t xml:space="preserve"> בגין תקבולי המזומן (להלן: "</w:t>
      </w:r>
      <w:r w:rsidRPr="00527A60">
        <w:rPr>
          <w:rFonts w:ascii="Times New (W1)" w:hAnsi="Times New (W1)" w:hint="cs"/>
          <w:b/>
          <w:bCs/>
          <w:sz w:val="22"/>
          <w:rtl/>
          <w:lang w:eastAsia="en-US"/>
        </w:rPr>
        <w:t>חשבוניות כוזבות</w:t>
      </w:r>
      <w:r w:rsidRPr="00527A60">
        <w:rPr>
          <w:rFonts w:ascii="Times New (W1)" w:hAnsi="Times New (W1)" w:hint="cs"/>
          <w:sz w:val="22"/>
          <w:rtl/>
          <w:lang w:eastAsia="en-US"/>
        </w:rPr>
        <w:t>"), זאת במטרה ליצור מצג שווא לפיו עסקאות מזומן ללא חשבונית היו עסק</w:t>
      </w:r>
      <w:r w:rsidR="009A187C">
        <w:rPr>
          <w:rFonts w:ascii="Times New (W1)" w:hAnsi="Times New (W1)" w:hint="cs"/>
          <w:sz w:val="22"/>
          <w:rtl/>
          <w:lang w:eastAsia="en-US"/>
        </w:rPr>
        <w:t>אות כשרות</w:t>
      </w:r>
      <w:r w:rsidRPr="00281EBE">
        <w:rPr>
          <w:rFonts w:ascii="Times New (W1)" w:hAnsi="Times New (W1)" w:hint="cs"/>
          <w:sz w:val="22"/>
          <w:rtl/>
          <w:lang w:eastAsia="en-US"/>
        </w:rPr>
        <w:t xml:space="preserve"> אשר נערכו בין מגנזי בטון לבין </w:t>
      </w:r>
      <w:r w:rsidR="004C4167">
        <w:rPr>
          <w:rFonts w:ascii="Times New (W1)" w:hAnsi="Times New (W1)" w:hint="cs"/>
          <w:sz w:val="22"/>
          <w:rtl/>
          <w:lang w:eastAsia="en-US"/>
        </w:rPr>
        <w:t>ב.ג.מ</w:t>
      </w:r>
      <w:r>
        <w:rPr>
          <w:rFonts w:ascii="Times New (W1)" w:hAnsi="Times New (W1)" w:hint="cs"/>
          <w:sz w:val="22"/>
          <w:rtl/>
          <w:lang w:eastAsia="en-US"/>
        </w:rPr>
        <w:t>, ולהתחמק מתשלום מע"מ בגין עסקאות אלה</w:t>
      </w:r>
      <w:r w:rsidRPr="00281EBE">
        <w:rPr>
          <w:rFonts w:ascii="Times New (W1)" w:hAnsi="Times New (W1)" w:hint="cs"/>
          <w:sz w:val="22"/>
          <w:rtl/>
          <w:lang w:eastAsia="en-US"/>
        </w:rPr>
        <w:t>.</w:t>
      </w:r>
    </w:p>
    <w:p w:rsidR="00BC137E" w:rsidRDefault="00FE0C92" w:rsidP="00FE0C92">
      <w:pPr>
        <w:pStyle w:val="-1"/>
      </w:pPr>
      <w:r>
        <w:rPr>
          <w:rFonts w:hint="cs"/>
          <w:rtl/>
        </w:rPr>
        <w:t>ה</w:t>
      </w:r>
      <w:r w:rsidRPr="00E93796">
        <w:rPr>
          <w:rFonts w:hint="cs"/>
          <w:rtl/>
        </w:rPr>
        <w:t>חשבוניות ה</w:t>
      </w:r>
      <w:r>
        <w:rPr>
          <w:rFonts w:hint="cs"/>
          <w:rtl/>
        </w:rPr>
        <w:t>כוזבות</w:t>
      </w:r>
      <w:r w:rsidRPr="00E93796">
        <w:rPr>
          <w:rFonts w:hint="cs"/>
          <w:rtl/>
        </w:rPr>
        <w:t xml:space="preserve"> הוצאו ל</w:t>
      </w:r>
      <w:r w:rsidR="004C4167">
        <w:rPr>
          <w:rFonts w:hint="cs"/>
          <w:rtl/>
        </w:rPr>
        <w:t>ב.ג.מ</w:t>
      </w:r>
      <w:r w:rsidRPr="00E93796">
        <w:rPr>
          <w:rFonts w:hint="cs"/>
          <w:rtl/>
        </w:rPr>
        <w:t xml:space="preserve"> לכאורה בגין עסקאות רכישת בטון ממגנזי בטון, זאת כאשר </w:t>
      </w:r>
      <w:r w:rsidR="004C4167">
        <w:rPr>
          <w:rFonts w:hint="cs"/>
          <w:rtl/>
        </w:rPr>
        <w:t>ב.ג.מ</w:t>
      </w:r>
      <w:r w:rsidRPr="00E93796">
        <w:rPr>
          <w:rFonts w:hint="cs"/>
          <w:rtl/>
        </w:rPr>
        <w:t xml:space="preserve"> לא הייתה צד לעסקאות אלה ולא הוציאה את הסכומים המגולמים בהן.</w:t>
      </w:r>
    </w:p>
    <w:p w:rsidR="00FE0C92" w:rsidRPr="00281EBE" w:rsidRDefault="00FE0C92" w:rsidP="009A187C">
      <w:pPr>
        <w:pStyle w:val="-1"/>
        <w:rPr>
          <w:rFonts w:ascii="Times New (W1)" w:hAnsi="Times New (W1)"/>
          <w:sz w:val="22"/>
          <w:lang w:eastAsia="en-US"/>
        </w:rPr>
      </w:pPr>
      <w:r>
        <w:rPr>
          <w:rFonts w:ascii="Times New (W1)" w:hAnsi="Times New (W1)" w:hint="cs"/>
          <w:sz w:val="22"/>
          <w:rtl/>
          <w:lang w:eastAsia="en-US"/>
        </w:rPr>
        <w:t>על פי הנחיית מגנזי שהועברה באמצעות</w:t>
      </w:r>
      <w:r w:rsidRPr="002F460C">
        <w:rPr>
          <w:rFonts w:ascii="Times New (W1)" w:hAnsi="Times New (W1)" w:hint="cs"/>
          <w:sz w:val="22"/>
          <w:rtl/>
          <w:lang w:eastAsia="en-US"/>
        </w:rPr>
        <w:t xml:space="preserve"> </w:t>
      </w:r>
      <w:r w:rsidR="00864538">
        <w:rPr>
          <w:rFonts w:ascii="Times New (W1)" w:hAnsi="Times New (W1)" w:hint="cs"/>
          <w:sz w:val="22"/>
          <w:rtl/>
          <w:lang w:eastAsia="en-US"/>
        </w:rPr>
        <w:t>מי מטעמו</w:t>
      </w:r>
      <w:r w:rsidR="009A187C">
        <w:rPr>
          <w:rFonts w:ascii="Times New (W1)" w:hAnsi="Times New (W1)" w:hint="cs"/>
          <w:sz w:val="22"/>
          <w:rtl/>
          <w:lang w:eastAsia="en-US"/>
        </w:rPr>
        <w:t>,</w:t>
      </w:r>
      <w:r>
        <w:rPr>
          <w:rFonts w:ascii="Times New (W1)" w:hAnsi="Times New (W1)" w:hint="cs"/>
          <w:sz w:val="22"/>
          <w:rtl/>
          <w:lang w:eastAsia="en-US"/>
        </w:rPr>
        <w:t xml:space="preserve"> ובידיעת מליחי, </w:t>
      </w:r>
      <w:r w:rsidRPr="00527A60">
        <w:rPr>
          <w:rFonts w:ascii="Times New (W1)" w:hAnsi="Times New (W1)" w:hint="cs"/>
          <w:sz w:val="22"/>
          <w:rtl/>
          <w:lang w:eastAsia="en-US"/>
        </w:rPr>
        <w:t>מגנזי בטון</w:t>
      </w:r>
      <w:r w:rsidR="00527A60" w:rsidRPr="00527A60">
        <w:rPr>
          <w:rFonts w:ascii="Times New (W1)" w:hAnsi="Times New (W1)" w:hint="cs"/>
          <w:sz w:val="22"/>
          <w:rtl/>
          <w:lang w:eastAsia="en-US"/>
        </w:rPr>
        <w:t xml:space="preserve"> </w:t>
      </w:r>
      <w:r w:rsidR="009A187C">
        <w:rPr>
          <w:rFonts w:ascii="Times New (W1)" w:hAnsi="Times New (W1)" w:hint="cs"/>
          <w:sz w:val="22"/>
          <w:rtl/>
          <w:lang w:eastAsia="en-US"/>
        </w:rPr>
        <w:t xml:space="preserve">כללה </w:t>
      </w:r>
      <w:r w:rsidRPr="00527A60">
        <w:rPr>
          <w:rFonts w:ascii="Times New (W1)" w:hAnsi="Times New (W1)" w:hint="cs"/>
          <w:sz w:val="22"/>
          <w:rtl/>
          <w:lang w:eastAsia="en-US"/>
        </w:rPr>
        <w:t>את החשבוניות הכוזבות בספרי הנהלת החשבונות של</w:t>
      </w:r>
      <w:r w:rsidR="00864538">
        <w:rPr>
          <w:rFonts w:ascii="Times New (W1)" w:hAnsi="Times New (W1)" w:hint="cs"/>
          <w:sz w:val="22"/>
          <w:rtl/>
          <w:lang w:eastAsia="en-US"/>
        </w:rPr>
        <w:t>ה</w:t>
      </w:r>
      <w:r>
        <w:rPr>
          <w:rFonts w:ascii="Times New (W1)" w:hAnsi="Times New (W1)" w:hint="cs"/>
          <w:sz w:val="22"/>
          <w:rtl/>
          <w:lang w:eastAsia="en-US"/>
        </w:rPr>
        <w:t xml:space="preserve">, </w:t>
      </w:r>
      <w:r w:rsidR="001007BD">
        <w:rPr>
          <w:rFonts w:ascii="Times New (W1)" w:hAnsi="Times New (W1)" w:hint="cs"/>
          <w:sz w:val="22"/>
          <w:rtl/>
          <w:lang w:eastAsia="en-US"/>
        </w:rPr>
        <w:t>וריכזה אותן</w:t>
      </w:r>
      <w:r>
        <w:rPr>
          <w:rFonts w:ascii="Times New (W1)" w:hAnsi="Times New (W1)" w:hint="cs"/>
          <w:sz w:val="22"/>
          <w:rtl/>
          <w:lang w:eastAsia="en-US"/>
        </w:rPr>
        <w:t xml:space="preserve"> </w:t>
      </w:r>
      <w:r w:rsidRPr="00281EBE">
        <w:rPr>
          <w:rFonts w:ascii="Times New (W1)" w:hAnsi="Times New (W1)" w:hint="cs"/>
          <w:sz w:val="22"/>
          <w:rtl/>
          <w:lang w:eastAsia="en-US"/>
        </w:rPr>
        <w:t xml:space="preserve">בכרטסת לקוח </w:t>
      </w:r>
      <w:r w:rsidR="009A187C">
        <w:rPr>
          <w:rFonts w:ascii="Times New (W1)" w:hAnsi="Times New (W1)" w:hint="cs"/>
          <w:sz w:val="22"/>
          <w:rtl/>
          <w:lang w:eastAsia="en-US"/>
        </w:rPr>
        <w:t>שנשאה</w:t>
      </w:r>
      <w:r w:rsidRPr="00281EBE">
        <w:rPr>
          <w:rFonts w:ascii="Times New (W1)" w:hAnsi="Times New (W1)" w:hint="cs"/>
          <w:sz w:val="22"/>
          <w:rtl/>
          <w:lang w:eastAsia="en-US"/>
        </w:rPr>
        <w:t xml:space="preserve"> את השם "לקוח 40"</w:t>
      </w:r>
      <w:r>
        <w:rPr>
          <w:rFonts w:ascii="Times New (W1)" w:hAnsi="Times New (W1)" w:hint="cs"/>
          <w:sz w:val="22"/>
          <w:rtl/>
          <w:lang w:eastAsia="en-US"/>
        </w:rPr>
        <w:t xml:space="preserve"> </w:t>
      </w:r>
      <w:r w:rsidR="009A187C">
        <w:rPr>
          <w:rFonts w:ascii="Times New (W1)" w:hAnsi="Times New (W1)" w:hint="cs"/>
          <w:sz w:val="22"/>
          <w:rtl/>
          <w:lang w:eastAsia="en-US"/>
        </w:rPr>
        <w:t>ושויכה</w:t>
      </w:r>
      <w:r>
        <w:rPr>
          <w:rFonts w:ascii="Times New (W1)" w:hAnsi="Times New (W1)" w:hint="cs"/>
          <w:sz w:val="22"/>
          <w:rtl/>
          <w:lang w:eastAsia="en-US"/>
        </w:rPr>
        <w:t xml:space="preserve"> למראית עין ל</w:t>
      </w:r>
      <w:r w:rsidR="004C4167">
        <w:rPr>
          <w:rFonts w:ascii="Times New (W1)" w:hAnsi="Times New (W1)" w:hint="cs"/>
          <w:sz w:val="22"/>
          <w:rtl/>
          <w:lang w:eastAsia="en-US"/>
        </w:rPr>
        <w:t>ב.ג.מ</w:t>
      </w:r>
      <w:r w:rsidRPr="00281EBE">
        <w:rPr>
          <w:rFonts w:ascii="Times New (W1)" w:hAnsi="Times New (W1)" w:hint="cs"/>
          <w:sz w:val="22"/>
          <w:rtl/>
          <w:lang w:eastAsia="en-US"/>
        </w:rPr>
        <w:t>, זאת</w:t>
      </w:r>
      <w:r w:rsidR="002D5CB7">
        <w:rPr>
          <w:rFonts w:ascii="Times New (W1)" w:hAnsi="Times New (W1)" w:hint="cs"/>
          <w:sz w:val="22"/>
          <w:rtl/>
          <w:lang w:eastAsia="en-US"/>
        </w:rPr>
        <w:t xml:space="preserve"> במטרה </w:t>
      </w:r>
      <w:r w:rsidRPr="00281EBE">
        <w:rPr>
          <w:rFonts w:ascii="Times New (W1)" w:hAnsi="Times New (W1)" w:hint="cs"/>
          <w:sz w:val="22"/>
          <w:rtl/>
          <w:lang w:eastAsia="en-US"/>
        </w:rPr>
        <w:t xml:space="preserve">ליצור </w:t>
      </w:r>
      <w:r>
        <w:rPr>
          <w:rFonts w:ascii="Times New (W1)" w:hAnsi="Times New (W1)" w:hint="cs"/>
          <w:sz w:val="22"/>
          <w:rtl/>
          <w:lang w:eastAsia="en-US"/>
        </w:rPr>
        <w:t>כסות</w:t>
      </w:r>
      <w:r w:rsidRPr="00281EBE">
        <w:rPr>
          <w:rFonts w:ascii="Times New (W1)" w:hAnsi="Times New (W1)"/>
          <w:sz w:val="22"/>
          <w:rtl/>
          <w:lang w:eastAsia="en-US"/>
        </w:rPr>
        <w:t xml:space="preserve"> </w:t>
      </w:r>
      <w:r w:rsidRPr="00281EBE">
        <w:rPr>
          <w:rFonts w:ascii="Times New (W1)" w:hAnsi="Times New (W1)" w:hint="cs"/>
          <w:sz w:val="22"/>
          <w:rtl/>
          <w:lang w:eastAsia="en-US"/>
        </w:rPr>
        <w:t xml:space="preserve">חשבונאית </w:t>
      </w:r>
      <w:r w:rsidRPr="00281EBE">
        <w:rPr>
          <w:rFonts w:ascii="Times New (W1)" w:hAnsi="Times New (W1)"/>
          <w:sz w:val="22"/>
          <w:rtl/>
          <w:lang w:eastAsia="en-US"/>
        </w:rPr>
        <w:t>כוזבת לתקבולי המזומן</w:t>
      </w:r>
      <w:r w:rsidR="002D5CB7">
        <w:rPr>
          <w:rFonts w:ascii="Times New (W1)" w:hAnsi="Times New (W1)" w:hint="cs"/>
          <w:sz w:val="22"/>
          <w:rtl/>
          <w:lang w:eastAsia="en-US"/>
        </w:rPr>
        <w:t xml:space="preserve"> ולהתחמק מתשלום מע"מ בגינם</w:t>
      </w:r>
      <w:r w:rsidRPr="00281EBE">
        <w:rPr>
          <w:rFonts w:ascii="Times New (W1)" w:hAnsi="Times New (W1)"/>
          <w:sz w:val="22"/>
          <w:rtl/>
          <w:lang w:eastAsia="en-US"/>
        </w:rPr>
        <w:t>.</w:t>
      </w:r>
    </w:p>
    <w:p w:rsidR="00FE0C92" w:rsidRDefault="00FE0C92" w:rsidP="00993AA1">
      <w:pPr>
        <w:pStyle w:val="-1"/>
        <w:rPr>
          <w:rFonts w:ascii="Times New (W1)" w:hAnsi="Times New (W1)"/>
          <w:sz w:val="22"/>
          <w:lang w:eastAsia="en-US"/>
        </w:rPr>
      </w:pPr>
      <w:r>
        <w:rPr>
          <w:rFonts w:ascii="Times New (W1)" w:hAnsi="Times New (W1)" w:hint="cs"/>
          <w:sz w:val="22"/>
          <w:rtl/>
          <w:lang w:eastAsia="en-US"/>
        </w:rPr>
        <w:t xml:space="preserve">בהנחיית מגנזי ובידיעת קובי ומליחי, בתקופה הרלוונטית </w:t>
      </w:r>
      <w:r w:rsidR="007A39E9">
        <w:rPr>
          <w:rFonts w:ascii="Times New (W1)" w:hAnsi="Times New (W1)" w:hint="cs"/>
          <w:sz w:val="22"/>
          <w:rtl/>
          <w:lang w:eastAsia="en-US"/>
        </w:rPr>
        <w:t>לאישום זה</w:t>
      </w:r>
      <w:r>
        <w:rPr>
          <w:rFonts w:ascii="Times New (W1)" w:hAnsi="Times New (W1)" w:hint="cs"/>
          <w:sz w:val="22"/>
          <w:rtl/>
          <w:lang w:eastAsia="en-US"/>
        </w:rPr>
        <w:t xml:space="preserve"> </w:t>
      </w:r>
      <w:r w:rsidRPr="00281EBE">
        <w:rPr>
          <w:rFonts w:ascii="Times New (W1)" w:hAnsi="Times New (W1)" w:hint="cs"/>
          <w:sz w:val="22"/>
          <w:rtl/>
          <w:lang w:eastAsia="en-US"/>
        </w:rPr>
        <w:t>חשבוניות כוזבות בסך כולל של</w:t>
      </w:r>
      <w:r>
        <w:rPr>
          <w:rFonts w:ascii="Times New (W1)" w:hAnsi="Times New (W1)" w:hint="cs"/>
          <w:sz w:val="22"/>
          <w:rtl/>
          <w:lang w:eastAsia="en-US"/>
        </w:rPr>
        <w:t xml:space="preserve"> </w:t>
      </w:r>
      <w:r w:rsidR="00864538" w:rsidRPr="00281EBE">
        <w:rPr>
          <w:rFonts w:ascii="Times New (W1)" w:hAnsi="Times New (W1)" w:hint="cs"/>
          <w:sz w:val="22"/>
          <w:rtl/>
          <w:lang w:eastAsia="en-US"/>
        </w:rPr>
        <w:t>6,388,489</w:t>
      </w:r>
      <w:r w:rsidR="009A187C">
        <w:rPr>
          <w:rFonts w:ascii="Times New (W1)" w:hAnsi="Times New (W1)" w:hint="cs"/>
          <w:sz w:val="22"/>
          <w:rtl/>
          <w:lang w:eastAsia="en-US"/>
        </w:rPr>
        <w:t xml:space="preserve"> ש"ח</w:t>
      </w:r>
      <w:r w:rsidR="00993AA1">
        <w:rPr>
          <w:rFonts w:ascii="Times New (W1)" w:hAnsi="Times New (W1)" w:hint="cs"/>
          <w:sz w:val="22"/>
          <w:rtl/>
          <w:lang w:eastAsia="en-US"/>
        </w:rPr>
        <w:t xml:space="preserve"> נרשמו בכזב כהוצאות</w:t>
      </w:r>
      <w:r>
        <w:rPr>
          <w:rFonts w:ascii="Times New (W1)" w:hAnsi="Times New (W1)" w:hint="cs"/>
          <w:sz w:val="22"/>
          <w:rtl/>
          <w:lang w:eastAsia="en-US"/>
        </w:rPr>
        <w:t xml:space="preserve"> בספרי הנהלת החשבונות של </w:t>
      </w:r>
      <w:r w:rsidR="004C4167">
        <w:rPr>
          <w:rFonts w:ascii="Times New (W1)" w:hAnsi="Times New (W1)" w:hint="cs"/>
          <w:sz w:val="22"/>
          <w:rtl/>
          <w:lang w:eastAsia="en-US"/>
        </w:rPr>
        <w:t>ב.ג.מ</w:t>
      </w:r>
      <w:r w:rsidR="00864538">
        <w:rPr>
          <w:rFonts w:ascii="Times New (W1)" w:hAnsi="Times New (W1)" w:hint="cs"/>
          <w:sz w:val="22"/>
          <w:rtl/>
          <w:lang w:eastAsia="en-US"/>
        </w:rPr>
        <w:t xml:space="preserve">, </w:t>
      </w:r>
      <w:r w:rsidR="002D5CB7">
        <w:rPr>
          <w:rFonts w:ascii="Times New (W1)" w:hAnsi="Times New (W1)" w:hint="cs"/>
          <w:sz w:val="22"/>
          <w:rtl/>
          <w:lang w:eastAsia="en-US"/>
        </w:rPr>
        <w:t xml:space="preserve">וזאת בכוונה </w:t>
      </w:r>
      <w:r w:rsidR="00993AA1">
        <w:rPr>
          <w:rFonts w:ascii="Times New (W1)" w:hAnsi="Times New (W1)" w:hint="cs"/>
          <w:sz w:val="22"/>
          <w:rtl/>
          <w:lang w:eastAsia="en-US"/>
        </w:rPr>
        <w:t>לה</w:t>
      </w:r>
      <w:r w:rsidR="00BC137E">
        <w:rPr>
          <w:rFonts w:ascii="Times New (W1)" w:hAnsi="Times New (W1)" w:hint="cs"/>
          <w:sz w:val="22"/>
          <w:rtl/>
          <w:lang w:eastAsia="en-US"/>
        </w:rPr>
        <w:t>ק</w:t>
      </w:r>
      <w:r w:rsidR="00E57738">
        <w:rPr>
          <w:rFonts w:ascii="Times New (W1)" w:hAnsi="Times New (W1)" w:hint="cs"/>
          <w:sz w:val="22"/>
          <w:rtl/>
          <w:lang w:eastAsia="en-US"/>
        </w:rPr>
        <w:t xml:space="preserve">טין את </w:t>
      </w:r>
      <w:r w:rsidR="00E57738">
        <w:rPr>
          <w:rFonts w:ascii="Times New (W1)" w:hAnsi="Times New (W1)" w:hint="cs"/>
          <w:sz w:val="22"/>
          <w:rtl/>
          <w:lang w:eastAsia="en-US"/>
        </w:rPr>
        <w:lastRenderedPageBreak/>
        <w:t xml:space="preserve">הכנסתה החייבת של </w:t>
      </w:r>
      <w:r w:rsidR="004C4167">
        <w:rPr>
          <w:rFonts w:ascii="Times New (W1)" w:hAnsi="Times New (W1)" w:hint="cs"/>
          <w:sz w:val="22"/>
          <w:rtl/>
          <w:lang w:eastAsia="en-US"/>
        </w:rPr>
        <w:t>ב.ג.מ</w:t>
      </w:r>
      <w:r w:rsidR="00E57738">
        <w:rPr>
          <w:rFonts w:ascii="Times New (W1)" w:hAnsi="Times New (W1)" w:hint="cs"/>
          <w:sz w:val="22"/>
          <w:rtl/>
          <w:lang w:eastAsia="en-US"/>
        </w:rPr>
        <w:t xml:space="preserve"> וכך</w:t>
      </w:r>
      <w:r w:rsidR="00BC137E">
        <w:rPr>
          <w:rFonts w:ascii="Times New (W1)" w:hAnsi="Times New (W1)" w:hint="cs"/>
          <w:sz w:val="22"/>
          <w:rtl/>
          <w:lang w:eastAsia="en-US"/>
        </w:rPr>
        <w:t xml:space="preserve"> לה</w:t>
      </w:r>
      <w:r w:rsidR="00993AA1">
        <w:rPr>
          <w:rFonts w:ascii="Times New (W1)" w:hAnsi="Times New (W1)" w:hint="cs"/>
          <w:sz w:val="22"/>
          <w:rtl/>
          <w:lang w:eastAsia="en-US"/>
        </w:rPr>
        <w:t>תחמק מתשלום מס</w:t>
      </w:r>
      <w:r w:rsidR="00E57738">
        <w:rPr>
          <w:rFonts w:ascii="Times New (W1)" w:hAnsi="Times New (W1)" w:hint="cs"/>
          <w:sz w:val="22"/>
          <w:rtl/>
          <w:lang w:eastAsia="en-US"/>
        </w:rPr>
        <w:t xml:space="preserve"> הכנסה</w:t>
      </w:r>
      <w:r w:rsidR="00E85C05">
        <w:rPr>
          <w:rFonts w:ascii="Times New (W1)" w:hAnsi="Times New (W1)" w:hint="cs"/>
          <w:sz w:val="22"/>
          <w:rtl/>
          <w:lang w:eastAsia="en-US"/>
        </w:rPr>
        <w:t>, כמפורט בטבלה להלן</w:t>
      </w:r>
      <w:r w:rsidRPr="00281EBE">
        <w:rPr>
          <w:rFonts w:ascii="Times New (W1)" w:hAnsi="Times New (W1)" w:hint="cs"/>
          <w:sz w:val="22"/>
          <w:rtl/>
          <w:lang w:eastAsia="en-US"/>
        </w:rPr>
        <w:t>:</w:t>
      </w:r>
    </w:p>
    <w:p w:rsidR="00C74D17" w:rsidRPr="00281EBE" w:rsidRDefault="00C74D17" w:rsidP="00C74D17">
      <w:pPr>
        <w:pStyle w:val="-1"/>
        <w:numPr>
          <w:ilvl w:val="0"/>
          <w:numId w:val="0"/>
        </w:numPr>
        <w:ind w:left="454"/>
        <w:rPr>
          <w:rFonts w:ascii="Times New (W1)" w:hAnsi="Times New (W1)"/>
          <w:sz w:val="22"/>
          <w:lang w:eastAsia="en-US"/>
        </w:rPr>
      </w:pPr>
    </w:p>
    <w:tbl>
      <w:tblPr>
        <w:bidiVisual/>
        <w:tblW w:w="7655" w:type="dxa"/>
        <w:tblInd w:w="1071" w:type="dxa"/>
        <w:tblLook w:val="04A0" w:firstRow="1" w:lastRow="0" w:firstColumn="1" w:lastColumn="0" w:noHBand="0" w:noVBand="1"/>
      </w:tblPr>
      <w:tblGrid>
        <w:gridCol w:w="2552"/>
        <w:gridCol w:w="5103"/>
      </w:tblGrid>
      <w:tr w:rsidR="00FE0C92" w:rsidRPr="00281EBE" w:rsidTr="00864538">
        <w:trPr>
          <w:trHeight w:val="736"/>
        </w:trPr>
        <w:tc>
          <w:tcPr>
            <w:tcW w:w="2552" w:type="dxa"/>
            <w:tcBorders>
              <w:top w:val="single" w:sz="4" w:space="0" w:color="auto"/>
              <w:left w:val="single" w:sz="4" w:space="0" w:color="auto"/>
              <w:bottom w:val="single" w:sz="4" w:space="0" w:color="auto"/>
              <w:right w:val="single" w:sz="4" w:space="0" w:color="auto"/>
            </w:tcBorders>
            <w:noWrap/>
            <w:vAlign w:val="center"/>
            <w:hideMark/>
          </w:tcPr>
          <w:p w:rsidR="00FE0C92" w:rsidRPr="00281EBE" w:rsidRDefault="00FE0C92" w:rsidP="0049530B">
            <w:pPr>
              <w:jc w:val="center"/>
              <w:rPr>
                <w:rFonts w:cs="Arial"/>
                <w:b/>
                <w:bCs/>
                <w:lang w:eastAsia="en-US"/>
              </w:rPr>
            </w:pPr>
            <w:r w:rsidRPr="00281EBE">
              <w:rPr>
                <w:rFonts w:ascii="Times New (W1)" w:hAnsi="Times New (W1)" w:hint="cs"/>
                <w:b/>
                <w:bCs/>
                <w:rtl/>
                <w:lang w:eastAsia="en-US"/>
              </w:rPr>
              <w:t>שנת המס</w:t>
            </w:r>
          </w:p>
        </w:tc>
        <w:tc>
          <w:tcPr>
            <w:tcW w:w="5103" w:type="dxa"/>
            <w:tcBorders>
              <w:top w:val="single" w:sz="4" w:space="0" w:color="auto"/>
              <w:left w:val="single" w:sz="4" w:space="0" w:color="auto"/>
              <w:bottom w:val="single" w:sz="4" w:space="0" w:color="auto"/>
              <w:right w:val="single" w:sz="4" w:space="0" w:color="auto"/>
            </w:tcBorders>
            <w:vAlign w:val="center"/>
            <w:hideMark/>
          </w:tcPr>
          <w:p w:rsidR="00FE0C92" w:rsidRPr="002C1643" w:rsidRDefault="00993AA1" w:rsidP="0049530B">
            <w:pPr>
              <w:jc w:val="center"/>
              <w:rPr>
                <w:rFonts w:cs="Arial"/>
                <w:lang w:eastAsia="en-US"/>
              </w:rPr>
            </w:pPr>
            <w:r>
              <w:rPr>
                <w:rFonts w:ascii="Times New (W1)" w:hAnsi="Times New (W1)" w:hint="cs"/>
                <w:b/>
                <w:bCs/>
                <w:rtl/>
                <w:lang w:eastAsia="en-US"/>
              </w:rPr>
              <w:t>היקף החשבוניות הכוזבות שנרשמו</w:t>
            </w:r>
            <w:r w:rsidR="00FE0C92" w:rsidRPr="00281EBE">
              <w:rPr>
                <w:rFonts w:ascii="Times New (W1)" w:hAnsi="Times New (W1)" w:hint="cs"/>
                <w:b/>
                <w:bCs/>
                <w:rtl/>
                <w:lang w:eastAsia="en-US"/>
              </w:rPr>
              <w:t xml:space="preserve"> כה</w:t>
            </w:r>
            <w:r w:rsidR="00FE0C92">
              <w:rPr>
                <w:rFonts w:ascii="Times New (W1)" w:hAnsi="Times New (W1)" w:hint="cs"/>
                <w:b/>
                <w:bCs/>
                <w:rtl/>
                <w:lang w:eastAsia="en-US"/>
              </w:rPr>
              <w:t xml:space="preserve">וצאה </w:t>
            </w:r>
            <w:r w:rsidR="00FE0C92" w:rsidRPr="00322F08">
              <w:rPr>
                <w:rFonts w:ascii="Times New (W1)" w:hAnsi="Times New (W1)" w:hint="cs"/>
                <w:b/>
                <w:bCs/>
                <w:rtl/>
                <w:lang w:eastAsia="en-US"/>
              </w:rPr>
              <w:t>(ב</w:t>
            </w:r>
            <w:r w:rsidR="00322F08" w:rsidRPr="00322F08">
              <w:rPr>
                <w:rFonts w:ascii="Times New (W1)" w:hAnsi="Times New (W1)" w:hint="cs"/>
                <w:b/>
                <w:bCs/>
                <w:rtl/>
                <w:lang w:eastAsia="en-US"/>
              </w:rPr>
              <w:t>ש"ח</w:t>
            </w:r>
            <w:r w:rsidR="00FE0C92" w:rsidRPr="00322F08">
              <w:rPr>
                <w:rFonts w:ascii="Times New (W1)" w:hAnsi="Times New (W1)" w:hint="cs"/>
                <w:b/>
                <w:bCs/>
                <w:rtl/>
                <w:lang w:eastAsia="en-US"/>
              </w:rPr>
              <w:t>)</w:t>
            </w:r>
          </w:p>
        </w:tc>
      </w:tr>
      <w:tr w:rsidR="00FE0C92" w:rsidRPr="00281EBE" w:rsidTr="00864538">
        <w:trPr>
          <w:trHeight w:val="549"/>
        </w:trPr>
        <w:tc>
          <w:tcPr>
            <w:tcW w:w="2552"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2008</w:t>
            </w:r>
          </w:p>
        </w:tc>
        <w:tc>
          <w:tcPr>
            <w:tcW w:w="5103"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bidi w:val="0"/>
              <w:jc w:val="center"/>
              <w:rPr>
                <w:rtl/>
                <w:lang w:eastAsia="en-US"/>
              </w:rPr>
            </w:pPr>
            <w:r w:rsidRPr="00281EBE">
              <w:rPr>
                <w:rFonts w:hint="cs"/>
                <w:rtl/>
                <w:lang w:eastAsia="en-US"/>
              </w:rPr>
              <w:t>44,147</w:t>
            </w:r>
          </w:p>
        </w:tc>
      </w:tr>
      <w:tr w:rsidR="00FE0C92" w:rsidRPr="00281EBE" w:rsidTr="00864538">
        <w:trPr>
          <w:trHeight w:val="571"/>
        </w:trPr>
        <w:tc>
          <w:tcPr>
            <w:tcW w:w="2552"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2009</w:t>
            </w:r>
          </w:p>
        </w:tc>
        <w:tc>
          <w:tcPr>
            <w:tcW w:w="5103"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bidi w:val="0"/>
              <w:jc w:val="center"/>
              <w:rPr>
                <w:lang w:eastAsia="en-US"/>
              </w:rPr>
            </w:pPr>
            <w:r w:rsidRPr="00281EBE">
              <w:rPr>
                <w:rFonts w:hint="cs"/>
                <w:rtl/>
                <w:lang w:eastAsia="en-US"/>
              </w:rPr>
              <w:t>300,624</w:t>
            </w:r>
          </w:p>
        </w:tc>
      </w:tr>
      <w:tr w:rsidR="00FE0C92" w:rsidRPr="00281EBE" w:rsidTr="00864538">
        <w:trPr>
          <w:trHeight w:val="535"/>
        </w:trPr>
        <w:tc>
          <w:tcPr>
            <w:tcW w:w="2552"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2010</w:t>
            </w:r>
          </w:p>
        </w:tc>
        <w:tc>
          <w:tcPr>
            <w:tcW w:w="5103"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bidi w:val="0"/>
              <w:jc w:val="center"/>
              <w:rPr>
                <w:lang w:eastAsia="en-US"/>
              </w:rPr>
            </w:pPr>
            <w:r w:rsidRPr="00281EBE">
              <w:rPr>
                <w:rFonts w:hint="cs"/>
                <w:rtl/>
                <w:lang w:eastAsia="en-US"/>
              </w:rPr>
              <w:t>486,018</w:t>
            </w:r>
          </w:p>
        </w:tc>
      </w:tr>
      <w:tr w:rsidR="00FE0C92" w:rsidRPr="00281EBE" w:rsidTr="00864538">
        <w:trPr>
          <w:trHeight w:val="573"/>
        </w:trPr>
        <w:tc>
          <w:tcPr>
            <w:tcW w:w="2552"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2011</w:t>
            </w:r>
          </w:p>
        </w:tc>
        <w:tc>
          <w:tcPr>
            <w:tcW w:w="5103"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bidi w:val="0"/>
              <w:jc w:val="center"/>
              <w:rPr>
                <w:lang w:eastAsia="en-US"/>
              </w:rPr>
            </w:pPr>
            <w:r w:rsidRPr="00281EBE">
              <w:rPr>
                <w:rFonts w:hint="cs"/>
                <w:rtl/>
                <w:lang w:eastAsia="en-US"/>
              </w:rPr>
              <w:t>899,392</w:t>
            </w:r>
          </w:p>
        </w:tc>
      </w:tr>
      <w:tr w:rsidR="00FE0C92" w:rsidRPr="00281EBE" w:rsidTr="00864538">
        <w:trPr>
          <w:trHeight w:val="553"/>
        </w:trPr>
        <w:tc>
          <w:tcPr>
            <w:tcW w:w="2552"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2012</w:t>
            </w:r>
          </w:p>
        </w:tc>
        <w:tc>
          <w:tcPr>
            <w:tcW w:w="5103"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bidi w:val="0"/>
              <w:jc w:val="center"/>
              <w:rPr>
                <w:lang w:eastAsia="en-US"/>
              </w:rPr>
            </w:pPr>
            <w:r w:rsidRPr="00281EBE">
              <w:rPr>
                <w:rFonts w:hint="cs"/>
                <w:rtl/>
                <w:lang w:eastAsia="en-US"/>
              </w:rPr>
              <w:t>824,415</w:t>
            </w:r>
          </w:p>
        </w:tc>
      </w:tr>
      <w:tr w:rsidR="00FE0C92" w:rsidRPr="00281EBE" w:rsidTr="00864538">
        <w:trPr>
          <w:trHeight w:val="547"/>
        </w:trPr>
        <w:tc>
          <w:tcPr>
            <w:tcW w:w="2552"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2013</w:t>
            </w:r>
          </w:p>
        </w:tc>
        <w:tc>
          <w:tcPr>
            <w:tcW w:w="5103" w:type="dxa"/>
            <w:tcBorders>
              <w:top w:val="nil"/>
              <w:left w:val="single" w:sz="4" w:space="0" w:color="auto"/>
              <w:bottom w:val="single" w:sz="4" w:space="0" w:color="auto"/>
              <w:right w:val="single" w:sz="4" w:space="0" w:color="auto"/>
            </w:tcBorders>
            <w:noWrap/>
            <w:vAlign w:val="bottom"/>
            <w:hideMark/>
          </w:tcPr>
          <w:p w:rsidR="00FE0C92" w:rsidRPr="00281EBE" w:rsidRDefault="00FE0C92" w:rsidP="0049530B">
            <w:pPr>
              <w:bidi w:val="0"/>
              <w:jc w:val="center"/>
              <w:rPr>
                <w:lang w:eastAsia="en-US"/>
              </w:rPr>
            </w:pPr>
            <w:r w:rsidRPr="00281EBE">
              <w:rPr>
                <w:rFonts w:hint="cs"/>
                <w:rtl/>
                <w:lang w:eastAsia="en-US"/>
              </w:rPr>
              <w:t>726,130</w:t>
            </w:r>
          </w:p>
        </w:tc>
      </w:tr>
      <w:tr w:rsidR="00FE0C92" w:rsidRPr="00281EBE" w:rsidTr="00864538">
        <w:trPr>
          <w:trHeight w:val="569"/>
        </w:trPr>
        <w:tc>
          <w:tcPr>
            <w:tcW w:w="2552"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2014</w:t>
            </w:r>
          </w:p>
        </w:tc>
        <w:tc>
          <w:tcPr>
            <w:tcW w:w="5103"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bidi w:val="0"/>
              <w:jc w:val="center"/>
              <w:rPr>
                <w:rtl/>
                <w:lang w:eastAsia="en-US"/>
              </w:rPr>
            </w:pPr>
            <w:r w:rsidRPr="00281EBE">
              <w:rPr>
                <w:rFonts w:hint="cs"/>
                <w:rtl/>
                <w:lang w:eastAsia="en-US"/>
              </w:rPr>
              <w:t>427,054</w:t>
            </w:r>
          </w:p>
        </w:tc>
      </w:tr>
      <w:tr w:rsidR="00FE0C92" w:rsidRPr="00281EBE" w:rsidTr="00864538">
        <w:trPr>
          <w:trHeight w:val="514"/>
        </w:trPr>
        <w:tc>
          <w:tcPr>
            <w:tcW w:w="2552"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2015</w:t>
            </w:r>
          </w:p>
        </w:tc>
        <w:tc>
          <w:tcPr>
            <w:tcW w:w="5103"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bidi w:val="0"/>
              <w:jc w:val="center"/>
              <w:rPr>
                <w:rtl/>
                <w:lang w:eastAsia="en-US"/>
              </w:rPr>
            </w:pPr>
            <w:r w:rsidRPr="00281EBE">
              <w:rPr>
                <w:rFonts w:hint="cs"/>
                <w:rtl/>
                <w:lang w:eastAsia="en-US"/>
              </w:rPr>
              <w:t>1,135,360</w:t>
            </w:r>
          </w:p>
        </w:tc>
      </w:tr>
      <w:tr w:rsidR="00FE0C92" w:rsidRPr="00281EBE" w:rsidTr="00864538">
        <w:trPr>
          <w:trHeight w:val="514"/>
        </w:trPr>
        <w:tc>
          <w:tcPr>
            <w:tcW w:w="2552"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2016</w:t>
            </w:r>
          </w:p>
        </w:tc>
        <w:tc>
          <w:tcPr>
            <w:tcW w:w="5103"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bidi w:val="0"/>
              <w:jc w:val="center"/>
              <w:rPr>
                <w:rtl/>
                <w:lang w:eastAsia="en-US"/>
              </w:rPr>
            </w:pPr>
            <w:r w:rsidRPr="00281EBE">
              <w:rPr>
                <w:rFonts w:hint="cs"/>
                <w:rtl/>
                <w:lang w:eastAsia="en-US"/>
              </w:rPr>
              <w:t>1,350,566</w:t>
            </w:r>
          </w:p>
        </w:tc>
      </w:tr>
      <w:tr w:rsidR="00FE0C92" w:rsidRPr="00281EBE" w:rsidTr="00864538">
        <w:trPr>
          <w:trHeight w:val="514"/>
        </w:trPr>
        <w:tc>
          <w:tcPr>
            <w:tcW w:w="2552"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jc w:val="center"/>
              <w:rPr>
                <w:rFonts w:ascii="Times New (W1)" w:hAnsi="Times New (W1)"/>
                <w:rtl/>
                <w:lang w:eastAsia="en-US"/>
              </w:rPr>
            </w:pPr>
            <w:r w:rsidRPr="00281EBE">
              <w:rPr>
                <w:rFonts w:ascii="Times New (W1)" w:hAnsi="Times New (W1)" w:hint="cs"/>
                <w:rtl/>
                <w:lang w:eastAsia="en-US"/>
              </w:rPr>
              <w:t>2017</w:t>
            </w:r>
          </w:p>
        </w:tc>
        <w:tc>
          <w:tcPr>
            <w:tcW w:w="5103"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bidi w:val="0"/>
              <w:jc w:val="center"/>
              <w:rPr>
                <w:rtl/>
                <w:lang w:eastAsia="en-US"/>
              </w:rPr>
            </w:pPr>
            <w:r w:rsidRPr="00281EBE">
              <w:rPr>
                <w:rFonts w:hint="cs"/>
                <w:rtl/>
                <w:lang w:eastAsia="en-US"/>
              </w:rPr>
              <w:t>194,785</w:t>
            </w:r>
          </w:p>
        </w:tc>
      </w:tr>
      <w:tr w:rsidR="00FE0C92" w:rsidRPr="00281EBE" w:rsidTr="00864538">
        <w:trPr>
          <w:trHeight w:val="270"/>
        </w:trPr>
        <w:tc>
          <w:tcPr>
            <w:tcW w:w="2552"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bidi w:val="0"/>
              <w:jc w:val="center"/>
              <w:rPr>
                <w:rFonts w:ascii="Times New (W1)" w:hAnsi="Times New (W1)"/>
                <w:b/>
                <w:bCs/>
                <w:lang w:eastAsia="en-US"/>
              </w:rPr>
            </w:pPr>
            <w:r w:rsidRPr="00281EBE">
              <w:rPr>
                <w:rFonts w:ascii="Times New (W1)" w:hAnsi="Times New (W1)"/>
                <w:b/>
                <w:bCs/>
                <w:rtl/>
                <w:lang w:eastAsia="en-US"/>
              </w:rPr>
              <w:t>סך ה</w:t>
            </w:r>
            <w:r w:rsidRPr="00281EBE">
              <w:rPr>
                <w:rFonts w:ascii="Times New (W1)" w:hAnsi="Times New (W1)" w:hint="cs"/>
                <w:b/>
                <w:bCs/>
                <w:rtl/>
                <w:lang w:eastAsia="en-US"/>
              </w:rPr>
              <w:t xml:space="preserve">חשבוניות הכוזבות </w:t>
            </w:r>
            <w:r w:rsidR="00993AA1">
              <w:rPr>
                <w:rFonts w:ascii="Times New (W1)" w:hAnsi="Times New (W1)" w:hint="cs"/>
                <w:b/>
                <w:bCs/>
                <w:rtl/>
                <w:lang w:eastAsia="en-US"/>
              </w:rPr>
              <w:t>שנרשמ</w:t>
            </w:r>
            <w:r w:rsidRPr="00281EBE">
              <w:rPr>
                <w:rFonts w:ascii="Times New (W1)" w:hAnsi="Times New (W1)" w:hint="cs"/>
                <w:b/>
                <w:bCs/>
                <w:rtl/>
                <w:lang w:eastAsia="en-US"/>
              </w:rPr>
              <w:t>ו כהוצאה</w:t>
            </w:r>
            <w:r w:rsidRPr="00281EBE">
              <w:rPr>
                <w:rFonts w:ascii="Times New (W1)" w:hAnsi="Times New (W1)"/>
                <w:b/>
                <w:bCs/>
                <w:rtl/>
                <w:lang w:eastAsia="en-US"/>
              </w:rPr>
              <w:t xml:space="preserve"> </w:t>
            </w:r>
          </w:p>
        </w:tc>
        <w:tc>
          <w:tcPr>
            <w:tcW w:w="5103" w:type="dxa"/>
            <w:tcBorders>
              <w:top w:val="nil"/>
              <w:left w:val="single" w:sz="4" w:space="0" w:color="auto"/>
              <w:bottom w:val="single" w:sz="4" w:space="0" w:color="auto"/>
              <w:right w:val="single" w:sz="4" w:space="0" w:color="auto"/>
            </w:tcBorders>
            <w:noWrap/>
            <w:vAlign w:val="bottom"/>
          </w:tcPr>
          <w:p w:rsidR="00FE0C92" w:rsidRPr="00281EBE" w:rsidRDefault="00FE0C92" w:rsidP="0049530B">
            <w:pPr>
              <w:bidi w:val="0"/>
              <w:jc w:val="center"/>
              <w:rPr>
                <w:rFonts w:ascii="Times New (W1)" w:hAnsi="Times New (W1)"/>
                <w:b/>
                <w:bCs/>
                <w:lang w:eastAsia="en-US"/>
              </w:rPr>
            </w:pPr>
            <w:r w:rsidRPr="00281EBE">
              <w:rPr>
                <w:rFonts w:hint="cs"/>
                <w:b/>
                <w:bCs/>
                <w:color w:val="000000"/>
                <w:rtl/>
                <w:lang w:eastAsia="en-US"/>
              </w:rPr>
              <w:t>6,388,489</w:t>
            </w:r>
          </w:p>
        </w:tc>
      </w:tr>
    </w:tbl>
    <w:p w:rsidR="00C74D17" w:rsidRDefault="00C74D17" w:rsidP="00C74D17">
      <w:pPr>
        <w:pStyle w:val="-1"/>
        <w:numPr>
          <w:ilvl w:val="0"/>
          <w:numId w:val="0"/>
        </w:numPr>
        <w:ind w:left="454"/>
        <w:rPr>
          <w:rFonts w:ascii="Times New (W1)" w:hAnsi="Times New (W1)"/>
          <w:sz w:val="22"/>
          <w:lang w:eastAsia="en-US"/>
        </w:rPr>
      </w:pPr>
    </w:p>
    <w:p w:rsidR="00DB682D" w:rsidRDefault="00DB682D" w:rsidP="000706F5">
      <w:pPr>
        <w:pStyle w:val="-1"/>
        <w:rPr>
          <w:rFonts w:ascii="Times New (W1)" w:hAnsi="Times New (W1)"/>
          <w:sz w:val="22"/>
          <w:lang w:eastAsia="en-US"/>
        </w:rPr>
      </w:pPr>
      <w:r>
        <w:rPr>
          <w:rFonts w:ascii="Times New (W1)" w:hAnsi="Times New (W1)" w:hint="cs"/>
          <w:sz w:val="22"/>
          <w:rtl/>
          <w:lang w:eastAsia="en-US"/>
        </w:rPr>
        <w:t xml:space="preserve">החשבוניות הכוזבות שנרשמו בספריה של </w:t>
      </w:r>
      <w:r w:rsidR="004C4167">
        <w:rPr>
          <w:rFonts w:ascii="Times New (W1)" w:hAnsi="Times New (W1)" w:hint="cs"/>
          <w:sz w:val="22"/>
          <w:rtl/>
          <w:lang w:eastAsia="en-US"/>
        </w:rPr>
        <w:t>ב.ג.מ</w:t>
      </w:r>
      <w:r>
        <w:rPr>
          <w:rFonts w:ascii="Times New (W1)" w:hAnsi="Times New (W1)" w:hint="cs"/>
          <w:sz w:val="22"/>
          <w:rtl/>
          <w:lang w:eastAsia="en-US"/>
        </w:rPr>
        <w:t xml:space="preserve"> בשנים 2008-201</w:t>
      </w:r>
      <w:r w:rsidR="000706F5">
        <w:rPr>
          <w:rFonts w:ascii="Times New (W1)" w:hAnsi="Times New (W1)" w:hint="cs"/>
          <w:sz w:val="22"/>
          <w:rtl/>
          <w:lang w:eastAsia="en-US"/>
        </w:rPr>
        <w:t>4</w:t>
      </w:r>
      <w:r w:rsidR="00A922F3">
        <w:rPr>
          <w:rFonts w:ascii="Times New (W1)" w:hAnsi="Times New (W1)" w:hint="cs"/>
          <w:sz w:val="22"/>
          <w:rtl/>
          <w:lang w:eastAsia="en-US"/>
        </w:rPr>
        <w:t xml:space="preserve"> נדרשו ע"י </w:t>
      </w:r>
      <w:r w:rsidR="004C4167">
        <w:rPr>
          <w:rFonts w:ascii="Times New (W1)" w:hAnsi="Times New (W1)" w:hint="cs"/>
          <w:sz w:val="22"/>
          <w:rtl/>
          <w:lang w:eastAsia="en-US"/>
        </w:rPr>
        <w:t>ב.ג.מ</w:t>
      </w:r>
      <w:r w:rsidR="00A922F3">
        <w:rPr>
          <w:rFonts w:ascii="Times New (W1)" w:hAnsi="Times New (W1)" w:hint="cs"/>
          <w:sz w:val="22"/>
          <w:rtl/>
          <w:lang w:eastAsia="en-US"/>
        </w:rPr>
        <w:t xml:space="preserve"> כהוצאות בדיווחיה השנתיים לרשות המסים בגין אותן שנים, במזיד ובכוונה להתחמק ממס הכנסה.</w:t>
      </w:r>
    </w:p>
    <w:p w:rsidR="00E57738" w:rsidRPr="00E57738" w:rsidRDefault="00E57738" w:rsidP="00E57738">
      <w:pPr>
        <w:pStyle w:val="-1"/>
        <w:rPr>
          <w:rFonts w:ascii="Times New (W1)" w:hAnsi="Times New (W1)"/>
          <w:sz w:val="22"/>
          <w:rtl/>
          <w:lang w:eastAsia="en-US"/>
        </w:rPr>
      </w:pPr>
      <w:r w:rsidRPr="00E57738">
        <w:rPr>
          <w:rFonts w:ascii="Times New (W1)" w:hAnsi="Times New (W1)"/>
          <w:sz w:val="22"/>
          <w:rtl/>
          <w:lang w:eastAsia="en-US"/>
        </w:rPr>
        <w:t>בייחוס העסקאות ל</w:t>
      </w:r>
      <w:r w:rsidR="004C4167">
        <w:rPr>
          <w:rFonts w:ascii="Times New (W1)" w:hAnsi="Times New (W1)"/>
          <w:sz w:val="22"/>
          <w:rtl/>
          <w:lang w:eastAsia="en-US"/>
        </w:rPr>
        <w:t>ב.ג.מ</w:t>
      </w:r>
      <w:r w:rsidRPr="00E57738">
        <w:rPr>
          <w:rFonts w:ascii="Times New (W1)" w:hAnsi="Times New (W1)"/>
          <w:sz w:val="22"/>
          <w:rtl/>
          <w:lang w:eastAsia="en-US"/>
        </w:rPr>
        <w:t>, המצויה באיחוד עוסקים עם מגנזי בטון, השתמטה מגנזי בטון מתשלום מע"מ בגין עסקאות מזומן ללא חשבונית.</w:t>
      </w:r>
    </w:p>
    <w:p w:rsidR="00E57738" w:rsidRPr="00E57738" w:rsidRDefault="00E57738" w:rsidP="00E57738">
      <w:pPr>
        <w:pStyle w:val="-1"/>
        <w:rPr>
          <w:rFonts w:ascii="Times New (W1)" w:hAnsi="Times New (W1)"/>
          <w:sz w:val="22"/>
          <w:lang w:eastAsia="en-US"/>
        </w:rPr>
      </w:pPr>
      <w:r w:rsidRPr="00E57738">
        <w:rPr>
          <w:rFonts w:ascii="Times New (W1)" w:hAnsi="Times New (W1)"/>
          <w:sz w:val="22"/>
          <w:rtl/>
          <w:lang w:eastAsia="en-US"/>
        </w:rPr>
        <w:t>כמו כן, בדרך זו נרשמו בספרי מגנזי בטון הכנסות המיוחסות ל</w:t>
      </w:r>
      <w:r w:rsidR="004C4167">
        <w:rPr>
          <w:rFonts w:ascii="Times New (W1)" w:hAnsi="Times New (W1)"/>
          <w:sz w:val="22"/>
          <w:rtl/>
          <w:lang w:eastAsia="en-US"/>
        </w:rPr>
        <w:t>ב.ג.מ</w:t>
      </w:r>
      <w:r w:rsidRPr="00E57738">
        <w:rPr>
          <w:rFonts w:ascii="Times New (W1)" w:hAnsi="Times New (W1)"/>
          <w:sz w:val="22"/>
          <w:rtl/>
          <w:lang w:eastAsia="en-US"/>
        </w:rPr>
        <w:t xml:space="preserve">, אף שהיו הכנסות מלקוחות זרים מזדמנים, וכן נרשמו בספרי </w:t>
      </w:r>
      <w:r w:rsidR="004C4167">
        <w:rPr>
          <w:rFonts w:ascii="Times New (W1)" w:hAnsi="Times New (W1)"/>
          <w:sz w:val="22"/>
          <w:rtl/>
          <w:lang w:eastAsia="en-US"/>
        </w:rPr>
        <w:t>ב.ג.מ</w:t>
      </w:r>
      <w:r w:rsidRPr="00E57738">
        <w:rPr>
          <w:rFonts w:ascii="Times New (W1)" w:hAnsi="Times New (W1)"/>
          <w:sz w:val="22"/>
          <w:rtl/>
          <w:lang w:eastAsia="en-US"/>
        </w:rPr>
        <w:t xml:space="preserve"> הוצאות בגין רכישת בטון ממגנזי בטון אשר לא הוצאו בפועל, באופן המקטין את הכנסותיה החייבות של </w:t>
      </w:r>
      <w:r w:rsidR="004C4167">
        <w:rPr>
          <w:rFonts w:ascii="Times New (W1)" w:hAnsi="Times New (W1)"/>
          <w:sz w:val="22"/>
          <w:rtl/>
          <w:lang w:eastAsia="en-US"/>
        </w:rPr>
        <w:t>ב.ג.מ</w:t>
      </w:r>
      <w:r w:rsidRPr="00E57738">
        <w:rPr>
          <w:rFonts w:ascii="Times New (W1)" w:hAnsi="Times New (W1)"/>
          <w:sz w:val="22"/>
          <w:rtl/>
          <w:lang w:eastAsia="en-US"/>
        </w:rPr>
        <w:t xml:space="preserve"> ובכוונה להתחמק ממס הכנסה.</w:t>
      </w:r>
    </w:p>
    <w:p w:rsidR="00FE0C92" w:rsidRDefault="00FE0C92" w:rsidP="00FE0C92">
      <w:pPr>
        <w:pStyle w:val="-1"/>
        <w:rPr>
          <w:rFonts w:ascii="Times New (W1)" w:hAnsi="Times New (W1)"/>
          <w:sz w:val="22"/>
          <w:lang w:eastAsia="en-US"/>
        </w:rPr>
      </w:pPr>
      <w:r>
        <w:rPr>
          <w:rFonts w:hint="cs"/>
          <w:rtl/>
          <w:lang w:eastAsia="en-US"/>
        </w:rPr>
        <w:t>היקפי העבירות המיוחסים לנאשמים</w:t>
      </w:r>
      <w:r w:rsidRPr="0034112A">
        <w:rPr>
          <w:rFonts w:ascii="Times New (W1)" w:hAnsi="Times New (W1)"/>
          <w:sz w:val="22"/>
          <w:rtl/>
          <w:lang w:eastAsia="en-US"/>
        </w:rPr>
        <w:t xml:space="preserve">, כל אחד על פי תקופת עבודתו </w:t>
      </w:r>
      <w:r>
        <w:rPr>
          <w:rFonts w:ascii="Times New (W1)" w:hAnsi="Times New (W1)" w:hint="cs"/>
          <w:sz w:val="22"/>
          <w:rtl/>
          <w:lang w:eastAsia="en-US"/>
        </w:rPr>
        <w:t xml:space="preserve">ותפקידו </w:t>
      </w:r>
      <w:r w:rsidRPr="0034112A">
        <w:rPr>
          <w:rFonts w:ascii="Times New (W1)" w:hAnsi="Times New (W1)"/>
          <w:sz w:val="22"/>
          <w:rtl/>
          <w:lang w:eastAsia="en-US"/>
        </w:rPr>
        <w:t>ב</w:t>
      </w:r>
      <w:r w:rsidR="004C4167">
        <w:rPr>
          <w:rFonts w:ascii="Times New (W1)" w:hAnsi="Times New (W1)"/>
          <w:sz w:val="22"/>
          <w:rtl/>
          <w:lang w:eastAsia="en-US"/>
        </w:rPr>
        <w:t>ב.ג.מ</w:t>
      </w:r>
      <w:r>
        <w:rPr>
          <w:rFonts w:ascii="Times New (W1)" w:hAnsi="Times New (W1)" w:hint="cs"/>
          <w:sz w:val="22"/>
          <w:rtl/>
          <w:lang w:eastAsia="en-US"/>
        </w:rPr>
        <w:t xml:space="preserve"> ובמגנזי בטון</w:t>
      </w:r>
      <w:r w:rsidRPr="0034112A">
        <w:rPr>
          <w:rFonts w:ascii="Times New (W1)" w:hAnsi="Times New (W1)"/>
          <w:sz w:val="22"/>
          <w:rtl/>
          <w:lang w:eastAsia="en-US"/>
        </w:rPr>
        <w:t xml:space="preserve">, </w:t>
      </w:r>
      <w:r>
        <w:rPr>
          <w:rFonts w:ascii="Times New (W1)" w:hAnsi="Times New (W1)" w:hint="cs"/>
          <w:sz w:val="22"/>
          <w:rtl/>
          <w:lang w:eastAsia="en-US"/>
        </w:rPr>
        <w:t xml:space="preserve">לפי העניין, הם </w:t>
      </w:r>
      <w:r w:rsidRPr="0034112A">
        <w:rPr>
          <w:rFonts w:ascii="Times New (W1)" w:hAnsi="Times New (W1)"/>
          <w:sz w:val="22"/>
          <w:rtl/>
          <w:lang w:eastAsia="en-US"/>
        </w:rPr>
        <w:t xml:space="preserve">כמפורט </w:t>
      </w:r>
      <w:r>
        <w:rPr>
          <w:rFonts w:ascii="Times New (W1)" w:hAnsi="Times New (W1)" w:hint="cs"/>
          <w:sz w:val="22"/>
          <w:rtl/>
          <w:lang w:eastAsia="en-US"/>
        </w:rPr>
        <w:t xml:space="preserve">בטבלה </w:t>
      </w:r>
      <w:r w:rsidRPr="0034112A">
        <w:rPr>
          <w:rFonts w:ascii="Times New (W1)" w:hAnsi="Times New (W1)"/>
          <w:sz w:val="22"/>
          <w:rtl/>
          <w:lang w:eastAsia="en-US"/>
        </w:rPr>
        <w:t>להלן:</w:t>
      </w:r>
    </w:p>
    <w:p w:rsidR="00322F08" w:rsidRPr="0034112A" w:rsidRDefault="00322F08" w:rsidP="00322F08">
      <w:pPr>
        <w:pStyle w:val="-1"/>
        <w:numPr>
          <w:ilvl w:val="0"/>
          <w:numId w:val="0"/>
        </w:numPr>
        <w:ind w:left="454"/>
        <w:rPr>
          <w:rFonts w:ascii="Times New (W1)" w:hAnsi="Times New (W1)"/>
          <w:sz w:val="22"/>
          <w:rtl/>
          <w:lang w:eastAsia="en-US"/>
        </w:rPr>
      </w:pPr>
    </w:p>
    <w:tbl>
      <w:tblPr>
        <w:tblStyle w:val="afe"/>
        <w:bidiVisual/>
        <w:tblW w:w="0" w:type="auto"/>
        <w:tblInd w:w="1098" w:type="dxa"/>
        <w:tblLook w:val="04A0" w:firstRow="1" w:lastRow="0" w:firstColumn="1" w:lastColumn="0" w:noHBand="0" w:noVBand="1"/>
      </w:tblPr>
      <w:tblGrid>
        <w:gridCol w:w="1170"/>
        <w:gridCol w:w="3544"/>
        <w:gridCol w:w="2940"/>
      </w:tblGrid>
      <w:tr w:rsidR="00FE0C92" w:rsidTr="00322F08">
        <w:tc>
          <w:tcPr>
            <w:tcW w:w="1170" w:type="dxa"/>
          </w:tcPr>
          <w:p w:rsidR="00FE0C92" w:rsidRPr="004050E4" w:rsidRDefault="00FE0C92" w:rsidP="0049530B">
            <w:pPr>
              <w:pStyle w:val="-2"/>
              <w:numPr>
                <w:ilvl w:val="0"/>
                <w:numId w:val="0"/>
              </w:numPr>
              <w:jc w:val="center"/>
              <w:rPr>
                <w:b/>
                <w:bCs/>
                <w:rtl/>
                <w:lang w:eastAsia="en-US"/>
              </w:rPr>
            </w:pPr>
            <w:r w:rsidRPr="004050E4">
              <w:rPr>
                <w:rFonts w:hint="cs"/>
                <w:b/>
                <w:bCs/>
                <w:rtl/>
                <w:lang w:eastAsia="en-US"/>
              </w:rPr>
              <w:t>הנאשם</w:t>
            </w:r>
          </w:p>
        </w:tc>
        <w:tc>
          <w:tcPr>
            <w:tcW w:w="3544" w:type="dxa"/>
          </w:tcPr>
          <w:p w:rsidR="00FE0C92" w:rsidRPr="004050E4" w:rsidRDefault="00FE0C92" w:rsidP="0049530B">
            <w:pPr>
              <w:pStyle w:val="-2"/>
              <w:numPr>
                <w:ilvl w:val="0"/>
                <w:numId w:val="0"/>
              </w:numPr>
              <w:jc w:val="center"/>
              <w:rPr>
                <w:b/>
                <w:bCs/>
                <w:rtl/>
                <w:lang w:eastAsia="en-US"/>
              </w:rPr>
            </w:pPr>
            <w:r w:rsidRPr="004050E4">
              <w:rPr>
                <w:rFonts w:hint="cs"/>
                <w:b/>
                <w:bCs/>
                <w:rtl/>
                <w:lang w:eastAsia="en-US"/>
              </w:rPr>
              <w:t>הוצאת חשבוניות כוזבות ע"י מגנזי בטון</w:t>
            </w:r>
            <w:r>
              <w:rPr>
                <w:rFonts w:hint="cs"/>
                <w:b/>
                <w:bCs/>
                <w:rtl/>
                <w:lang w:eastAsia="en-US"/>
              </w:rPr>
              <w:t xml:space="preserve"> (בש"ח)</w:t>
            </w:r>
          </w:p>
        </w:tc>
        <w:tc>
          <w:tcPr>
            <w:tcW w:w="2940" w:type="dxa"/>
          </w:tcPr>
          <w:p w:rsidR="00FE0C92" w:rsidRPr="004050E4" w:rsidRDefault="00993AA1" w:rsidP="0049530B">
            <w:pPr>
              <w:pStyle w:val="-2"/>
              <w:numPr>
                <w:ilvl w:val="0"/>
                <w:numId w:val="0"/>
              </w:numPr>
              <w:jc w:val="center"/>
              <w:rPr>
                <w:b/>
                <w:bCs/>
                <w:rtl/>
                <w:lang w:eastAsia="en-US"/>
              </w:rPr>
            </w:pPr>
            <w:r>
              <w:rPr>
                <w:rFonts w:hint="cs"/>
                <w:b/>
                <w:bCs/>
                <w:rtl/>
                <w:lang w:eastAsia="en-US"/>
              </w:rPr>
              <w:t>רישום</w:t>
            </w:r>
            <w:r w:rsidR="00FE0C92" w:rsidRPr="004050E4">
              <w:rPr>
                <w:rFonts w:hint="cs"/>
                <w:b/>
                <w:bCs/>
                <w:rtl/>
                <w:lang w:eastAsia="en-US"/>
              </w:rPr>
              <w:t xml:space="preserve"> הוצאות כוזבות ע"י </w:t>
            </w:r>
            <w:r w:rsidR="004C4167">
              <w:rPr>
                <w:rFonts w:hint="cs"/>
                <w:b/>
                <w:bCs/>
                <w:rtl/>
                <w:lang w:eastAsia="en-US"/>
              </w:rPr>
              <w:t>ב.ג.מ</w:t>
            </w:r>
            <w:r w:rsidR="00FE0C92">
              <w:rPr>
                <w:rFonts w:hint="cs"/>
                <w:b/>
                <w:bCs/>
                <w:rtl/>
                <w:lang w:eastAsia="en-US"/>
              </w:rPr>
              <w:t xml:space="preserve"> (בש"ח)</w:t>
            </w:r>
          </w:p>
        </w:tc>
      </w:tr>
      <w:tr w:rsidR="00FE0C92" w:rsidTr="00322F08">
        <w:tc>
          <w:tcPr>
            <w:tcW w:w="1170" w:type="dxa"/>
          </w:tcPr>
          <w:p w:rsidR="00FE0C92" w:rsidRPr="00B032D2" w:rsidRDefault="00FE0C92" w:rsidP="0049530B">
            <w:pPr>
              <w:pStyle w:val="-2"/>
              <w:numPr>
                <w:ilvl w:val="0"/>
                <w:numId w:val="0"/>
              </w:numPr>
              <w:jc w:val="center"/>
              <w:rPr>
                <w:rtl/>
                <w:lang w:eastAsia="en-US"/>
              </w:rPr>
            </w:pPr>
            <w:r w:rsidRPr="00B032D2">
              <w:rPr>
                <w:rFonts w:hint="cs"/>
                <w:rtl/>
                <w:lang w:eastAsia="en-US"/>
              </w:rPr>
              <w:t>מגנזי</w:t>
            </w:r>
          </w:p>
        </w:tc>
        <w:tc>
          <w:tcPr>
            <w:tcW w:w="3544" w:type="dxa"/>
          </w:tcPr>
          <w:p w:rsidR="00FE0C92" w:rsidRDefault="00FE0C92" w:rsidP="0049530B">
            <w:pPr>
              <w:pStyle w:val="-2"/>
              <w:numPr>
                <w:ilvl w:val="0"/>
                <w:numId w:val="0"/>
              </w:numPr>
              <w:jc w:val="center"/>
              <w:rPr>
                <w:rtl/>
                <w:lang w:eastAsia="en-US"/>
              </w:rPr>
            </w:pPr>
            <w:r>
              <w:rPr>
                <w:rFonts w:hint="cs"/>
                <w:rtl/>
              </w:rPr>
              <w:t>6,487,629</w:t>
            </w:r>
          </w:p>
        </w:tc>
        <w:tc>
          <w:tcPr>
            <w:tcW w:w="2940" w:type="dxa"/>
          </w:tcPr>
          <w:p w:rsidR="00FE0C92" w:rsidRDefault="00FE0C92" w:rsidP="0049530B">
            <w:pPr>
              <w:pStyle w:val="-2"/>
              <w:numPr>
                <w:ilvl w:val="0"/>
                <w:numId w:val="0"/>
              </w:numPr>
              <w:jc w:val="center"/>
              <w:rPr>
                <w:rtl/>
                <w:lang w:eastAsia="en-US"/>
              </w:rPr>
            </w:pPr>
            <w:r w:rsidRPr="00B21E4D">
              <w:rPr>
                <w:rFonts w:hint="cs"/>
                <w:rtl/>
              </w:rPr>
              <w:t>6,388,489</w:t>
            </w:r>
          </w:p>
        </w:tc>
      </w:tr>
      <w:tr w:rsidR="00FE0C92" w:rsidTr="00322F08">
        <w:tc>
          <w:tcPr>
            <w:tcW w:w="1170" w:type="dxa"/>
          </w:tcPr>
          <w:p w:rsidR="00FE0C92" w:rsidRPr="00B032D2" w:rsidRDefault="00FE0C92" w:rsidP="0049530B">
            <w:pPr>
              <w:pStyle w:val="-2"/>
              <w:numPr>
                <w:ilvl w:val="0"/>
                <w:numId w:val="0"/>
              </w:numPr>
              <w:jc w:val="center"/>
              <w:rPr>
                <w:rtl/>
                <w:lang w:eastAsia="en-US"/>
              </w:rPr>
            </w:pPr>
            <w:r w:rsidRPr="00B032D2">
              <w:rPr>
                <w:rFonts w:hint="cs"/>
                <w:rtl/>
                <w:lang w:eastAsia="en-US"/>
              </w:rPr>
              <w:lastRenderedPageBreak/>
              <w:t>קובי</w:t>
            </w:r>
          </w:p>
        </w:tc>
        <w:tc>
          <w:tcPr>
            <w:tcW w:w="3544" w:type="dxa"/>
          </w:tcPr>
          <w:p w:rsidR="00FE0C92" w:rsidRDefault="00FE0C92" w:rsidP="0049530B">
            <w:pPr>
              <w:pStyle w:val="-2"/>
              <w:numPr>
                <w:ilvl w:val="0"/>
                <w:numId w:val="0"/>
              </w:numPr>
              <w:jc w:val="center"/>
              <w:rPr>
                <w:rtl/>
                <w:lang w:eastAsia="en-US"/>
              </w:rPr>
            </w:pPr>
          </w:p>
        </w:tc>
        <w:tc>
          <w:tcPr>
            <w:tcW w:w="2940" w:type="dxa"/>
          </w:tcPr>
          <w:p w:rsidR="00FE0C92" w:rsidRDefault="00FE0C92" w:rsidP="0049530B">
            <w:pPr>
              <w:pStyle w:val="-2"/>
              <w:numPr>
                <w:ilvl w:val="0"/>
                <w:numId w:val="0"/>
              </w:numPr>
              <w:jc w:val="center"/>
              <w:rPr>
                <w:rtl/>
                <w:lang w:eastAsia="en-US"/>
              </w:rPr>
            </w:pPr>
            <w:r>
              <w:rPr>
                <w:rFonts w:hint="cs"/>
                <w:rtl/>
              </w:rPr>
              <w:t>1,730,181</w:t>
            </w:r>
          </w:p>
        </w:tc>
      </w:tr>
      <w:tr w:rsidR="00FE0C92" w:rsidTr="00322F08">
        <w:tc>
          <w:tcPr>
            <w:tcW w:w="1170" w:type="dxa"/>
          </w:tcPr>
          <w:p w:rsidR="00FE0C92" w:rsidRPr="00B032D2" w:rsidRDefault="00FE0C92" w:rsidP="0049530B">
            <w:pPr>
              <w:pStyle w:val="-2"/>
              <w:numPr>
                <w:ilvl w:val="0"/>
                <w:numId w:val="0"/>
              </w:numPr>
              <w:jc w:val="center"/>
              <w:rPr>
                <w:rtl/>
                <w:lang w:eastAsia="en-US"/>
              </w:rPr>
            </w:pPr>
            <w:r w:rsidRPr="00B032D2">
              <w:rPr>
                <w:rFonts w:hint="cs"/>
                <w:rtl/>
                <w:lang w:eastAsia="en-US"/>
              </w:rPr>
              <w:t>מליחי</w:t>
            </w:r>
          </w:p>
        </w:tc>
        <w:tc>
          <w:tcPr>
            <w:tcW w:w="3544" w:type="dxa"/>
          </w:tcPr>
          <w:p w:rsidR="00FE0C92" w:rsidRDefault="00FE0C92" w:rsidP="0049530B">
            <w:pPr>
              <w:pStyle w:val="-2"/>
              <w:numPr>
                <w:ilvl w:val="0"/>
                <w:numId w:val="0"/>
              </w:numPr>
              <w:jc w:val="center"/>
              <w:rPr>
                <w:rtl/>
                <w:lang w:eastAsia="en-US"/>
              </w:rPr>
            </w:pPr>
            <w:r>
              <w:rPr>
                <w:rFonts w:hint="cs"/>
                <w:rtl/>
              </w:rPr>
              <w:t>3,304,026</w:t>
            </w:r>
          </w:p>
        </w:tc>
        <w:tc>
          <w:tcPr>
            <w:tcW w:w="2940" w:type="dxa"/>
          </w:tcPr>
          <w:p w:rsidR="00FE0C92" w:rsidRDefault="00FE0C92" w:rsidP="0049530B">
            <w:pPr>
              <w:pStyle w:val="-2"/>
              <w:numPr>
                <w:ilvl w:val="0"/>
                <w:numId w:val="0"/>
              </w:numPr>
              <w:jc w:val="center"/>
              <w:rPr>
                <w:rtl/>
                <w:lang w:eastAsia="en-US"/>
              </w:rPr>
            </w:pPr>
            <w:r>
              <w:rPr>
                <w:rFonts w:hint="cs"/>
                <w:rtl/>
              </w:rPr>
              <w:t>3,280,726</w:t>
            </w:r>
          </w:p>
        </w:tc>
      </w:tr>
    </w:tbl>
    <w:p w:rsidR="00322F08" w:rsidRDefault="00322F08" w:rsidP="00322F08">
      <w:pPr>
        <w:pStyle w:val="-1"/>
        <w:numPr>
          <w:ilvl w:val="0"/>
          <w:numId w:val="0"/>
        </w:numPr>
        <w:ind w:left="454"/>
        <w:rPr>
          <w:lang w:eastAsia="en-US"/>
        </w:rPr>
      </w:pPr>
    </w:p>
    <w:p w:rsidR="00395455" w:rsidRDefault="00395455" w:rsidP="001A3C14">
      <w:pPr>
        <w:pStyle w:val="-1"/>
        <w:rPr>
          <w:lang w:eastAsia="en-US"/>
        </w:rPr>
      </w:pPr>
      <w:r w:rsidRPr="00395455">
        <w:rPr>
          <w:rtl/>
          <w:lang w:eastAsia="en-US"/>
        </w:rPr>
        <w:t>במעשי</w:t>
      </w:r>
      <w:r>
        <w:rPr>
          <w:rFonts w:hint="cs"/>
          <w:rtl/>
          <w:lang w:eastAsia="en-US"/>
        </w:rPr>
        <w:t>ה</w:t>
      </w:r>
      <w:r w:rsidRPr="00395455">
        <w:rPr>
          <w:rtl/>
          <w:lang w:eastAsia="en-US"/>
        </w:rPr>
        <w:t xml:space="preserve">ם המתוארים לעיל, מגנזי, </w:t>
      </w:r>
      <w:r>
        <w:rPr>
          <w:rFonts w:hint="cs"/>
          <w:rtl/>
          <w:lang w:eastAsia="en-US"/>
        </w:rPr>
        <w:t xml:space="preserve">מגנזי </w:t>
      </w:r>
      <w:r>
        <w:rPr>
          <w:rtl/>
          <w:lang w:eastAsia="en-US"/>
        </w:rPr>
        <w:t>בטון ומליחי</w:t>
      </w:r>
      <w:r w:rsidRPr="00395455">
        <w:rPr>
          <w:rtl/>
          <w:lang w:eastAsia="en-US"/>
        </w:rPr>
        <w:t xml:space="preserve"> הוציאו חשבוניות</w:t>
      </w:r>
      <w:r>
        <w:rPr>
          <w:rtl/>
          <w:lang w:eastAsia="en-US"/>
        </w:rPr>
        <w:t xml:space="preserve"> מס מבלי לעשות עסקה שלגביה הוצ</w:t>
      </w:r>
      <w:r>
        <w:rPr>
          <w:rFonts w:hint="cs"/>
          <w:rtl/>
          <w:lang w:eastAsia="en-US"/>
        </w:rPr>
        <w:t>או</w:t>
      </w:r>
      <w:r w:rsidRPr="00395455">
        <w:rPr>
          <w:rtl/>
          <w:lang w:eastAsia="en-US"/>
        </w:rPr>
        <w:t xml:space="preserve"> </w:t>
      </w:r>
      <w:r>
        <w:rPr>
          <w:rFonts w:hint="cs"/>
          <w:rtl/>
          <w:lang w:eastAsia="en-US"/>
        </w:rPr>
        <w:t>ה</w:t>
      </w:r>
      <w:r w:rsidRPr="00395455">
        <w:rPr>
          <w:rtl/>
          <w:lang w:eastAsia="en-US"/>
        </w:rPr>
        <w:t>חשבוני</w:t>
      </w:r>
      <w:r>
        <w:rPr>
          <w:rFonts w:hint="cs"/>
          <w:rtl/>
          <w:lang w:eastAsia="en-US"/>
        </w:rPr>
        <w:t>ו</w:t>
      </w:r>
      <w:r w:rsidRPr="00395455">
        <w:rPr>
          <w:rtl/>
          <w:lang w:eastAsia="en-US"/>
        </w:rPr>
        <w:t>ת</w:t>
      </w:r>
      <w:r>
        <w:rPr>
          <w:rFonts w:hint="cs"/>
          <w:rtl/>
          <w:lang w:eastAsia="en-US"/>
        </w:rPr>
        <w:t>,</w:t>
      </w:r>
      <w:r w:rsidRPr="00395455">
        <w:rPr>
          <w:rtl/>
          <w:lang w:eastAsia="en-US"/>
        </w:rPr>
        <w:t xml:space="preserve"> </w:t>
      </w:r>
      <w:r w:rsidR="003A3B20">
        <w:rPr>
          <w:rFonts w:hint="cs"/>
          <w:rtl/>
          <w:lang w:eastAsia="en-US"/>
        </w:rPr>
        <w:t xml:space="preserve">וזאת </w:t>
      </w:r>
      <w:r w:rsidRPr="00395455">
        <w:rPr>
          <w:rtl/>
          <w:lang w:eastAsia="en-US"/>
        </w:rPr>
        <w:t xml:space="preserve">במטרה להתחמק או להשתמט מתשלום מס ערך מוסף בנסיבות מחמירות. </w:t>
      </w:r>
    </w:p>
    <w:p w:rsidR="00395455" w:rsidRDefault="00395455" w:rsidP="001A3C14">
      <w:pPr>
        <w:pStyle w:val="-1"/>
        <w:rPr>
          <w:lang w:eastAsia="en-US"/>
        </w:rPr>
      </w:pPr>
      <w:r w:rsidRPr="00395455">
        <w:rPr>
          <w:rtl/>
          <w:lang w:eastAsia="en-US"/>
        </w:rPr>
        <w:t>במעשי</w:t>
      </w:r>
      <w:r>
        <w:rPr>
          <w:rFonts w:hint="cs"/>
          <w:rtl/>
          <w:lang w:eastAsia="en-US"/>
        </w:rPr>
        <w:t>ה</w:t>
      </w:r>
      <w:r w:rsidRPr="00395455">
        <w:rPr>
          <w:rtl/>
          <w:lang w:eastAsia="en-US"/>
        </w:rPr>
        <w:t xml:space="preserve">ם המתוארים לעיל, מגנזי, </w:t>
      </w:r>
      <w:r>
        <w:rPr>
          <w:rFonts w:hint="cs"/>
          <w:rtl/>
          <w:lang w:eastAsia="en-US"/>
        </w:rPr>
        <w:t>מגנזי</w:t>
      </w:r>
      <w:r>
        <w:rPr>
          <w:rtl/>
          <w:lang w:eastAsia="en-US"/>
        </w:rPr>
        <w:t xml:space="preserve"> בטון ומליחי</w:t>
      </w:r>
      <w:r w:rsidRPr="00395455">
        <w:rPr>
          <w:rtl/>
          <w:lang w:eastAsia="en-US"/>
        </w:rPr>
        <w:t xml:space="preserve"> הכינו וניהלו פנקסי חשבונות כוזבים</w:t>
      </w:r>
      <w:r>
        <w:rPr>
          <w:rFonts w:hint="cs"/>
          <w:rtl/>
          <w:lang w:eastAsia="en-US"/>
        </w:rPr>
        <w:t>,</w:t>
      </w:r>
      <w:r w:rsidRPr="00395455">
        <w:rPr>
          <w:rtl/>
          <w:lang w:eastAsia="en-US"/>
        </w:rPr>
        <w:t xml:space="preserve"> </w:t>
      </w:r>
      <w:r w:rsidR="003A3B20">
        <w:rPr>
          <w:rFonts w:hint="cs"/>
          <w:rtl/>
          <w:lang w:eastAsia="en-US"/>
        </w:rPr>
        <w:t xml:space="preserve">וזאת </w:t>
      </w:r>
      <w:r w:rsidRPr="00395455">
        <w:rPr>
          <w:rtl/>
          <w:lang w:eastAsia="en-US"/>
        </w:rPr>
        <w:t>במטרה להתחמק או להשתמט מתשלום מס ערך מוסף בנסיבות מחמירות.</w:t>
      </w:r>
    </w:p>
    <w:p w:rsidR="00395455" w:rsidRDefault="00395455" w:rsidP="001A3C14">
      <w:pPr>
        <w:pStyle w:val="-1"/>
        <w:rPr>
          <w:lang w:eastAsia="en-US"/>
        </w:rPr>
      </w:pPr>
      <w:r w:rsidRPr="00B463A4">
        <w:rPr>
          <w:rFonts w:hint="cs"/>
          <w:rtl/>
        </w:rPr>
        <w:t xml:space="preserve">הנסיבות המחמירות </w:t>
      </w:r>
      <w:r>
        <w:rPr>
          <w:rFonts w:hint="cs"/>
          <w:rtl/>
        </w:rPr>
        <w:t xml:space="preserve">הן </w:t>
      </w:r>
      <w:r w:rsidRPr="00B463A4">
        <w:rPr>
          <w:rFonts w:hint="cs"/>
          <w:rtl/>
        </w:rPr>
        <w:t>סכום המס שהושמט</w:t>
      </w:r>
      <w:r>
        <w:rPr>
          <w:rFonts w:hint="cs"/>
          <w:rtl/>
        </w:rPr>
        <w:t xml:space="preserve"> כתוצאה ממעשי הנאשמים</w:t>
      </w:r>
      <w:r w:rsidRPr="00B463A4">
        <w:rPr>
          <w:rFonts w:hint="cs"/>
          <w:rtl/>
        </w:rPr>
        <w:t xml:space="preserve">. </w:t>
      </w:r>
    </w:p>
    <w:p w:rsidR="00541FAC" w:rsidRDefault="009458B5" w:rsidP="00395455">
      <w:pPr>
        <w:pStyle w:val="-1"/>
        <w:rPr>
          <w:lang w:eastAsia="en-US"/>
        </w:rPr>
      </w:pPr>
      <w:r>
        <w:rPr>
          <w:rFonts w:hint="cs"/>
          <w:rtl/>
          <w:lang w:eastAsia="en-US"/>
        </w:rPr>
        <w:t>במע</w:t>
      </w:r>
      <w:r w:rsidR="00541FAC">
        <w:rPr>
          <w:rFonts w:hint="cs"/>
          <w:rtl/>
          <w:lang w:eastAsia="en-US"/>
        </w:rPr>
        <w:t>שי</w:t>
      </w:r>
      <w:r w:rsidR="00395455">
        <w:rPr>
          <w:rFonts w:hint="cs"/>
          <w:rtl/>
          <w:lang w:eastAsia="en-US"/>
        </w:rPr>
        <w:t xml:space="preserve">הם המתוארים לעיל, </w:t>
      </w:r>
      <w:r w:rsidR="00541FAC">
        <w:rPr>
          <w:rFonts w:hint="cs"/>
          <w:rtl/>
          <w:lang w:eastAsia="en-US"/>
        </w:rPr>
        <w:t>מג</w:t>
      </w:r>
      <w:r w:rsidR="00562B45">
        <w:rPr>
          <w:rFonts w:hint="cs"/>
          <w:rtl/>
          <w:lang w:eastAsia="en-US"/>
        </w:rPr>
        <w:t>נזי</w:t>
      </w:r>
      <w:r w:rsidR="00395455">
        <w:rPr>
          <w:rFonts w:hint="cs"/>
          <w:rtl/>
          <w:lang w:eastAsia="en-US"/>
        </w:rPr>
        <w:t>, מגנזי בטון</w:t>
      </w:r>
      <w:r w:rsidR="00541FAC">
        <w:rPr>
          <w:rFonts w:hint="cs"/>
          <w:rtl/>
          <w:lang w:eastAsia="en-US"/>
        </w:rPr>
        <w:t xml:space="preserve"> ומליחי </w:t>
      </w:r>
      <w:r w:rsidR="00395455">
        <w:rPr>
          <w:rFonts w:hint="cs"/>
          <w:rtl/>
          <w:lang w:eastAsia="en-US"/>
        </w:rPr>
        <w:t xml:space="preserve">הכינו או קיימו פנקסי חשבונות כוזבים, וכן השתמשו </w:t>
      </w:r>
      <w:r w:rsidR="00A36D24">
        <w:rPr>
          <w:rFonts w:hint="cs"/>
          <w:rtl/>
          <w:lang w:eastAsia="en-US"/>
        </w:rPr>
        <w:t>במרמה, ע</w:t>
      </w:r>
      <w:r w:rsidR="00541FAC">
        <w:rPr>
          <w:rFonts w:hint="cs"/>
          <w:rtl/>
          <w:lang w:eastAsia="en-US"/>
        </w:rPr>
        <w:t>רמה ותחבולה</w:t>
      </w:r>
      <w:r w:rsidR="00395455">
        <w:rPr>
          <w:rFonts w:hint="cs"/>
          <w:rtl/>
          <w:lang w:eastAsia="en-US"/>
        </w:rPr>
        <w:t>, וזאת במזיד</w:t>
      </w:r>
      <w:r w:rsidR="00541FAC">
        <w:rPr>
          <w:rFonts w:hint="cs"/>
          <w:rtl/>
          <w:lang w:eastAsia="en-US"/>
        </w:rPr>
        <w:t xml:space="preserve"> </w:t>
      </w:r>
      <w:r w:rsidR="00395455">
        <w:rPr>
          <w:rFonts w:hint="cs"/>
          <w:rtl/>
          <w:lang w:eastAsia="en-US"/>
        </w:rPr>
        <w:t>ו</w:t>
      </w:r>
      <w:r w:rsidR="00541FAC">
        <w:rPr>
          <w:rFonts w:hint="cs"/>
          <w:rtl/>
          <w:lang w:eastAsia="en-US"/>
        </w:rPr>
        <w:t xml:space="preserve">בכוונה </w:t>
      </w:r>
      <w:r w:rsidR="00395455">
        <w:rPr>
          <w:rFonts w:hint="cs"/>
          <w:rtl/>
          <w:lang w:eastAsia="en-US"/>
        </w:rPr>
        <w:t>לעזור ל</w:t>
      </w:r>
      <w:r w:rsidR="004C4167">
        <w:rPr>
          <w:rFonts w:hint="cs"/>
          <w:rtl/>
          <w:lang w:eastAsia="en-US"/>
        </w:rPr>
        <w:t>ב.ג.מ</w:t>
      </w:r>
      <w:r w:rsidR="00395455">
        <w:rPr>
          <w:rFonts w:hint="cs"/>
          <w:rtl/>
          <w:lang w:eastAsia="en-US"/>
        </w:rPr>
        <w:t xml:space="preserve"> </w:t>
      </w:r>
      <w:r w:rsidR="00BB77DC">
        <w:rPr>
          <w:rFonts w:hint="cs"/>
          <w:rtl/>
          <w:lang w:eastAsia="en-US"/>
        </w:rPr>
        <w:t>להתחמק ממס</w:t>
      </w:r>
      <w:r w:rsidR="00395455">
        <w:rPr>
          <w:rFonts w:hint="cs"/>
          <w:rtl/>
          <w:lang w:eastAsia="en-US"/>
        </w:rPr>
        <w:t xml:space="preserve"> הכנסה</w:t>
      </w:r>
      <w:r w:rsidR="00BB77DC">
        <w:rPr>
          <w:rFonts w:hint="cs"/>
          <w:rtl/>
          <w:lang w:eastAsia="en-US"/>
        </w:rPr>
        <w:t>.</w:t>
      </w:r>
    </w:p>
    <w:p w:rsidR="00FF4ECA" w:rsidRDefault="00B11BDD" w:rsidP="00FF4ECA">
      <w:pPr>
        <w:pStyle w:val="-1"/>
        <w:rPr>
          <w:lang w:eastAsia="en-US"/>
        </w:rPr>
      </w:pPr>
      <w:r>
        <w:rPr>
          <w:rFonts w:hint="cs"/>
          <w:rtl/>
          <w:lang w:eastAsia="en-US"/>
        </w:rPr>
        <w:t>במעשי</w:t>
      </w:r>
      <w:r w:rsidR="001007BD">
        <w:rPr>
          <w:rFonts w:hint="cs"/>
          <w:rtl/>
          <w:lang w:eastAsia="en-US"/>
        </w:rPr>
        <w:t>ה</w:t>
      </w:r>
      <w:r>
        <w:rPr>
          <w:rFonts w:hint="cs"/>
          <w:rtl/>
          <w:lang w:eastAsia="en-US"/>
        </w:rPr>
        <w:t xml:space="preserve">ם המתוארים לעיל, </w:t>
      </w:r>
      <w:r w:rsidR="00586E73">
        <w:rPr>
          <w:rFonts w:hint="cs"/>
          <w:rtl/>
          <w:lang w:eastAsia="en-US"/>
        </w:rPr>
        <w:t>מג</w:t>
      </w:r>
      <w:r w:rsidR="00562B45">
        <w:rPr>
          <w:rFonts w:hint="cs"/>
          <w:rtl/>
          <w:lang w:eastAsia="en-US"/>
        </w:rPr>
        <w:t>נזי,</w:t>
      </w:r>
      <w:r w:rsidR="00395455">
        <w:rPr>
          <w:rFonts w:hint="cs"/>
          <w:rtl/>
          <w:lang w:eastAsia="en-US"/>
        </w:rPr>
        <w:t xml:space="preserve"> </w:t>
      </w:r>
      <w:r w:rsidR="004C4167">
        <w:rPr>
          <w:rFonts w:hint="cs"/>
          <w:rtl/>
          <w:lang w:eastAsia="en-US"/>
        </w:rPr>
        <w:t>ב.ג.מ</w:t>
      </w:r>
      <w:r w:rsidR="00586E73">
        <w:rPr>
          <w:rFonts w:hint="cs"/>
          <w:rtl/>
          <w:lang w:eastAsia="en-US"/>
        </w:rPr>
        <w:t>, קובי ומליחי</w:t>
      </w:r>
      <w:r>
        <w:rPr>
          <w:rFonts w:hint="cs"/>
          <w:rtl/>
          <w:lang w:eastAsia="en-US"/>
        </w:rPr>
        <w:t xml:space="preserve"> הכינ</w:t>
      </w:r>
      <w:r w:rsidR="00FF4ECA">
        <w:rPr>
          <w:rFonts w:hint="cs"/>
          <w:rtl/>
          <w:lang w:eastAsia="en-US"/>
        </w:rPr>
        <w:t>ו או קיימו</w:t>
      </w:r>
      <w:r w:rsidR="00586E73">
        <w:rPr>
          <w:rFonts w:hint="cs"/>
          <w:rtl/>
          <w:lang w:eastAsia="en-US"/>
        </w:rPr>
        <w:t xml:space="preserve"> פנקסי חשבונות כוזבים</w:t>
      </w:r>
      <w:r w:rsidR="00FF4ECA">
        <w:rPr>
          <w:rFonts w:hint="cs"/>
          <w:rtl/>
          <w:lang w:eastAsia="en-US"/>
        </w:rPr>
        <w:t>,</w:t>
      </w:r>
      <w:r w:rsidR="00586E73">
        <w:rPr>
          <w:rFonts w:hint="cs"/>
          <w:rtl/>
          <w:lang w:eastAsia="en-US"/>
        </w:rPr>
        <w:t xml:space="preserve"> </w:t>
      </w:r>
      <w:r w:rsidR="00A36D24">
        <w:rPr>
          <w:rtl/>
          <w:lang w:eastAsia="en-US"/>
        </w:rPr>
        <w:t>וכן השתמשו במרמה, ע</w:t>
      </w:r>
      <w:r w:rsidR="00FF4ECA" w:rsidRPr="00FF4ECA">
        <w:rPr>
          <w:rtl/>
          <w:lang w:eastAsia="en-US"/>
        </w:rPr>
        <w:t xml:space="preserve">רמה ותחבולה, וזאת במזיד ובכוונה </w:t>
      </w:r>
      <w:r w:rsidR="00FF4ECA">
        <w:rPr>
          <w:rtl/>
          <w:lang w:eastAsia="en-US"/>
        </w:rPr>
        <w:t>להתחמק ממס הכנסה</w:t>
      </w:r>
      <w:r w:rsidR="00586E73">
        <w:rPr>
          <w:rFonts w:hint="cs"/>
          <w:rtl/>
          <w:lang w:eastAsia="en-US"/>
        </w:rPr>
        <w:t>.</w:t>
      </w:r>
    </w:p>
    <w:p w:rsidR="00A922F3" w:rsidRDefault="00A922F3" w:rsidP="00A922F3">
      <w:pPr>
        <w:pStyle w:val="-1"/>
        <w:rPr>
          <w:lang w:eastAsia="en-US"/>
        </w:rPr>
      </w:pPr>
      <w:r>
        <w:rPr>
          <w:rFonts w:hint="cs"/>
          <w:rtl/>
          <w:lang w:eastAsia="en-US"/>
        </w:rPr>
        <w:t xml:space="preserve">במעשיהם המתוארים לעיל, </w:t>
      </w:r>
      <w:r w:rsidRPr="00A922F3">
        <w:rPr>
          <w:rtl/>
          <w:lang w:eastAsia="en-US"/>
        </w:rPr>
        <w:t xml:space="preserve">מגנזי, </w:t>
      </w:r>
      <w:r w:rsidR="004C4167">
        <w:rPr>
          <w:rtl/>
          <w:lang w:eastAsia="en-US"/>
        </w:rPr>
        <w:t>ב.ג.מ</w:t>
      </w:r>
      <w:r w:rsidRPr="00A922F3">
        <w:rPr>
          <w:rtl/>
          <w:lang w:eastAsia="en-US"/>
        </w:rPr>
        <w:t>, קובי ומליחי</w:t>
      </w:r>
      <w:r>
        <w:rPr>
          <w:rFonts w:hint="cs"/>
          <w:rtl/>
          <w:lang w:eastAsia="en-US"/>
        </w:rPr>
        <w:t xml:space="preserve"> מסרו אמרה או תרשומת כוזבות בדו"ח על פי פקודת מס הכנסה, וזאת במזיד ובכוונה להתחמק ממס הכנסה.</w:t>
      </w:r>
    </w:p>
    <w:p w:rsidR="00541FAC" w:rsidRDefault="00EF1340" w:rsidP="00FF4ECA">
      <w:pPr>
        <w:pStyle w:val="-1"/>
        <w:rPr>
          <w:lang w:eastAsia="en-US"/>
        </w:rPr>
      </w:pPr>
      <w:r>
        <w:rPr>
          <w:rFonts w:hint="cs"/>
          <w:rtl/>
          <w:lang w:eastAsia="en-US"/>
        </w:rPr>
        <w:t>קובי ומליחי ביצעו את ה</w:t>
      </w:r>
      <w:r w:rsidR="00FF4ECA">
        <w:rPr>
          <w:rFonts w:hint="cs"/>
          <w:rtl/>
          <w:lang w:eastAsia="en-US"/>
        </w:rPr>
        <w:t>עבירות המתוארות</w:t>
      </w:r>
      <w:r>
        <w:rPr>
          <w:rFonts w:hint="cs"/>
          <w:rtl/>
          <w:lang w:eastAsia="en-US"/>
        </w:rPr>
        <w:t xml:space="preserve"> </w:t>
      </w:r>
      <w:r w:rsidR="002D6A99">
        <w:rPr>
          <w:rFonts w:hint="cs"/>
          <w:rtl/>
          <w:lang w:eastAsia="en-US"/>
        </w:rPr>
        <w:t>לעיל מכוח אחריותם כמנהל פעיל</w:t>
      </w:r>
      <w:r>
        <w:rPr>
          <w:rFonts w:hint="cs"/>
          <w:rtl/>
          <w:lang w:eastAsia="en-US"/>
        </w:rPr>
        <w:t xml:space="preserve"> </w:t>
      </w:r>
      <w:r w:rsidR="002D6A99">
        <w:rPr>
          <w:rFonts w:hint="cs"/>
          <w:rtl/>
          <w:lang w:eastAsia="en-US"/>
        </w:rPr>
        <w:t>וכמנהל חשבונות, בהתאמה, ב</w:t>
      </w:r>
      <w:r w:rsidR="004C4167">
        <w:rPr>
          <w:rFonts w:hint="cs"/>
          <w:rtl/>
          <w:lang w:eastAsia="en-US"/>
        </w:rPr>
        <w:t>ב.ג.מ</w:t>
      </w:r>
      <w:r>
        <w:rPr>
          <w:rFonts w:hint="cs"/>
          <w:rtl/>
          <w:lang w:eastAsia="en-US"/>
        </w:rPr>
        <w:t xml:space="preserve"> ו</w:t>
      </w:r>
      <w:r w:rsidR="00B4161D">
        <w:rPr>
          <w:rFonts w:hint="cs"/>
          <w:rtl/>
          <w:lang w:eastAsia="en-US"/>
        </w:rPr>
        <w:t xml:space="preserve">במגנזי </w:t>
      </w:r>
      <w:r>
        <w:rPr>
          <w:rFonts w:hint="cs"/>
          <w:rtl/>
          <w:lang w:eastAsia="en-US"/>
        </w:rPr>
        <w:t>בטון, כמשמעות</w:t>
      </w:r>
      <w:r w:rsidR="002D6A99">
        <w:rPr>
          <w:rFonts w:hint="cs"/>
          <w:rtl/>
          <w:lang w:eastAsia="en-US"/>
        </w:rPr>
        <w:t xml:space="preserve">ם של </w:t>
      </w:r>
      <w:r>
        <w:rPr>
          <w:rFonts w:hint="cs"/>
          <w:rtl/>
          <w:lang w:eastAsia="en-US"/>
        </w:rPr>
        <w:t>מונח</w:t>
      </w:r>
      <w:r w:rsidR="002D6A99">
        <w:rPr>
          <w:rFonts w:hint="cs"/>
          <w:rtl/>
          <w:lang w:eastAsia="en-US"/>
        </w:rPr>
        <w:t xml:space="preserve">ים אלה </w:t>
      </w:r>
      <w:r>
        <w:rPr>
          <w:rFonts w:hint="cs"/>
          <w:rtl/>
          <w:lang w:eastAsia="en-US"/>
        </w:rPr>
        <w:t>בסעי</w:t>
      </w:r>
      <w:r w:rsidR="00B4161D">
        <w:rPr>
          <w:rFonts w:hint="cs"/>
          <w:rtl/>
          <w:lang w:eastAsia="en-US"/>
        </w:rPr>
        <w:t>ף 224א לפקודת מס הכנסה</w:t>
      </w:r>
      <w:r w:rsidR="00B11BDD">
        <w:rPr>
          <w:rFonts w:hint="cs"/>
          <w:rtl/>
          <w:lang w:eastAsia="en-US"/>
        </w:rPr>
        <w:t xml:space="preserve"> ו</w:t>
      </w:r>
      <w:r w:rsidR="002D6A99">
        <w:rPr>
          <w:rFonts w:hint="cs"/>
          <w:rtl/>
          <w:lang w:eastAsia="en-US"/>
        </w:rPr>
        <w:t>ב</w:t>
      </w:r>
      <w:r w:rsidR="00B11BDD">
        <w:rPr>
          <w:rFonts w:hint="cs"/>
          <w:rtl/>
          <w:lang w:eastAsia="en-US"/>
        </w:rPr>
        <w:t>סעיף 119 ל</w:t>
      </w:r>
      <w:r w:rsidR="009E2895">
        <w:rPr>
          <w:rFonts w:hint="cs"/>
          <w:rtl/>
          <w:lang w:eastAsia="en-US"/>
        </w:rPr>
        <w:t xml:space="preserve">חוק </w:t>
      </w:r>
      <w:r w:rsidR="003A3B20">
        <w:rPr>
          <w:rFonts w:hint="cs"/>
          <w:rtl/>
          <w:lang w:eastAsia="en-US"/>
        </w:rPr>
        <w:t>ה</w:t>
      </w:r>
      <w:r w:rsidR="009E2895">
        <w:rPr>
          <w:rFonts w:hint="cs"/>
          <w:rtl/>
          <w:lang w:eastAsia="en-US"/>
        </w:rPr>
        <w:t>מע</w:t>
      </w:r>
      <w:r w:rsidR="009E2895">
        <w:rPr>
          <w:rtl/>
          <w:lang w:eastAsia="en-US"/>
        </w:rPr>
        <w:t>"</w:t>
      </w:r>
      <w:r w:rsidR="009E2895">
        <w:rPr>
          <w:rFonts w:hint="cs"/>
          <w:rtl/>
          <w:lang w:eastAsia="en-US"/>
        </w:rPr>
        <w:t>מ</w:t>
      </w:r>
      <w:r w:rsidR="00B11BDD">
        <w:rPr>
          <w:rFonts w:hint="cs"/>
          <w:rtl/>
          <w:lang w:eastAsia="en-US"/>
        </w:rPr>
        <w:t xml:space="preserve">. </w:t>
      </w:r>
    </w:p>
    <w:p w:rsidR="00FE0C92" w:rsidRPr="00A44194" w:rsidRDefault="00FE0C92" w:rsidP="00FE0C92">
      <w:pPr>
        <w:pStyle w:val="30"/>
        <w:rPr>
          <w:rtl/>
          <w:lang w:eastAsia="en-US"/>
        </w:rPr>
      </w:pPr>
      <w:r>
        <w:rPr>
          <w:rFonts w:hint="cs"/>
          <w:rtl/>
          <w:lang w:eastAsia="en-US"/>
        </w:rPr>
        <w:t>הלבנת הון</w:t>
      </w:r>
    </w:p>
    <w:p w:rsidR="00FE0C92" w:rsidRPr="008E5790" w:rsidRDefault="00FE0C92" w:rsidP="00FE0C92">
      <w:pPr>
        <w:pStyle w:val="-1"/>
        <w:rPr>
          <w:rtl/>
          <w:lang w:eastAsia="en-US"/>
        </w:rPr>
      </w:pPr>
      <w:r>
        <w:rPr>
          <w:rFonts w:hint="cs"/>
          <w:rtl/>
          <w:lang w:eastAsia="en-US"/>
        </w:rPr>
        <w:t>הוצאת החשבוניות הכוזבות ע"י מגנזי בטון ל</w:t>
      </w:r>
      <w:r w:rsidR="004C4167">
        <w:rPr>
          <w:rFonts w:hint="cs"/>
          <w:rtl/>
          <w:lang w:eastAsia="en-US"/>
        </w:rPr>
        <w:t>ב.ג.מ</w:t>
      </w:r>
      <w:r>
        <w:rPr>
          <w:rFonts w:hint="cs"/>
          <w:rtl/>
          <w:lang w:eastAsia="en-US"/>
        </w:rPr>
        <w:t xml:space="preserve"> בגין תקבולי המזומן, כמתואר לעיל, היא עבירת מקור לפי חוק</w:t>
      </w:r>
      <w:r>
        <w:rPr>
          <w:rtl/>
          <w:lang w:eastAsia="en-US"/>
        </w:rPr>
        <w:t xml:space="preserve"> איסור הלבנת הון</w:t>
      </w:r>
      <w:r>
        <w:rPr>
          <w:rFonts w:hint="cs"/>
          <w:rtl/>
          <w:lang w:eastAsia="en-US"/>
        </w:rPr>
        <w:t>.</w:t>
      </w:r>
    </w:p>
    <w:p w:rsidR="00FE0C92" w:rsidRPr="008E5790" w:rsidRDefault="0071711F" w:rsidP="001007BD">
      <w:pPr>
        <w:pStyle w:val="-1"/>
        <w:rPr>
          <w:rtl/>
          <w:lang w:eastAsia="en-US"/>
        </w:rPr>
      </w:pPr>
      <w:r>
        <w:rPr>
          <w:rFonts w:hint="cs"/>
          <w:rtl/>
          <w:lang w:eastAsia="en-US"/>
        </w:rPr>
        <w:t>החשבוניות הכוזבות</w:t>
      </w:r>
      <w:r w:rsidR="00FE0C92" w:rsidRPr="00693C09">
        <w:rPr>
          <w:rFonts w:hint="cs"/>
          <w:rtl/>
        </w:rPr>
        <w:t xml:space="preserve"> </w:t>
      </w:r>
      <w:r w:rsidR="00FE0C92">
        <w:rPr>
          <w:rFonts w:hint="cs"/>
          <w:rtl/>
        </w:rPr>
        <w:t xml:space="preserve">בסך של לפחות </w:t>
      </w:r>
      <w:r w:rsidR="00F95E62" w:rsidRPr="00F95E62">
        <w:rPr>
          <w:rFonts w:hint="cs"/>
          <w:rtl/>
        </w:rPr>
        <w:t>6,487,629</w:t>
      </w:r>
      <w:r w:rsidR="00B82C43">
        <w:rPr>
          <w:rFonts w:hint="cs"/>
          <w:rtl/>
          <w:lang w:eastAsia="en-US"/>
        </w:rPr>
        <w:t xml:space="preserve"> ש"ח</w:t>
      </w:r>
      <w:r w:rsidR="00FE0C92" w:rsidRPr="00F95E62">
        <w:rPr>
          <w:rFonts w:hint="cs"/>
          <w:rtl/>
          <w:lang w:eastAsia="en-US"/>
        </w:rPr>
        <w:t>,</w:t>
      </w:r>
      <w:r w:rsidRPr="00F95E62">
        <w:rPr>
          <w:rFonts w:hint="cs"/>
          <w:rtl/>
          <w:lang w:eastAsia="en-US"/>
        </w:rPr>
        <w:t xml:space="preserve"> </w:t>
      </w:r>
      <w:r>
        <w:rPr>
          <w:rFonts w:hint="cs"/>
          <w:rtl/>
          <w:lang w:eastAsia="en-US"/>
        </w:rPr>
        <w:t>אשר הוצאו על ידי מגנזי בטון</w:t>
      </w:r>
      <w:r w:rsidR="001007BD">
        <w:rPr>
          <w:rFonts w:hint="cs"/>
          <w:rtl/>
          <w:lang w:eastAsia="en-US"/>
        </w:rPr>
        <w:t xml:space="preserve"> כמתואר לעיל</w:t>
      </w:r>
      <w:r>
        <w:rPr>
          <w:rFonts w:hint="cs"/>
          <w:rtl/>
          <w:lang w:eastAsia="en-US"/>
        </w:rPr>
        <w:t xml:space="preserve">, והזכויות הגלומות בהן, </w:t>
      </w:r>
      <w:r w:rsidR="001007BD">
        <w:rPr>
          <w:rFonts w:hint="cs"/>
          <w:rtl/>
          <w:lang w:eastAsia="en-US"/>
        </w:rPr>
        <w:t>מהוות</w:t>
      </w:r>
      <w:r>
        <w:rPr>
          <w:rFonts w:hint="cs"/>
          <w:rtl/>
          <w:lang w:eastAsia="en-US"/>
        </w:rPr>
        <w:t xml:space="preserve"> </w:t>
      </w:r>
      <w:r w:rsidR="00FE0C92" w:rsidRPr="008E5790">
        <w:rPr>
          <w:rtl/>
          <w:lang w:eastAsia="en-US"/>
        </w:rPr>
        <w:t xml:space="preserve">רכוש אסור </w:t>
      </w:r>
      <w:r w:rsidR="00FE0C92">
        <w:rPr>
          <w:rFonts w:hint="cs"/>
          <w:rtl/>
          <w:lang w:eastAsia="en-US"/>
        </w:rPr>
        <w:t>כהגדרתו</w:t>
      </w:r>
      <w:r w:rsidR="00FE0C92" w:rsidRPr="008E5790">
        <w:rPr>
          <w:rtl/>
          <w:lang w:eastAsia="en-US"/>
        </w:rPr>
        <w:t xml:space="preserve"> בחוק איסור הלבנת הון, בהיות</w:t>
      </w:r>
      <w:r w:rsidR="00B82C43">
        <w:rPr>
          <w:rFonts w:hint="cs"/>
          <w:rtl/>
          <w:lang w:eastAsia="en-US"/>
        </w:rPr>
        <w:t>ן</w:t>
      </w:r>
      <w:r w:rsidR="001007BD">
        <w:rPr>
          <w:rtl/>
          <w:lang w:eastAsia="en-US"/>
        </w:rPr>
        <w:t xml:space="preserve"> רכוש </w:t>
      </w:r>
      <w:r w:rsidR="001007BD">
        <w:rPr>
          <w:rFonts w:hint="cs"/>
          <w:rtl/>
          <w:lang w:eastAsia="en-US"/>
        </w:rPr>
        <w:t>ש</w:t>
      </w:r>
      <w:r w:rsidR="00B82C43">
        <w:rPr>
          <w:rFonts w:hint="cs"/>
          <w:rtl/>
          <w:lang w:eastAsia="en-US"/>
        </w:rPr>
        <w:t xml:space="preserve">מקורו בעבירת מקור </w:t>
      </w:r>
      <w:r w:rsidR="00FE0C92" w:rsidRPr="008E5790">
        <w:rPr>
          <w:rtl/>
          <w:lang w:eastAsia="en-US"/>
        </w:rPr>
        <w:t>(להלן</w:t>
      </w:r>
      <w:r w:rsidR="00FE0C92">
        <w:rPr>
          <w:rFonts w:hint="cs"/>
          <w:rtl/>
          <w:lang w:eastAsia="en-US"/>
        </w:rPr>
        <w:t xml:space="preserve"> בתת-פרק זה</w:t>
      </w:r>
      <w:r w:rsidR="00FE0C92" w:rsidRPr="008E5790">
        <w:rPr>
          <w:rtl/>
          <w:lang w:eastAsia="en-US"/>
        </w:rPr>
        <w:t>: "</w:t>
      </w:r>
      <w:r w:rsidR="00FE0C92" w:rsidRPr="008E5790">
        <w:rPr>
          <w:b/>
          <w:bCs/>
          <w:rtl/>
          <w:lang w:eastAsia="en-US"/>
        </w:rPr>
        <w:t>רכוש אסור</w:t>
      </w:r>
      <w:r w:rsidR="00FE0C92" w:rsidRPr="008E5790">
        <w:rPr>
          <w:rtl/>
          <w:lang w:eastAsia="en-US"/>
        </w:rPr>
        <w:t>").</w:t>
      </w:r>
    </w:p>
    <w:p w:rsidR="00993AA1" w:rsidRDefault="0071711F" w:rsidP="009A187C">
      <w:pPr>
        <w:pStyle w:val="-1"/>
        <w:rPr>
          <w:lang w:eastAsia="en-US"/>
        </w:rPr>
      </w:pPr>
      <w:r>
        <w:rPr>
          <w:rFonts w:hint="cs"/>
          <w:rtl/>
          <w:lang w:eastAsia="en-US"/>
        </w:rPr>
        <w:t>בהכללת החשבוניות הכוזבות בספרי הנהלת החשבונות של</w:t>
      </w:r>
      <w:r>
        <w:rPr>
          <w:rtl/>
          <w:lang w:eastAsia="en-US"/>
        </w:rPr>
        <w:t xml:space="preserve"> </w:t>
      </w:r>
      <w:r w:rsidR="004C4167">
        <w:rPr>
          <w:rtl/>
          <w:lang w:eastAsia="en-US"/>
        </w:rPr>
        <w:t>ב.ג.מ</w:t>
      </w:r>
      <w:r w:rsidR="001007BD">
        <w:rPr>
          <w:rFonts w:hint="cs"/>
          <w:rtl/>
          <w:lang w:eastAsia="en-US"/>
        </w:rPr>
        <w:t xml:space="preserve"> כמתואר לעיל</w:t>
      </w:r>
      <w:r w:rsidR="00FE0C92" w:rsidRPr="008E5790">
        <w:rPr>
          <w:rtl/>
          <w:lang w:eastAsia="en-US"/>
        </w:rPr>
        <w:t xml:space="preserve">, </w:t>
      </w:r>
      <w:r w:rsidR="00993AA1">
        <w:rPr>
          <w:rFonts w:hint="cs"/>
          <w:rtl/>
          <w:lang w:eastAsia="en-US"/>
        </w:rPr>
        <w:t xml:space="preserve">ביצעו </w:t>
      </w:r>
      <w:r w:rsidR="00FE0C92">
        <w:rPr>
          <w:rFonts w:hint="cs"/>
          <w:rtl/>
          <w:lang w:eastAsia="en-US"/>
        </w:rPr>
        <w:t>מגנזי ו</w:t>
      </w:r>
      <w:r w:rsidR="004C4167">
        <w:rPr>
          <w:rFonts w:hint="cs"/>
          <w:rtl/>
          <w:lang w:eastAsia="en-US"/>
        </w:rPr>
        <w:t>ב.ג.מ</w:t>
      </w:r>
      <w:r w:rsidR="00FE0C92">
        <w:rPr>
          <w:rFonts w:hint="cs"/>
          <w:rtl/>
          <w:lang w:eastAsia="en-US"/>
        </w:rPr>
        <w:t xml:space="preserve"> </w:t>
      </w:r>
      <w:r w:rsidR="00FE0C92" w:rsidRPr="008E5790">
        <w:rPr>
          <w:rtl/>
          <w:lang w:eastAsia="en-US"/>
        </w:rPr>
        <w:t xml:space="preserve">פעולות ברכוש אסור במטרה להסתיר או להסוות את </w:t>
      </w:r>
      <w:r w:rsidR="00B4161D">
        <w:rPr>
          <w:rFonts w:hint="cs"/>
          <w:rtl/>
          <w:lang w:eastAsia="en-US"/>
        </w:rPr>
        <w:t>מקורן</w:t>
      </w:r>
      <w:r>
        <w:rPr>
          <w:rFonts w:hint="cs"/>
          <w:rtl/>
          <w:lang w:eastAsia="en-US"/>
        </w:rPr>
        <w:t xml:space="preserve"> הפ</w:t>
      </w:r>
      <w:r w:rsidR="00B4161D">
        <w:rPr>
          <w:rFonts w:hint="cs"/>
          <w:rtl/>
          <w:lang w:eastAsia="en-US"/>
        </w:rPr>
        <w:t>י</w:t>
      </w:r>
      <w:r>
        <w:rPr>
          <w:rFonts w:hint="cs"/>
          <w:rtl/>
          <w:lang w:eastAsia="en-US"/>
        </w:rPr>
        <w:t>קטיבי של החשבוניות</w:t>
      </w:r>
      <w:r w:rsidR="00B82C43">
        <w:rPr>
          <w:rFonts w:hint="cs"/>
          <w:rtl/>
          <w:lang w:eastAsia="en-US"/>
        </w:rPr>
        <w:t xml:space="preserve"> ו</w:t>
      </w:r>
      <w:r w:rsidR="0003433D">
        <w:rPr>
          <w:rFonts w:hint="cs"/>
          <w:rtl/>
          <w:lang w:eastAsia="en-US"/>
        </w:rPr>
        <w:t>את בעליהן האמיתיים של הזכויות הגלומות בהן</w:t>
      </w:r>
      <w:r>
        <w:rPr>
          <w:rFonts w:hint="cs"/>
          <w:rtl/>
          <w:lang w:eastAsia="en-US"/>
        </w:rPr>
        <w:t>.</w:t>
      </w:r>
    </w:p>
    <w:p w:rsidR="00FE0C92" w:rsidRDefault="00993AA1" w:rsidP="001A3C14">
      <w:pPr>
        <w:pStyle w:val="af7"/>
        <w:numPr>
          <w:ilvl w:val="1"/>
          <w:numId w:val="13"/>
        </w:numPr>
        <w:rPr>
          <w:u w:val="none"/>
          <w:rtl/>
          <w:lang w:eastAsia="en-US"/>
        </w:rPr>
      </w:pPr>
      <w:r w:rsidRPr="00993AA1">
        <w:rPr>
          <w:rtl/>
          <w:lang w:eastAsia="en-US"/>
        </w:rPr>
        <w:t>הוראות החיקוק לפיהן מואשמים הנאשמים:</w:t>
      </w:r>
    </w:p>
    <w:p w:rsidR="00783CE1" w:rsidRPr="00783CE1" w:rsidRDefault="00783CE1" w:rsidP="00CA5CED">
      <w:pPr>
        <w:pStyle w:val="14"/>
        <w:rPr>
          <w:b/>
          <w:bCs/>
          <w:u w:val="single"/>
          <w:rtl/>
          <w:lang w:eastAsia="en-US"/>
        </w:rPr>
      </w:pPr>
      <w:r w:rsidRPr="00783CE1">
        <w:rPr>
          <w:rFonts w:hint="cs"/>
          <w:b/>
          <w:bCs/>
          <w:u w:val="single"/>
          <w:rtl/>
          <w:lang w:eastAsia="en-US"/>
        </w:rPr>
        <w:t>נאשם 1:</w:t>
      </w:r>
    </w:p>
    <w:p w:rsidR="00783CE1" w:rsidRPr="00783CE1" w:rsidRDefault="00783CE1" w:rsidP="00CA5CED">
      <w:pPr>
        <w:pStyle w:val="14"/>
        <w:rPr>
          <w:rFonts w:asciiTheme="minorHAnsi" w:hAnsiTheme="minorHAnsi"/>
          <w:b/>
          <w:bCs/>
          <w:rtl/>
          <w:lang w:eastAsia="en-US"/>
        </w:rPr>
      </w:pPr>
      <w:r w:rsidRPr="003A3B20">
        <w:rPr>
          <w:b/>
          <w:bCs/>
          <w:rtl/>
          <w:lang w:eastAsia="en-US"/>
        </w:rPr>
        <w:t xml:space="preserve">הוצאת חשבונית מס מבלי לעשות עסקה שלגביה הוצאה החשבונית, במטרה להתחמק או להשתמט מתשלום מס בנסיבות מחמירות – </w:t>
      </w:r>
      <w:r w:rsidRPr="003A3B20">
        <w:rPr>
          <w:rtl/>
          <w:lang w:eastAsia="en-US"/>
        </w:rPr>
        <w:t>עבירה לפי סעיף 117(ב)(3) יחד עם סע</w:t>
      </w:r>
      <w:r>
        <w:rPr>
          <w:rFonts w:hint="cs"/>
          <w:rtl/>
          <w:lang w:eastAsia="en-US"/>
        </w:rPr>
        <w:t>יף</w:t>
      </w:r>
      <w:r w:rsidRPr="003A3B20">
        <w:rPr>
          <w:rtl/>
          <w:lang w:eastAsia="en-US"/>
        </w:rPr>
        <w:t xml:space="preserve"> 117(ב2)(3) </w:t>
      </w:r>
      <w:r>
        <w:rPr>
          <w:rFonts w:hint="cs"/>
          <w:rtl/>
          <w:lang w:eastAsia="en-US"/>
        </w:rPr>
        <w:t xml:space="preserve">לחוק המע"מ </w:t>
      </w:r>
      <w:r w:rsidRPr="003A3B20">
        <w:rPr>
          <w:rtl/>
          <w:lang w:eastAsia="en-US"/>
        </w:rPr>
        <w:t>(ר</w:t>
      </w:r>
      <w:r>
        <w:rPr>
          <w:rtl/>
          <w:lang w:eastAsia="en-US"/>
        </w:rPr>
        <w:t>יבוי עבירות)</w:t>
      </w:r>
    </w:p>
    <w:p w:rsidR="00783CE1" w:rsidRDefault="00783CE1" w:rsidP="00CA5CED">
      <w:pPr>
        <w:pStyle w:val="14"/>
        <w:rPr>
          <w:b/>
          <w:bCs/>
          <w:rtl/>
          <w:lang w:eastAsia="en-US"/>
        </w:rPr>
      </w:pPr>
      <w:r w:rsidRPr="003A3B20">
        <w:rPr>
          <w:b/>
          <w:bCs/>
          <w:rtl/>
          <w:lang w:eastAsia="en-US"/>
        </w:rPr>
        <w:t xml:space="preserve">הכנה או ניהול של פנקסי חשבונות כוזבים, במטרה להתחמק או להשתמט מתשלום מס בנסיבות </w:t>
      </w:r>
      <w:r w:rsidRPr="003A3B20">
        <w:rPr>
          <w:b/>
          <w:bCs/>
          <w:rtl/>
          <w:lang w:eastAsia="en-US"/>
        </w:rPr>
        <w:lastRenderedPageBreak/>
        <w:t xml:space="preserve">מחמירות – </w:t>
      </w:r>
      <w:r w:rsidRPr="003A3B20">
        <w:rPr>
          <w:rtl/>
          <w:lang w:eastAsia="en-US"/>
        </w:rPr>
        <w:t xml:space="preserve">עבירה </w:t>
      </w:r>
      <w:r>
        <w:rPr>
          <w:rtl/>
          <w:lang w:eastAsia="en-US"/>
        </w:rPr>
        <w:t>לפי סעיף 117(ב)(6) יחד עם סעי</w:t>
      </w:r>
      <w:r>
        <w:rPr>
          <w:rFonts w:hint="cs"/>
          <w:rtl/>
          <w:lang w:eastAsia="en-US"/>
        </w:rPr>
        <w:t>ף</w:t>
      </w:r>
      <w:r w:rsidRPr="003A3B20">
        <w:rPr>
          <w:rtl/>
          <w:lang w:eastAsia="en-US"/>
        </w:rPr>
        <w:t xml:space="preserve"> 117(ב2)(3) לחוק </w:t>
      </w:r>
      <w:r>
        <w:rPr>
          <w:rFonts w:hint="cs"/>
          <w:rtl/>
          <w:lang w:eastAsia="en-US"/>
        </w:rPr>
        <w:t>ה</w:t>
      </w:r>
      <w:r>
        <w:rPr>
          <w:rtl/>
          <w:lang w:eastAsia="en-US"/>
        </w:rPr>
        <w:t>מע"מ (ריבוי עבירות)</w:t>
      </w:r>
    </w:p>
    <w:p w:rsidR="00783CE1" w:rsidRDefault="00783CE1" w:rsidP="000706F5">
      <w:pPr>
        <w:pStyle w:val="14"/>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sidR="000706F5">
        <w:rPr>
          <w:rFonts w:hint="cs"/>
          <w:rtl/>
          <w:lang w:eastAsia="en-US"/>
        </w:rPr>
        <w:t>10</w:t>
      </w:r>
      <w:r w:rsidRPr="002E4B72">
        <w:rPr>
          <w:rFonts w:hint="cs"/>
          <w:rtl/>
          <w:lang w:eastAsia="en-US"/>
        </w:rPr>
        <w:t xml:space="preserve"> עבירות)</w:t>
      </w:r>
    </w:p>
    <w:p w:rsidR="00783CE1" w:rsidRDefault="003E45DE" w:rsidP="000706F5">
      <w:pPr>
        <w:pStyle w:val="14"/>
        <w:rPr>
          <w:b/>
          <w:bCs/>
          <w:rtl/>
          <w:lang w:eastAsia="en-US"/>
        </w:rPr>
      </w:pPr>
      <w:r w:rsidRPr="00B6732C">
        <w:rPr>
          <w:rFonts w:hint="cs"/>
          <w:b/>
          <w:bCs/>
          <w:rtl/>
          <w:lang w:eastAsia="en-US"/>
        </w:rPr>
        <w:t>שימוש במרמה, ערמה ותחבולה</w:t>
      </w:r>
      <w:r>
        <w:rPr>
          <w:rFonts w:hint="cs"/>
          <w:b/>
          <w:bCs/>
          <w:rtl/>
          <w:lang w:eastAsia="en-US"/>
        </w:rPr>
        <w:t>,</w:t>
      </w:r>
      <w:r w:rsidRPr="00B6732C">
        <w:rPr>
          <w:rFonts w:hint="cs"/>
          <w:b/>
          <w:bCs/>
          <w:rtl/>
          <w:lang w:eastAsia="en-US"/>
        </w:rPr>
        <w:t xml:space="preserve"> במזיד ובכוונה לעזור לאדם אחר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לפקוד</w:t>
      </w:r>
      <w:r>
        <w:rPr>
          <w:rFonts w:hint="cs"/>
          <w:rtl/>
          <w:lang w:eastAsia="en-US"/>
        </w:rPr>
        <w:t>ת מס הכנסה (</w:t>
      </w:r>
      <w:r w:rsidR="000706F5">
        <w:rPr>
          <w:rFonts w:hint="cs"/>
          <w:rtl/>
          <w:lang w:eastAsia="en-US"/>
        </w:rPr>
        <w:t>10</w:t>
      </w:r>
      <w:r>
        <w:rPr>
          <w:rFonts w:hint="cs"/>
          <w:rtl/>
          <w:lang w:eastAsia="en-US"/>
        </w:rPr>
        <w:t xml:space="preserve"> עבירות)</w:t>
      </w:r>
    </w:p>
    <w:p w:rsidR="003E45DE" w:rsidRDefault="003E45DE" w:rsidP="000706F5">
      <w:pPr>
        <w:pStyle w:val="14"/>
        <w:rPr>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sidR="000706F5">
        <w:rPr>
          <w:rFonts w:hint="cs"/>
          <w:rtl/>
          <w:lang w:eastAsia="en-US"/>
        </w:rPr>
        <w:t>10</w:t>
      </w:r>
      <w:r w:rsidRPr="002E4B72">
        <w:rPr>
          <w:rFonts w:hint="cs"/>
          <w:rtl/>
          <w:lang w:eastAsia="en-US"/>
        </w:rPr>
        <w:t xml:space="preserve"> עבירות)</w:t>
      </w:r>
    </w:p>
    <w:p w:rsidR="003E45DE" w:rsidRDefault="003E45DE" w:rsidP="000706F5">
      <w:pPr>
        <w:pStyle w:val="14"/>
        <w:rPr>
          <w:lang w:eastAsia="en-US"/>
        </w:rPr>
      </w:pPr>
      <w:r w:rsidRPr="00B6732C">
        <w:rPr>
          <w:rFonts w:hint="cs"/>
          <w:b/>
          <w:bCs/>
          <w:rtl/>
          <w:lang w:eastAsia="en-US"/>
        </w:rPr>
        <w:t>שימוש במרמה, ערמה ותחבולה</w:t>
      </w:r>
      <w:r>
        <w:rPr>
          <w:rFonts w:hint="cs"/>
          <w:b/>
          <w:bCs/>
          <w:rtl/>
          <w:lang w:eastAsia="en-US"/>
        </w:rPr>
        <w:t>,</w:t>
      </w:r>
      <w:r w:rsidRPr="00B6732C">
        <w:rPr>
          <w:rFonts w:hint="cs"/>
          <w:b/>
          <w:bCs/>
          <w:rtl/>
          <w:lang w:eastAsia="en-US"/>
        </w:rPr>
        <w:t xml:space="preserve"> במזיד ובכוונה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לפקוד</w:t>
      </w:r>
      <w:r>
        <w:rPr>
          <w:rFonts w:hint="cs"/>
          <w:rtl/>
          <w:lang w:eastAsia="en-US"/>
        </w:rPr>
        <w:t>ת מס הכנסה (</w:t>
      </w:r>
      <w:r w:rsidR="000706F5">
        <w:rPr>
          <w:rFonts w:hint="cs"/>
          <w:rtl/>
          <w:lang w:eastAsia="en-US"/>
        </w:rPr>
        <w:t>10</w:t>
      </w:r>
      <w:r>
        <w:rPr>
          <w:rFonts w:hint="cs"/>
          <w:rtl/>
          <w:lang w:eastAsia="en-US"/>
        </w:rPr>
        <w:t xml:space="preserve"> עבירות)</w:t>
      </w:r>
    </w:p>
    <w:p w:rsidR="003E45DE" w:rsidRDefault="003E45DE" w:rsidP="000706F5">
      <w:pPr>
        <w:pStyle w:val="14"/>
        <w:rPr>
          <w:lang w:eastAsia="en-US"/>
        </w:rPr>
      </w:pPr>
      <w:r>
        <w:rPr>
          <w:rFonts w:hint="cs"/>
          <w:b/>
          <w:bCs/>
          <w:rtl/>
          <w:lang w:eastAsia="en-US"/>
        </w:rPr>
        <w:t>מסירה של אמרה או תרשומת כו</w:t>
      </w:r>
      <w:r>
        <w:rPr>
          <w:rFonts w:asciiTheme="minorHAnsi" w:hAnsiTheme="minorHAnsi" w:hint="cs"/>
          <w:b/>
          <w:bCs/>
          <w:rtl/>
          <w:lang w:eastAsia="en-US"/>
        </w:rPr>
        <w:t xml:space="preserve">זבות בדו"ח על פי הפקודה, במזיד ובכוונה להתחמק ממס </w:t>
      </w:r>
      <w:r>
        <w:rPr>
          <w:rFonts w:asciiTheme="minorHAnsi" w:hAnsiTheme="minorHAnsi"/>
          <w:b/>
          <w:bCs/>
          <w:rtl/>
          <w:lang w:eastAsia="en-US"/>
        </w:rPr>
        <w:t>–</w:t>
      </w:r>
      <w:r>
        <w:rPr>
          <w:rFonts w:asciiTheme="minorHAnsi" w:hAnsiTheme="minorHAnsi" w:hint="cs"/>
          <w:b/>
          <w:bCs/>
          <w:rtl/>
          <w:lang w:eastAsia="en-US"/>
        </w:rPr>
        <w:t xml:space="preserve"> </w:t>
      </w:r>
      <w:r>
        <w:rPr>
          <w:rFonts w:asciiTheme="minorHAnsi" w:hAnsiTheme="minorHAnsi" w:hint="cs"/>
          <w:rtl/>
          <w:lang w:eastAsia="en-US"/>
        </w:rPr>
        <w:t>עבירה לפי סעיף 220(2) לפקודת מס הכנסה (</w:t>
      </w:r>
      <w:r w:rsidR="000706F5">
        <w:rPr>
          <w:rFonts w:asciiTheme="minorHAnsi" w:hAnsiTheme="minorHAnsi" w:hint="cs"/>
          <w:rtl/>
          <w:lang w:eastAsia="en-US"/>
        </w:rPr>
        <w:t>7</w:t>
      </w:r>
      <w:r>
        <w:rPr>
          <w:rFonts w:asciiTheme="minorHAnsi" w:hAnsiTheme="minorHAnsi" w:hint="cs"/>
          <w:rtl/>
          <w:lang w:eastAsia="en-US"/>
        </w:rPr>
        <w:t xml:space="preserve"> עבירות)</w:t>
      </w:r>
    </w:p>
    <w:p w:rsidR="003E45DE" w:rsidRPr="007857B6" w:rsidRDefault="003E45DE" w:rsidP="003E45DE">
      <w:pPr>
        <w:pStyle w:val="14"/>
        <w:rPr>
          <w:lang w:eastAsia="en-US"/>
        </w:rPr>
      </w:pPr>
      <w:r w:rsidRPr="007857B6">
        <w:rPr>
          <w:rFonts w:hint="cs"/>
          <w:b/>
          <w:bCs/>
          <w:rtl/>
          <w:lang w:eastAsia="en-US"/>
        </w:rPr>
        <w:t>איסור הלבנת הון</w:t>
      </w:r>
      <w:r w:rsidRPr="007857B6">
        <w:rPr>
          <w:rFonts w:hint="cs"/>
          <w:rtl/>
          <w:lang w:eastAsia="en-US"/>
        </w:rPr>
        <w:t xml:space="preserve"> </w:t>
      </w:r>
      <w:r w:rsidRPr="007857B6">
        <w:rPr>
          <w:rtl/>
          <w:lang w:eastAsia="en-US"/>
        </w:rPr>
        <w:t>–</w:t>
      </w:r>
      <w:r w:rsidRPr="007857B6">
        <w:rPr>
          <w:rFonts w:hint="cs"/>
          <w:rtl/>
          <w:lang w:eastAsia="en-US"/>
        </w:rPr>
        <w:t xml:space="preserve"> עבירה לפי סעיף 3(א) לחוק </w:t>
      </w:r>
      <w:r>
        <w:rPr>
          <w:rFonts w:hint="cs"/>
          <w:rtl/>
          <w:lang w:eastAsia="en-US"/>
        </w:rPr>
        <w:t xml:space="preserve">איסור </w:t>
      </w:r>
      <w:r w:rsidRPr="007857B6">
        <w:rPr>
          <w:rFonts w:hint="cs"/>
          <w:rtl/>
          <w:lang w:eastAsia="en-US"/>
        </w:rPr>
        <w:t>הלבנת הון</w:t>
      </w:r>
      <w:r>
        <w:rPr>
          <w:rFonts w:hint="cs"/>
          <w:rtl/>
          <w:lang w:eastAsia="en-US"/>
        </w:rPr>
        <w:t xml:space="preserve"> (ריבוי עבירות)</w:t>
      </w:r>
    </w:p>
    <w:p w:rsidR="003E45DE" w:rsidRPr="003E45DE" w:rsidRDefault="003E45DE" w:rsidP="00CA5CED">
      <w:pPr>
        <w:pStyle w:val="14"/>
        <w:rPr>
          <w:b/>
          <w:bCs/>
          <w:u w:val="single"/>
          <w:rtl/>
          <w:lang w:eastAsia="en-US"/>
        </w:rPr>
      </w:pPr>
      <w:r w:rsidRPr="003E45DE">
        <w:rPr>
          <w:rFonts w:hint="cs"/>
          <w:b/>
          <w:bCs/>
          <w:u w:val="single"/>
          <w:rtl/>
          <w:lang w:eastAsia="en-US"/>
        </w:rPr>
        <w:t>נאשמת 4:</w:t>
      </w:r>
    </w:p>
    <w:p w:rsidR="003E45DE" w:rsidRDefault="003E45DE" w:rsidP="000706F5">
      <w:pPr>
        <w:pStyle w:val="14"/>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sidR="000706F5">
        <w:rPr>
          <w:rFonts w:hint="cs"/>
          <w:rtl/>
          <w:lang w:eastAsia="en-US"/>
        </w:rPr>
        <w:t>10</w:t>
      </w:r>
      <w:r w:rsidRPr="002E4B72">
        <w:rPr>
          <w:rFonts w:hint="cs"/>
          <w:rtl/>
          <w:lang w:eastAsia="en-US"/>
        </w:rPr>
        <w:t xml:space="preserve"> עבירות)</w:t>
      </w:r>
    </w:p>
    <w:p w:rsidR="004E1D88" w:rsidRDefault="004E1D88" w:rsidP="000706F5">
      <w:pPr>
        <w:pStyle w:val="14"/>
        <w:rPr>
          <w:lang w:eastAsia="en-US"/>
        </w:rPr>
      </w:pPr>
      <w:r w:rsidRPr="00B6732C">
        <w:rPr>
          <w:rFonts w:hint="cs"/>
          <w:b/>
          <w:bCs/>
          <w:rtl/>
          <w:lang w:eastAsia="en-US"/>
        </w:rPr>
        <w:t>שימוש במרמה, ערמה ותחבולה</w:t>
      </w:r>
      <w:r>
        <w:rPr>
          <w:rFonts w:hint="cs"/>
          <w:b/>
          <w:bCs/>
          <w:rtl/>
          <w:lang w:eastAsia="en-US"/>
        </w:rPr>
        <w:t>,</w:t>
      </w:r>
      <w:r w:rsidRPr="00B6732C">
        <w:rPr>
          <w:rFonts w:hint="cs"/>
          <w:b/>
          <w:bCs/>
          <w:rtl/>
          <w:lang w:eastAsia="en-US"/>
        </w:rPr>
        <w:t xml:space="preserve"> במזיד ובכוונה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לפקוד</w:t>
      </w:r>
      <w:r>
        <w:rPr>
          <w:rFonts w:hint="cs"/>
          <w:rtl/>
          <w:lang w:eastAsia="en-US"/>
        </w:rPr>
        <w:t>ת מס הכנסה (</w:t>
      </w:r>
      <w:r w:rsidR="000706F5">
        <w:rPr>
          <w:rFonts w:hint="cs"/>
          <w:rtl/>
          <w:lang w:eastAsia="en-US"/>
        </w:rPr>
        <w:t>10</w:t>
      </w:r>
      <w:r>
        <w:rPr>
          <w:rFonts w:hint="cs"/>
          <w:rtl/>
          <w:lang w:eastAsia="en-US"/>
        </w:rPr>
        <w:t xml:space="preserve"> עבירות)</w:t>
      </w:r>
    </w:p>
    <w:p w:rsidR="003E45DE" w:rsidRDefault="003E45DE" w:rsidP="000706F5">
      <w:pPr>
        <w:pStyle w:val="14"/>
        <w:rPr>
          <w:b/>
          <w:bCs/>
          <w:rtl/>
          <w:lang w:eastAsia="en-US"/>
        </w:rPr>
      </w:pPr>
      <w:r>
        <w:rPr>
          <w:rFonts w:hint="cs"/>
          <w:b/>
          <w:bCs/>
          <w:rtl/>
          <w:lang w:eastAsia="en-US"/>
        </w:rPr>
        <w:t>מסירה של אמרה או תרשומת כו</w:t>
      </w:r>
      <w:r>
        <w:rPr>
          <w:rFonts w:asciiTheme="minorHAnsi" w:hAnsiTheme="minorHAnsi" w:hint="cs"/>
          <w:b/>
          <w:bCs/>
          <w:rtl/>
          <w:lang w:eastAsia="en-US"/>
        </w:rPr>
        <w:t xml:space="preserve">זבות בדו"ח על פי הפקודה, במזיד ובכוונה להתחמק ממס </w:t>
      </w:r>
      <w:r>
        <w:rPr>
          <w:rFonts w:asciiTheme="minorHAnsi" w:hAnsiTheme="minorHAnsi"/>
          <w:b/>
          <w:bCs/>
          <w:rtl/>
          <w:lang w:eastAsia="en-US"/>
        </w:rPr>
        <w:t>–</w:t>
      </w:r>
      <w:r>
        <w:rPr>
          <w:rFonts w:asciiTheme="minorHAnsi" w:hAnsiTheme="minorHAnsi" w:hint="cs"/>
          <w:b/>
          <w:bCs/>
          <w:rtl/>
          <w:lang w:eastAsia="en-US"/>
        </w:rPr>
        <w:t xml:space="preserve"> </w:t>
      </w:r>
      <w:r>
        <w:rPr>
          <w:rFonts w:asciiTheme="minorHAnsi" w:hAnsiTheme="minorHAnsi" w:hint="cs"/>
          <w:rtl/>
          <w:lang w:eastAsia="en-US"/>
        </w:rPr>
        <w:t>עבירה לפי סעיף 220(2) לפקודת מס הכנסה (</w:t>
      </w:r>
      <w:r w:rsidR="000706F5">
        <w:rPr>
          <w:rFonts w:asciiTheme="minorHAnsi" w:hAnsiTheme="minorHAnsi" w:hint="cs"/>
          <w:rtl/>
          <w:lang w:eastAsia="en-US"/>
        </w:rPr>
        <w:t>7</w:t>
      </w:r>
      <w:r>
        <w:rPr>
          <w:rFonts w:asciiTheme="minorHAnsi" w:hAnsiTheme="minorHAnsi" w:hint="cs"/>
          <w:rtl/>
          <w:lang w:eastAsia="en-US"/>
        </w:rPr>
        <w:t xml:space="preserve"> עבירות)</w:t>
      </w:r>
    </w:p>
    <w:p w:rsidR="003E45DE" w:rsidRPr="003E45DE" w:rsidRDefault="003E45DE" w:rsidP="00CA5CED">
      <w:pPr>
        <w:pStyle w:val="14"/>
        <w:rPr>
          <w:b/>
          <w:bCs/>
          <w:rtl/>
          <w:lang w:eastAsia="en-US"/>
        </w:rPr>
      </w:pPr>
      <w:r w:rsidRPr="009A187C">
        <w:rPr>
          <w:b/>
          <w:bCs/>
          <w:rtl/>
          <w:lang w:eastAsia="en-US"/>
        </w:rPr>
        <w:t>איסור הלבנת הון</w:t>
      </w:r>
      <w:r w:rsidRPr="009A187C">
        <w:rPr>
          <w:rtl/>
          <w:lang w:eastAsia="en-US"/>
        </w:rPr>
        <w:t xml:space="preserve"> – עבירה לפי סעיף 3(א) לחוק איסור הלבנת הון </w:t>
      </w:r>
      <w:r>
        <w:rPr>
          <w:rFonts w:hint="cs"/>
          <w:rtl/>
          <w:lang w:eastAsia="en-US"/>
        </w:rPr>
        <w:t xml:space="preserve">בצירוף סעיף 23(א)(2) לחוק העונשין </w:t>
      </w:r>
      <w:r w:rsidRPr="009A187C">
        <w:rPr>
          <w:rtl/>
          <w:lang w:eastAsia="en-US"/>
        </w:rPr>
        <w:t>(ריבוי עבירות)</w:t>
      </w:r>
    </w:p>
    <w:p w:rsidR="003E45DE" w:rsidRPr="003E45DE" w:rsidRDefault="003E45DE" w:rsidP="00C90546">
      <w:pPr>
        <w:pStyle w:val="14"/>
        <w:rPr>
          <w:b/>
          <w:bCs/>
          <w:u w:val="single"/>
          <w:rtl/>
          <w:lang w:eastAsia="en-US"/>
        </w:rPr>
      </w:pPr>
      <w:r w:rsidRPr="003E45DE">
        <w:rPr>
          <w:rFonts w:hint="cs"/>
          <w:b/>
          <w:bCs/>
          <w:u w:val="single"/>
          <w:rtl/>
          <w:lang w:eastAsia="en-US"/>
        </w:rPr>
        <w:t xml:space="preserve">נאשמת </w:t>
      </w:r>
      <w:r w:rsidR="00C90546">
        <w:rPr>
          <w:rFonts w:hint="cs"/>
          <w:b/>
          <w:bCs/>
          <w:u w:val="single"/>
          <w:rtl/>
          <w:lang w:eastAsia="en-US"/>
        </w:rPr>
        <w:t>15</w:t>
      </w:r>
      <w:r w:rsidRPr="003E45DE">
        <w:rPr>
          <w:rFonts w:hint="cs"/>
          <w:b/>
          <w:bCs/>
          <w:u w:val="single"/>
          <w:rtl/>
          <w:lang w:eastAsia="en-US"/>
        </w:rPr>
        <w:t>:</w:t>
      </w:r>
    </w:p>
    <w:p w:rsidR="003E45DE" w:rsidRDefault="003E45DE" w:rsidP="00CA5CED">
      <w:pPr>
        <w:pStyle w:val="14"/>
        <w:rPr>
          <w:b/>
          <w:bCs/>
          <w:rtl/>
          <w:lang w:eastAsia="en-US"/>
        </w:rPr>
      </w:pPr>
      <w:r w:rsidRPr="003A3B20">
        <w:rPr>
          <w:b/>
          <w:bCs/>
          <w:rtl/>
          <w:lang w:eastAsia="en-US"/>
        </w:rPr>
        <w:t xml:space="preserve">הוצאת חשבונית מס מבלי לעשות עסקה שלגביה הוצאה החשבונית, במטרה להתחמק או להשתמט מתשלום מס בנסיבות מחמירות – </w:t>
      </w:r>
      <w:r w:rsidRPr="003A3B20">
        <w:rPr>
          <w:rtl/>
          <w:lang w:eastAsia="en-US"/>
        </w:rPr>
        <w:t>עבירה לפי סעיף 117(ב)(3) יחד עם סע</w:t>
      </w:r>
      <w:r>
        <w:rPr>
          <w:rFonts w:hint="cs"/>
          <w:rtl/>
          <w:lang w:eastAsia="en-US"/>
        </w:rPr>
        <w:t>יף</w:t>
      </w:r>
      <w:r w:rsidRPr="003A3B20">
        <w:rPr>
          <w:rtl/>
          <w:lang w:eastAsia="en-US"/>
        </w:rPr>
        <w:t xml:space="preserve"> 117(ב2)(3) </w:t>
      </w:r>
      <w:r>
        <w:rPr>
          <w:rFonts w:hint="cs"/>
          <w:rtl/>
          <w:lang w:eastAsia="en-US"/>
        </w:rPr>
        <w:t xml:space="preserve">לחוק המע"מ </w:t>
      </w:r>
      <w:r w:rsidRPr="003A3B20">
        <w:rPr>
          <w:rtl/>
          <w:lang w:eastAsia="en-US"/>
        </w:rPr>
        <w:t>(ר</w:t>
      </w:r>
      <w:r>
        <w:rPr>
          <w:rtl/>
          <w:lang w:eastAsia="en-US"/>
        </w:rPr>
        <w:t>יבוי עבירות)</w:t>
      </w:r>
    </w:p>
    <w:p w:rsidR="003E45DE" w:rsidRDefault="003E45DE" w:rsidP="00CA5CED">
      <w:pPr>
        <w:pStyle w:val="14"/>
        <w:rPr>
          <w:b/>
          <w:bCs/>
          <w:rtl/>
          <w:lang w:eastAsia="en-US"/>
        </w:rPr>
      </w:pPr>
      <w:r w:rsidRPr="003A3B20">
        <w:rPr>
          <w:b/>
          <w:bCs/>
          <w:rtl/>
          <w:lang w:eastAsia="en-US"/>
        </w:rPr>
        <w:t xml:space="preserve">הכנה או ניהול של פנקסי חשבונות כוזבים, במטרה להתחמק או להשתמט מתשלום מס בנסיבות מחמירות – </w:t>
      </w:r>
      <w:r w:rsidRPr="003A3B20">
        <w:rPr>
          <w:rtl/>
          <w:lang w:eastAsia="en-US"/>
        </w:rPr>
        <w:t xml:space="preserve">עבירה </w:t>
      </w:r>
      <w:r>
        <w:rPr>
          <w:rtl/>
          <w:lang w:eastAsia="en-US"/>
        </w:rPr>
        <w:t>לפי סעיף 117(ב)(6) יחד עם סעי</w:t>
      </w:r>
      <w:r>
        <w:rPr>
          <w:rFonts w:hint="cs"/>
          <w:rtl/>
          <w:lang w:eastAsia="en-US"/>
        </w:rPr>
        <w:t>ף</w:t>
      </w:r>
      <w:r w:rsidRPr="003A3B20">
        <w:rPr>
          <w:rtl/>
          <w:lang w:eastAsia="en-US"/>
        </w:rPr>
        <w:t xml:space="preserve"> 117(ב2)(3) לחוק </w:t>
      </w:r>
      <w:r>
        <w:rPr>
          <w:rFonts w:hint="cs"/>
          <w:rtl/>
          <w:lang w:eastAsia="en-US"/>
        </w:rPr>
        <w:t>ה</w:t>
      </w:r>
      <w:r>
        <w:rPr>
          <w:rtl/>
          <w:lang w:eastAsia="en-US"/>
        </w:rPr>
        <w:t>מע"מ (ריבוי עבירות)</w:t>
      </w:r>
    </w:p>
    <w:p w:rsidR="003E45DE" w:rsidRDefault="003E45DE" w:rsidP="000706F5">
      <w:pPr>
        <w:pStyle w:val="14"/>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sidR="000706F5">
        <w:rPr>
          <w:rFonts w:hint="cs"/>
          <w:rtl/>
          <w:lang w:eastAsia="en-US"/>
        </w:rPr>
        <w:t>10</w:t>
      </w:r>
      <w:r w:rsidRPr="002E4B72">
        <w:rPr>
          <w:rFonts w:hint="cs"/>
          <w:rtl/>
          <w:lang w:eastAsia="en-US"/>
        </w:rPr>
        <w:t xml:space="preserve"> עבירות)</w:t>
      </w:r>
    </w:p>
    <w:p w:rsidR="003E45DE" w:rsidRDefault="003E45DE" w:rsidP="000706F5">
      <w:pPr>
        <w:pStyle w:val="14"/>
        <w:rPr>
          <w:b/>
          <w:bCs/>
          <w:rtl/>
          <w:lang w:eastAsia="en-US"/>
        </w:rPr>
      </w:pPr>
      <w:r w:rsidRPr="00B6732C">
        <w:rPr>
          <w:rFonts w:hint="cs"/>
          <w:b/>
          <w:bCs/>
          <w:rtl/>
          <w:lang w:eastAsia="en-US"/>
        </w:rPr>
        <w:t>שימוש במרמה, ערמה ותחבולה</w:t>
      </w:r>
      <w:r w:rsidR="004E1D88">
        <w:rPr>
          <w:rFonts w:hint="cs"/>
          <w:b/>
          <w:bCs/>
          <w:rtl/>
          <w:lang w:eastAsia="en-US"/>
        </w:rPr>
        <w:t>,</w:t>
      </w:r>
      <w:r w:rsidRPr="00B6732C">
        <w:rPr>
          <w:rFonts w:hint="cs"/>
          <w:b/>
          <w:bCs/>
          <w:rtl/>
          <w:lang w:eastAsia="en-US"/>
        </w:rPr>
        <w:t xml:space="preserve"> במזיד ובכוונה לעזור לאדם אחר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לפקוד</w:t>
      </w:r>
      <w:r>
        <w:rPr>
          <w:rFonts w:hint="cs"/>
          <w:rtl/>
          <w:lang w:eastAsia="en-US"/>
        </w:rPr>
        <w:t>ת מס הכנסה (</w:t>
      </w:r>
      <w:r w:rsidR="000706F5">
        <w:rPr>
          <w:rFonts w:hint="cs"/>
          <w:rtl/>
          <w:lang w:eastAsia="en-US"/>
        </w:rPr>
        <w:t>10</w:t>
      </w:r>
      <w:r>
        <w:rPr>
          <w:rFonts w:hint="cs"/>
          <w:rtl/>
          <w:lang w:eastAsia="en-US"/>
        </w:rPr>
        <w:t xml:space="preserve"> עבירות)</w:t>
      </w:r>
    </w:p>
    <w:p w:rsidR="003E45DE" w:rsidRPr="003E45DE" w:rsidRDefault="003E45DE" w:rsidP="00C90546">
      <w:pPr>
        <w:pStyle w:val="14"/>
        <w:rPr>
          <w:b/>
          <w:bCs/>
          <w:u w:val="single"/>
          <w:rtl/>
          <w:lang w:eastAsia="en-US"/>
        </w:rPr>
      </w:pPr>
      <w:r w:rsidRPr="003E45DE">
        <w:rPr>
          <w:rFonts w:hint="cs"/>
          <w:b/>
          <w:bCs/>
          <w:u w:val="single"/>
          <w:rtl/>
          <w:lang w:eastAsia="en-US"/>
        </w:rPr>
        <w:lastRenderedPageBreak/>
        <w:t xml:space="preserve">נאשם </w:t>
      </w:r>
      <w:r w:rsidR="00C90546">
        <w:rPr>
          <w:rFonts w:hint="cs"/>
          <w:b/>
          <w:bCs/>
          <w:u w:val="single"/>
          <w:rtl/>
          <w:lang w:eastAsia="en-US"/>
        </w:rPr>
        <w:t>16</w:t>
      </w:r>
      <w:r w:rsidRPr="003E45DE">
        <w:rPr>
          <w:rFonts w:hint="cs"/>
          <w:b/>
          <w:bCs/>
          <w:u w:val="single"/>
          <w:rtl/>
          <w:lang w:eastAsia="en-US"/>
        </w:rPr>
        <w:t>:</w:t>
      </w:r>
    </w:p>
    <w:p w:rsidR="003E45DE" w:rsidRDefault="003E45DE" w:rsidP="000706F5">
      <w:pPr>
        <w:pStyle w:val="14"/>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 xml:space="preserve">סעיף 220(4)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000706F5">
        <w:rPr>
          <w:rFonts w:hint="cs"/>
          <w:rtl/>
          <w:lang w:eastAsia="en-US"/>
        </w:rPr>
        <w:t>10</w:t>
      </w:r>
      <w:r w:rsidRPr="002E4B72">
        <w:rPr>
          <w:rFonts w:hint="cs"/>
          <w:rtl/>
          <w:lang w:eastAsia="en-US"/>
        </w:rPr>
        <w:t xml:space="preserve"> עבירות)</w:t>
      </w:r>
    </w:p>
    <w:p w:rsidR="003E45DE" w:rsidRDefault="003E45DE" w:rsidP="000706F5">
      <w:pPr>
        <w:pStyle w:val="14"/>
        <w:rPr>
          <w:b/>
          <w:bCs/>
          <w:rtl/>
          <w:lang w:eastAsia="en-US"/>
        </w:rPr>
      </w:pPr>
      <w:r w:rsidRPr="00B6732C">
        <w:rPr>
          <w:rFonts w:hint="cs"/>
          <w:b/>
          <w:bCs/>
          <w:rtl/>
          <w:lang w:eastAsia="en-US"/>
        </w:rPr>
        <w:t>שימוש במרמה, ערמה ותחבולה</w:t>
      </w:r>
      <w:r>
        <w:rPr>
          <w:rFonts w:hint="cs"/>
          <w:b/>
          <w:bCs/>
          <w:rtl/>
          <w:lang w:eastAsia="en-US"/>
        </w:rPr>
        <w:t>,</w:t>
      </w:r>
      <w:r w:rsidRPr="00B6732C">
        <w:rPr>
          <w:rFonts w:hint="cs"/>
          <w:b/>
          <w:bCs/>
          <w:rtl/>
          <w:lang w:eastAsia="en-US"/>
        </w:rPr>
        <w:t xml:space="preserve"> במזיד ובכוונה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w:t>
      </w:r>
      <w:r>
        <w:rPr>
          <w:rFonts w:hint="cs"/>
          <w:rtl/>
          <w:lang w:eastAsia="en-US"/>
        </w:rPr>
        <w:t xml:space="preserve">בצירוף סעיף 224א </w:t>
      </w:r>
      <w:r w:rsidRPr="002E4B72">
        <w:rPr>
          <w:rtl/>
          <w:lang w:eastAsia="en-US"/>
        </w:rPr>
        <w:t>לפקוד</w:t>
      </w:r>
      <w:r>
        <w:rPr>
          <w:rFonts w:hint="cs"/>
          <w:rtl/>
          <w:lang w:eastAsia="en-US"/>
        </w:rPr>
        <w:t>ת מס הכנסה (</w:t>
      </w:r>
      <w:r w:rsidR="000706F5">
        <w:rPr>
          <w:rFonts w:hint="cs"/>
          <w:rtl/>
          <w:lang w:eastAsia="en-US"/>
        </w:rPr>
        <w:t xml:space="preserve">10 </w:t>
      </w:r>
      <w:r>
        <w:rPr>
          <w:rFonts w:hint="cs"/>
          <w:rtl/>
          <w:lang w:eastAsia="en-US"/>
        </w:rPr>
        <w:t>עבירות)</w:t>
      </w:r>
    </w:p>
    <w:p w:rsidR="003E45DE" w:rsidRDefault="003E45DE" w:rsidP="000706F5">
      <w:pPr>
        <w:pStyle w:val="14"/>
        <w:rPr>
          <w:b/>
          <w:bCs/>
          <w:rtl/>
          <w:lang w:eastAsia="en-US"/>
        </w:rPr>
      </w:pPr>
      <w:r>
        <w:rPr>
          <w:rFonts w:hint="cs"/>
          <w:b/>
          <w:bCs/>
          <w:rtl/>
          <w:lang w:eastAsia="en-US"/>
        </w:rPr>
        <w:t>מסירה של אמרה או תרשומת כו</w:t>
      </w:r>
      <w:r>
        <w:rPr>
          <w:rFonts w:asciiTheme="minorHAnsi" w:hAnsiTheme="minorHAnsi" w:hint="cs"/>
          <w:b/>
          <w:bCs/>
          <w:rtl/>
          <w:lang w:eastAsia="en-US"/>
        </w:rPr>
        <w:t xml:space="preserve">זבות בדו"ח על פי הפקודה, במזיד ובכוונה להתחמק ממס </w:t>
      </w:r>
      <w:r>
        <w:rPr>
          <w:rFonts w:asciiTheme="minorHAnsi" w:hAnsiTheme="minorHAnsi"/>
          <w:b/>
          <w:bCs/>
          <w:rtl/>
          <w:lang w:eastAsia="en-US"/>
        </w:rPr>
        <w:t>–</w:t>
      </w:r>
      <w:r>
        <w:rPr>
          <w:rFonts w:asciiTheme="minorHAnsi" w:hAnsiTheme="minorHAnsi" w:hint="cs"/>
          <w:b/>
          <w:bCs/>
          <w:rtl/>
          <w:lang w:eastAsia="en-US"/>
        </w:rPr>
        <w:t xml:space="preserve"> </w:t>
      </w:r>
      <w:r>
        <w:rPr>
          <w:rFonts w:asciiTheme="minorHAnsi" w:hAnsiTheme="minorHAnsi" w:hint="cs"/>
          <w:rtl/>
          <w:lang w:eastAsia="en-US"/>
        </w:rPr>
        <w:t>עבירה לפי סעיף 220(2) בצירוף סעיף 224א לפקודת מס הכנסה (</w:t>
      </w:r>
      <w:r w:rsidR="000706F5">
        <w:rPr>
          <w:rFonts w:asciiTheme="minorHAnsi" w:hAnsiTheme="minorHAnsi" w:hint="cs"/>
          <w:rtl/>
          <w:lang w:eastAsia="en-US"/>
        </w:rPr>
        <w:t>7</w:t>
      </w:r>
      <w:r>
        <w:rPr>
          <w:rFonts w:asciiTheme="minorHAnsi" w:hAnsiTheme="minorHAnsi" w:hint="cs"/>
          <w:rtl/>
          <w:lang w:eastAsia="en-US"/>
        </w:rPr>
        <w:t xml:space="preserve"> עבירות)</w:t>
      </w:r>
    </w:p>
    <w:p w:rsidR="003E45DE" w:rsidRPr="003E45DE" w:rsidRDefault="003E45DE" w:rsidP="00C90546">
      <w:pPr>
        <w:pStyle w:val="14"/>
        <w:rPr>
          <w:b/>
          <w:bCs/>
          <w:u w:val="single"/>
          <w:rtl/>
          <w:lang w:eastAsia="en-US"/>
        </w:rPr>
      </w:pPr>
      <w:r w:rsidRPr="003E45DE">
        <w:rPr>
          <w:rFonts w:hint="cs"/>
          <w:b/>
          <w:bCs/>
          <w:u w:val="single"/>
          <w:rtl/>
          <w:lang w:eastAsia="en-US"/>
        </w:rPr>
        <w:t xml:space="preserve">נאשם </w:t>
      </w:r>
      <w:r w:rsidR="00C90546">
        <w:rPr>
          <w:rFonts w:hint="cs"/>
          <w:b/>
          <w:bCs/>
          <w:u w:val="single"/>
          <w:rtl/>
          <w:lang w:eastAsia="en-US"/>
        </w:rPr>
        <w:t>18</w:t>
      </w:r>
      <w:r w:rsidRPr="003E45DE">
        <w:rPr>
          <w:rFonts w:hint="cs"/>
          <w:b/>
          <w:bCs/>
          <w:u w:val="single"/>
          <w:rtl/>
          <w:lang w:eastAsia="en-US"/>
        </w:rPr>
        <w:t>:</w:t>
      </w:r>
    </w:p>
    <w:p w:rsidR="003E45DE" w:rsidRDefault="003E45DE" w:rsidP="00CA5CED">
      <w:pPr>
        <w:pStyle w:val="14"/>
        <w:rPr>
          <w:b/>
          <w:bCs/>
          <w:rtl/>
          <w:lang w:eastAsia="en-US"/>
        </w:rPr>
      </w:pPr>
      <w:r w:rsidRPr="003A3B20">
        <w:rPr>
          <w:b/>
          <w:bCs/>
          <w:rtl/>
          <w:lang w:eastAsia="en-US"/>
        </w:rPr>
        <w:t xml:space="preserve">הוצאת חשבונית מס מבלי לעשות עסקה שלגביה הוצאה החשבונית, במטרה להתחמק או להשתמט מתשלום מס בנסיבות מחמירות – </w:t>
      </w:r>
      <w:r w:rsidRPr="003A3B20">
        <w:rPr>
          <w:rtl/>
          <w:lang w:eastAsia="en-US"/>
        </w:rPr>
        <w:t>עבירה לפי סעיף 117(ב)(3) יחד עם סע</w:t>
      </w:r>
      <w:r>
        <w:rPr>
          <w:rFonts w:hint="cs"/>
          <w:rtl/>
          <w:lang w:eastAsia="en-US"/>
        </w:rPr>
        <w:t>יפים</w:t>
      </w:r>
      <w:r w:rsidRPr="003A3B20">
        <w:rPr>
          <w:rtl/>
          <w:lang w:eastAsia="en-US"/>
        </w:rPr>
        <w:t xml:space="preserve"> 117(ב2)(3) </w:t>
      </w:r>
      <w:r>
        <w:rPr>
          <w:rFonts w:hint="cs"/>
          <w:rtl/>
          <w:lang w:eastAsia="en-US"/>
        </w:rPr>
        <w:t xml:space="preserve">ו-119 לחוק המע"מ </w:t>
      </w:r>
      <w:r w:rsidRPr="003A3B20">
        <w:rPr>
          <w:rtl/>
          <w:lang w:eastAsia="en-US"/>
        </w:rPr>
        <w:t>(ר</w:t>
      </w:r>
      <w:r>
        <w:rPr>
          <w:rtl/>
          <w:lang w:eastAsia="en-US"/>
        </w:rPr>
        <w:t>יבוי עבירות)</w:t>
      </w:r>
    </w:p>
    <w:p w:rsidR="003E45DE" w:rsidRDefault="003E45DE" w:rsidP="00CA5CED">
      <w:pPr>
        <w:pStyle w:val="14"/>
        <w:rPr>
          <w:b/>
          <w:bCs/>
          <w:rtl/>
          <w:lang w:eastAsia="en-US"/>
        </w:rPr>
      </w:pPr>
      <w:r w:rsidRPr="003A3B20">
        <w:rPr>
          <w:b/>
          <w:bCs/>
          <w:rtl/>
          <w:lang w:eastAsia="en-US"/>
        </w:rPr>
        <w:t xml:space="preserve">הכנה או ניהול של פנקסי חשבונות כוזבים, במטרה להתחמק או להשתמט מתשלום מס בנסיבות מחמירות – </w:t>
      </w:r>
      <w:r w:rsidRPr="003A3B20">
        <w:rPr>
          <w:rtl/>
          <w:lang w:eastAsia="en-US"/>
        </w:rPr>
        <w:t xml:space="preserve">עבירה </w:t>
      </w:r>
      <w:r>
        <w:rPr>
          <w:rtl/>
          <w:lang w:eastAsia="en-US"/>
        </w:rPr>
        <w:t>לפי סעיף 117(ב)(6) יחד עם סעי</w:t>
      </w:r>
      <w:r>
        <w:rPr>
          <w:rFonts w:hint="cs"/>
          <w:rtl/>
          <w:lang w:eastAsia="en-US"/>
        </w:rPr>
        <w:t>פים</w:t>
      </w:r>
      <w:r w:rsidRPr="003A3B20">
        <w:rPr>
          <w:rtl/>
          <w:lang w:eastAsia="en-US"/>
        </w:rPr>
        <w:t xml:space="preserve"> 117(ב2)(3) </w:t>
      </w:r>
      <w:r>
        <w:rPr>
          <w:rFonts w:hint="cs"/>
          <w:rtl/>
          <w:lang w:eastAsia="en-US"/>
        </w:rPr>
        <w:t xml:space="preserve">ו-119 </w:t>
      </w:r>
      <w:r w:rsidRPr="003A3B20">
        <w:rPr>
          <w:rtl/>
          <w:lang w:eastAsia="en-US"/>
        </w:rPr>
        <w:t xml:space="preserve">לחוק </w:t>
      </w:r>
      <w:r>
        <w:rPr>
          <w:rFonts w:hint="cs"/>
          <w:rtl/>
          <w:lang w:eastAsia="en-US"/>
        </w:rPr>
        <w:t>ה</w:t>
      </w:r>
      <w:r>
        <w:rPr>
          <w:rtl/>
          <w:lang w:eastAsia="en-US"/>
        </w:rPr>
        <w:t>מע"מ (ריבוי עבירות)</w:t>
      </w:r>
    </w:p>
    <w:p w:rsidR="003E45DE" w:rsidRDefault="003E45DE" w:rsidP="00363868">
      <w:pPr>
        <w:pStyle w:val="14"/>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 xml:space="preserve">סעיף 220(4) </w:t>
      </w:r>
      <w:r w:rsidR="006745A7">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00363868">
        <w:rPr>
          <w:rFonts w:hint="cs"/>
          <w:rtl/>
          <w:lang w:eastAsia="en-US"/>
        </w:rPr>
        <w:t>10</w:t>
      </w:r>
      <w:r w:rsidRPr="002E4B72">
        <w:rPr>
          <w:rFonts w:hint="cs"/>
          <w:rtl/>
          <w:lang w:eastAsia="en-US"/>
        </w:rPr>
        <w:t xml:space="preserve"> עבירות)</w:t>
      </w:r>
    </w:p>
    <w:p w:rsidR="006745A7" w:rsidRDefault="006745A7" w:rsidP="00363868">
      <w:pPr>
        <w:pStyle w:val="14"/>
        <w:rPr>
          <w:b/>
          <w:bCs/>
          <w:rtl/>
          <w:lang w:eastAsia="en-US"/>
        </w:rPr>
      </w:pPr>
      <w:r w:rsidRPr="00B6732C">
        <w:rPr>
          <w:rFonts w:hint="cs"/>
          <w:b/>
          <w:bCs/>
          <w:rtl/>
          <w:lang w:eastAsia="en-US"/>
        </w:rPr>
        <w:t>שימוש במרמה, ערמה ותחבולה</w:t>
      </w:r>
      <w:r w:rsidR="00363868">
        <w:rPr>
          <w:rFonts w:hint="cs"/>
          <w:b/>
          <w:bCs/>
          <w:rtl/>
          <w:lang w:eastAsia="en-US"/>
        </w:rPr>
        <w:t>,</w:t>
      </w:r>
      <w:r w:rsidRPr="00B6732C">
        <w:rPr>
          <w:rFonts w:hint="cs"/>
          <w:b/>
          <w:bCs/>
          <w:rtl/>
          <w:lang w:eastAsia="en-US"/>
        </w:rPr>
        <w:t xml:space="preserve"> במזיד ובכוונה לעזור לאדם אחר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w:t>
      </w:r>
      <w:r>
        <w:rPr>
          <w:rFonts w:hint="cs"/>
          <w:rtl/>
          <w:lang w:eastAsia="en-US"/>
        </w:rPr>
        <w:t xml:space="preserve">בצירוף סעיף 224א </w:t>
      </w:r>
      <w:r w:rsidRPr="002E4B72">
        <w:rPr>
          <w:rtl/>
          <w:lang w:eastAsia="en-US"/>
        </w:rPr>
        <w:t>לפקוד</w:t>
      </w:r>
      <w:r>
        <w:rPr>
          <w:rFonts w:hint="cs"/>
          <w:rtl/>
          <w:lang w:eastAsia="en-US"/>
        </w:rPr>
        <w:t>ת מס הכנסה (</w:t>
      </w:r>
      <w:r w:rsidR="00363868">
        <w:rPr>
          <w:rFonts w:hint="cs"/>
          <w:rtl/>
          <w:lang w:eastAsia="en-US"/>
        </w:rPr>
        <w:t>10</w:t>
      </w:r>
      <w:r>
        <w:rPr>
          <w:rFonts w:hint="cs"/>
          <w:rtl/>
          <w:lang w:eastAsia="en-US"/>
        </w:rPr>
        <w:t xml:space="preserve"> עבירות)</w:t>
      </w:r>
    </w:p>
    <w:p w:rsidR="006745A7" w:rsidRDefault="006745A7" w:rsidP="00363868">
      <w:pPr>
        <w:pStyle w:val="14"/>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 xml:space="preserve">סעיף 220(4)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00363868">
        <w:rPr>
          <w:rFonts w:hint="cs"/>
          <w:rtl/>
          <w:lang w:eastAsia="en-US"/>
        </w:rPr>
        <w:t>10</w:t>
      </w:r>
      <w:r w:rsidRPr="002E4B72">
        <w:rPr>
          <w:rFonts w:hint="cs"/>
          <w:rtl/>
          <w:lang w:eastAsia="en-US"/>
        </w:rPr>
        <w:t xml:space="preserve"> עבירות)</w:t>
      </w:r>
    </w:p>
    <w:p w:rsidR="006745A7" w:rsidRDefault="006745A7" w:rsidP="00363868">
      <w:pPr>
        <w:pStyle w:val="14"/>
        <w:rPr>
          <w:b/>
          <w:bCs/>
          <w:rtl/>
          <w:lang w:eastAsia="en-US"/>
        </w:rPr>
      </w:pPr>
      <w:r w:rsidRPr="00B6732C">
        <w:rPr>
          <w:rFonts w:hint="cs"/>
          <w:b/>
          <w:bCs/>
          <w:rtl/>
          <w:lang w:eastAsia="en-US"/>
        </w:rPr>
        <w:t>שימוש במרמה, ערמה ותחבולה</w:t>
      </w:r>
      <w:r>
        <w:rPr>
          <w:rFonts w:hint="cs"/>
          <w:b/>
          <w:bCs/>
          <w:rtl/>
          <w:lang w:eastAsia="en-US"/>
        </w:rPr>
        <w:t>,</w:t>
      </w:r>
      <w:r w:rsidRPr="00B6732C">
        <w:rPr>
          <w:rFonts w:hint="cs"/>
          <w:b/>
          <w:bCs/>
          <w:rtl/>
          <w:lang w:eastAsia="en-US"/>
        </w:rPr>
        <w:t xml:space="preserve"> במזיד ובכוונה להתחמק ממס</w:t>
      </w:r>
      <w:r w:rsidRPr="002E4B72">
        <w:rPr>
          <w:rFonts w:hint="cs"/>
          <w:rtl/>
          <w:lang w:eastAsia="en-US"/>
        </w:rPr>
        <w:t xml:space="preserve"> </w:t>
      </w:r>
      <w:r w:rsidRPr="002E4B72">
        <w:rPr>
          <w:rtl/>
          <w:lang w:eastAsia="en-US"/>
        </w:rPr>
        <w:t>–</w:t>
      </w:r>
      <w:r w:rsidRPr="002E4B72">
        <w:rPr>
          <w:rFonts w:hint="cs"/>
          <w:rtl/>
          <w:lang w:eastAsia="en-US"/>
        </w:rPr>
        <w:t xml:space="preserve"> עבירה</w:t>
      </w:r>
      <w:r w:rsidRPr="002E4B72">
        <w:rPr>
          <w:rtl/>
          <w:lang w:eastAsia="en-US"/>
        </w:rPr>
        <w:t xml:space="preserve"> לפי סעיף 220(5) </w:t>
      </w:r>
      <w:r>
        <w:rPr>
          <w:rFonts w:hint="cs"/>
          <w:rtl/>
          <w:lang w:eastAsia="en-US"/>
        </w:rPr>
        <w:t xml:space="preserve">בצירוף סעיף 224א </w:t>
      </w:r>
      <w:r w:rsidRPr="002E4B72">
        <w:rPr>
          <w:rtl/>
          <w:lang w:eastAsia="en-US"/>
        </w:rPr>
        <w:t>לפקוד</w:t>
      </w:r>
      <w:r>
        <w:rPr>
          <w:rFonts w:hint="cs"/>
          <w:rtl/>
          <w:lang w:eastAsia="en-US"/>
        </w:rPr>
        <w:t>ת מס הכנסה (</w:t>
      </w:r>
      <w:r w:rsidR="00363868">
        <w:rPr>
          <w:rFonts w:hint="cs"/>
          <w:rtl/>
          <w:lang w:eastAsia="en-US"/>
        </w:rPr>
        <w:t>10</w:t>
      </w:r>
      <w:r>
        <w:rPr>
          <w:rFonts w:hint="cs"/>
          <w:rtl/>
          <w:lang w:eastAsia="en-US"/>
        </w:rPr>
        <w:t xml:space="preserve"> עבירות)</w:t>
      </w:r>
    </w:p>
    <w:p w:rsidR="006745A7" w:rsidRDefault="006745A7" w:rsidP="00363868">
      <w:pPr>
        <w:pStyle w:val="14"/>
        <w:rPr>
          <w:b/>
          <w:bCs/>
          <w:rtl/>
          <w:lang w:eastAsia="en-US"/>
        </w:rPr>
      </w:pPr>
      <w:r>
        <w:rPr>
          <w:rFonts w:hint="cs"/>
          <w:b/>
          <w:bCs/>
          <w:rtl/>
          <w:lang w:eastAsia="en-US"/>
        </w:rPr>
        <w:t>מסירה של אמרה או תרשומת כו</w:t>
      </w:r>
      <w:r>
        <w:rPr>
          <w:rFonts w:asciiTheme="minorHAnsi" w:hAnsiTheme="minorHAnsi" w:hint="cs"/>
          <w:b/>
          <w:bCs/>
          <w:rtl/>
          <w:lang w:eastAsia="en-US"/>
        </w:rPr>
        <w:t xml:space="preserve">זבות בדו"ח על פי הפקודה, במזיד ובכוונה להתחמק ממס </w:t>
      </w:r>
      <w:r>
        <w:rPr>
          <w:rFonts w:asciiTheme="minorHAnsi" w:hAnsiTheme="minorHAnsi"/>
          <w:b/>
          <w:bCs/>
          <w:rtl/>
          <w:lang w:eastAsia="en-US"/>
        </w:rPr>
        <w:t>–</w:t>
      </w:r>
      <w:r>
        <w:rPr>
          <w:rFonts w:asciiTheme="minorHAnsi" w:hAnsiTheme="minorHAnsi" w:hint="cs"/>
          <w:b/>
          <w:bCs/>
          <w:rtl/>
          <w:lang w:eastAsia="en-US"/>
        </w:rPr>
        <w:t xml:space="preserve"> </w:t>
      </w:r>
      <w:r>
        <w:rPr>
          <w:rFonts w:asciiTheme="minorHAnsi" w:hAnsiTheme="minorHAnsi" w:hint="cs"/>
          <w:rtl/>
          <w:lang w:eastAsia="en-US"/>
        </w:rPr>
        <w:t>עבירה לפי סעיף 220(2) בצירוף סעיף 224א לפקודת מס הכנסה (</w:t>
      </w:r>
      <w:r w:rsidR="00363868">
        <w:rPr>
          <w:rFonts w:asciiTheme="minorHAnsi" w:hAnsiTheme="minorHAnsi" w:hint="cs"/>
          <w:rtl/>
          <w:lang w:eastAsia="en-US"/>
        </w:rPr>
        <w:t>7</w:t>
      </w:r>
      <w:r>
        <w:rPr>
          <w:rFonts w:asciiTheme="minorHAnsi" w:hAnsiTheme="minorHAnsi" w:hint="cs"/>
          <w:rtl/>
          <w:lang w:eastAsia="en-US"/>
        </w:rPr>
        <w:t xml:space="preserve"> עבירות)</w:t>
      </w:r>
    </w:p>
    <w:p w:rsidR="005F7B22" w:rsidRDefault="005F7B22" w:rsidP="00C90546">
      <w:pPr>
        <w:pStyle w:val="af6"/>
        <w:tabs>
          <w:tab w:val="clear" w:pos="1134"/>
          <w:tab w:val="num" w:pos="-29"/>
        </w:tabs>
        <w:ind w:left="-29" w:firstLine="0"/>
        <w:rPr>
          <w:lang w:eastAsia="en-US"/>
        </w:rPr>
      </w:pPr>
      <w:r>
        <w:rPr>
          <w:rFonts w:hint="cs"/>
          <w:rtl/>
          <w:lang w:eastAsia="en-US"/>
        </w:rPr>
        <w:t>אישום 17 (</w:t>
      </w:r>
      <w:r w:rsidR="000E7A03" w:rsidRPr="00281EBE">
        <w:rPr>
          <w:rFonts w:hint="cs"/>
          <w:rtl/>
          <w:lang w:eastAsia="en-US"/>
        </w:rPr>
        <w:t>תשלומים לא מדווחים</w:t>
      </w:r>
      <w:r w:rsidR="000E7A03">
        <w:rPr>
          <w:rFonts w:hint="cs"/>
          <w:rtl/>
          <w:lang w:eastAsia="en-US"/>
        </w:rPr>
        <w:t xml:space="preserve"> בקבוצת מגנזי</w:t>
      </w:r>
      <w:r>
        <w:rPr>
          <w:rFonts w:hint="cs"/>
          <w:rtl/>
          <w:lang w:eastAsia="en-US"/>
        </w:rPr>
        <w:t xml:space="preserve">) </w:t>
      </w:r>
      <w:r>
        <w:rPr>
          <w:rtl/>
          <w:lang w:eastAsia="en-US"/>
        </w:rPr>
        <w:t>–</w:t>
      </w:r>
      <w:r>
        <w:rPr>
          <w:rFonts w:hint="cs"/>
          <w:rtl/>
          <w:lang w:eastAsia="en-US"/>
        </w:rPr>
        <w:t xml:space="preserve"> לנאשמים 1, 2, </w:t>
      </w:r>
      <w:r w:rsidR="000E7A03">
        <w:rPr>
          <w:rFonts w:hint="cs"/>
          <w:rtl/>
          <w:lang w:eastAsia="en-US"/>
        </w:rPr>
        <w:t xml:space="preserve">4, </w:t>
      </w:r>
      <w:r w:rsidR="00C90546">
        <w:rPr>
          <w:rFonts w:hint="cs"/>
          <w:rtl/>
          <w:lang w:eastAsia="en-US"/>
        </w:rPr>
        <w:t>16</w:t>
      </w:r>
      <w:r>
        <w:rPr>
          <w:rFonts w:hint="cs"/>
          <w:rtl/>
          <w:lang w:eastAsia="en-US"/>
        </w:rPr>
        <w:t xml:space="preserve">, </w:t>
      </w:r>
      <w:r w:rsidR="00C90546">
        <w:rPr>
          <w:rFonts w:hint="cs"/>
          <w:rtl/>
          <w:lang w:eastAsia="en-US"/>
        </w:rPr>
        <w:t>17</w:t>
      </w:r>
      <w:r>
        <w:rPr>
          <w:rFonts w:hint="cs"/>
          <w:rtl/>
          <w:lang w:eastAsia="en-US"/>
        </w:rPr>
        <w:t xml:space="preserve">, </w:t>
      </w:r>
      <w:r w:rsidR="00C90546">
        <w:rPr>
          <w:rFonts w:hint="cs"/>
          <w:rtl/>
          <w:lang w:eastAsia="en-US"/>
        </w:rPr>
        <w:t>18</w:t>
      </w:r>
    </w:p>
    <w:p w:rsidR="005F7B22" w:rsidRPr="00407D39" w:rsidRDefault="005F7B22" w:rsidP="001A3C14">
      <w:pPr>
        <w:pStyle w:val="af7"/>
        <w:numPr>
          <w:ilvl w:val="1"/>
          <w:numId w:val="22"/>
        </w:numPr>
        <w:rPr>
          <w:rtl/>
        </w:rPr>
      </w:pPr>
      <w:r>
        <w:rPr>
          <w:rFonts w:hint="cs"/>
          <w:rtl/>
        </w:rPr>
        <w:t>העובדות:</w:t>
      </w:r>
    </w:p>
    <w:p w:rsidR="00FE0C92" w:rsidRDefault="00FE0C92" w:rsidP="00237F86">
      <w:pPr>
        <w:pStyle w:val="-1"/>
        <w:rPr>
          <w:strike/>
          <w:lang w:eastAsia="en-US"/>
        </w:rPr>
      </w:pPr>
      <w:r w:rsidRPr="00281EBE">
        <w:rPr>
          <w:rFonts w:hint="cs"/>
          <w:rtl/>
          <w:lang w:eastAsia="en-US"/>
        </w:rPr>
        <w:t>בין השנים 2014-2007 (להלן: "</w:t>
      </w:r>
      <w:r w:rsidR="000E7A03">
        <w:rPr>
          <w:rFonts w:hint="cs"/>
          <w:b/>
          <w:bCs/>
          <w:rtl/>
          <w:lang w:eastAsia="en-US"/>
        </w:rPr>
        <w:t>התקופה הרלוונטית לאישום זה</w:t>
      </w:r>
      <w:r w:rsidRPr="00281EBE">
        <w:rPr>
          <w:rFonts w:hint="cs"/>
          <w:rtl/>
          <w:lang w:eastAsia="en-US"/>
        </w:rPr>
        <w:t xml:space="preserve">"), </w:t>
      </w:r>
      <w:r>
        <w:rPr>
          <w:rFonts w:hint="cs"/>
          <w:rtl/>
          <w:lang w:eastAsia="en-US"/>
        </w:rPr>
        <w:t>בהנחיית מגנזי ובידיעת קובי, עפרוני</w:t>
      </w:r>
      <w:r w:rsidR="00237F86">
        <w:rPr>
          <w:rFonts w:hint="cs"/>
          <w:rtl/>
          <w:lang w:eastAsia="en-US"/>
        </w:rPr>
        <w:t>,</w:t>
      </w:r>
      <w:r>
        <w:rPr>
          <w:rFonts w:hint="cs"/>
          <w:rtl/>
          <w:lang w:eastAsia="en-US"/>
        </w:rPr>
        <w:t xml:space="preserve"> מליחי</w:t>
      </w:r>
      <w:r w:rsidR="00237F86">
        <w:rPr>
          <w:rFonts w:hint="cs"/>
          <w:rtl/>
          <w:lang w:eastAsia="en-US"/>
        </w:rPr>
        <w:t xml:space="preserve"> ואריאנה</w:t>
      </w:r>
      <w:r>
        <w:rPr>
          <w:rFonts w:hint="cs"/>
          <w:rtl/>
          <w:lang w:eastAsia="en-US"/>
        </w:rPr>
        <w:t xml:space="preserve">, </w:t>
      </w:r>
      <w:r w:rsidRPr="0034112A">
        <w:rPr>
          <w:rFonts w:ascii="Times New (W1)" w:hAnsi="Times New (W1)"/>
          <w:sz w:val="22"/>
          <w:rtl/>
          <w:lang w:eastAsia="en-US"/>
        </w:rPr>
        <w:t>כל אחד על פי תקופת עבודתו ב</w:t>
      </w:r>
      <w:r w:rsidR="004C4167">
        <w:rPr>
          <w:rFonts w:ascii="Times New (W1)" w:hAnsi="Times New (W1)"/>
          <w:sz w:val="22"/>
          <w:rtl/>
          <w:lang w:eastAsia="en-US"/>
        </w:rPr>
        <w:t>ב.ג.מ</w:t>
      </w:r>
      <w:r>
        <w:rPr>
          <w:rFonts w:ascii="Times New (W1)" w:hAnsi="Times New (W1)" w:hint="cs"/>
          <w:sz w:val="22"/>
          <w:rtl/>
          <w:lang w:eastAsia="en-US"/>
        </w:rPr>
        <w:t>,</w:t>
      </w:r>
      <w:r>
        <w:rPr>
          <w:rFonts w:hint="cs"/>
          <w:rtl/>
          <w:lang w:eastAsia="en-US"/>
        </w:rPr>
        <w:t xml:space="preserve"> שילמה</w:t>
      </w:r>
      <w:r w:rsidRPr="00281EBE">
        <w:rPr>
          <w:rFonts w:hint="cs"/>
          <w:rtl/>
          <w:lang w:eastAsia="en-US"/>
        </w:rPr>
        <w:t xml:space="preserve"> </w:t>
      </w:r>
      <w:r w:rsidR="004C4167">
        <w:rPr>
          <w:rFonts w:hint="cs"/>
          <w:rtl/>
          <w:lang w:eastAsia="en-US"/>
        </w:rPr>
        <w:t>ב.ג.מ</w:t>
      </w:r>
      <w:r w:rsidR="00CE34E8">
        <w:rPr>
          <w:rFonts w:hint="cs"/>
          <w:rtl/>
          <w:lang w:eastAsia="en-US"/>
        </w:rPr>
        <w:t xml:space="preserve"> </w:t>
      </w:r>
      <w:r w:rsidRPr="00281EBE">
        <w:rPr>
          <w:rFonts w:hint="cs"/>
          <w:rtl/>
          <w:lang w:eastAsia="en-US"/>
        </w:rPr>
        <w:t xml:space="preserve">במזומן שכר עבודה לעובדים, נותני שירותים, וקבלני משנה של קבוצת מגנזי, מבלי לרשום את התשלומים בספרי </w:t>
      </w:r>
      <w:r>
        <w:rPr>
          <w:rFonts w:hint="cs"/>
          <w:rtl/>
          <w:lang w:eastAsia="en-US"/>
        </w:rPr>
        <w:t xml:space="preserve">הנהלת </w:t>
      </w:r>
      <w:r w:rsidRPr="00281EBE">
        <w:rPr>
          <w:rFonts w:hint="cs"/>
          <w:rtl/>
          <w:lang w:eastAsia="en-US"/>
        </w:rPr>
        <w:t>החשבונות</w:t>
      </w:r>
      <w:r>
        <w:rPr>
          <w:rFonts w:hint="cs"/>
          <w:rtl/>
          <w:lang w:eastAsia="en-US"/>
        </w:rPr>
        <w:t xml:space="preserve"> של </w:t>
      </w:r>
      <w:r w:rsidR="004C4167">
        <w:rPr>
          <w:rFonts w:hint="cs"/>
          <w:rtl/>
          <w:lang w:eastAsia="en-US"/>
        </w:rPr>
        <w:t>ב.ג.מ</w:t>
      </w:r>
      <w:r>
        <w:rPr>
          <w:rFonts w:hint="cs"/>
          <w:rtl/>
          <w:lang w:eastAsia="en-US"/>
        </w:rPr>
        <w:t xml:space="preserve"> או של אחד מתאגידי קבוצת מגנזי</w:t>
      </w:r>
      <w:r w:rsidRPr="00281EBE">
        <w:rPr>
          <w:rFonts w:hint="cs"/>
          <w:rtl/>
          <w:lang w:eastAsia="en-US"/>
        </w:rPr>
        <w:t xml:space="preserve">, מבלי </w:t>
      </w:r>
      <w:r w:rsidR="002B659E">
        <w:rPr>
          <w:rFonts w:hint="cs"/>
          <w:rtl/>
          <w:lang w:eastAsia="en-US"/>
        </w:rPr>
        <w:t>לדווח על התשלומים לרש</w:t>
      </w:r>
      <w:r>
        <w:rPr>
          <w:rFonts w:hint="cs"/>
          <w:rtl/>
          <w:lang w:eastAsia="en-US"/>
        </w:rPr>
        <w:t>ות המס</w:t>
      </w:r>
      <w:r w:rsidR="002B659E">
        <w:rPr>
          <w:rFonts w:hint="cs"/>
          <w:rtl/>
          <w:lang w:eastAsia="en-US"/>
        </w:rPr>
        <w:t>ים</w:t>
      </w:r>
      <w:r>
        <w:rPr>
          <w:rFonts w:hint="cs"/>
          <w:rtl/>
          <w:lang w:eastAsia="en-US"/>
        </w:rPr>
        <w:t xml:space="preserve">, </w:t>
      </w:r>
      <w:r w:rsidRPr="00281EBE">
        <w:rPr>
          <w:rFonts w:hint="cs"/>
          <w:rtl/>
          <w:lang w:eastAsia="en-US"/>
        </w:rPr>
        <w:t>מבלי לנכות מהתשלומים מס במקור כחוק</w:t>
      </w:r>
      <w:r>
        <w:rPr>
          <w:rFonts w:hint="cs"/>
          <w:rtl/>
          <w:lang w:eastAsia="en-US"/>
        </w:rPr>
        <w:t xml:space="preserve"> ומבלי לנכות מהתשלומים את הניכויים המחויבים לפי חוק הביטוח הלאומי ולפי חוק ביטוח בריאות ממלכתי</w:t>
      </w:r>
      <w:r w:rsidRPr="00104593">
        <w:rPr>
          <w:rFonts w:hint="cs"/>
          <w:rtl/>
          <w:lang w:eastAsia="en-US"/>
        </w:rPr>
        <w:t xml:space="preserve"> </w:t>
      </w:r>
      <w:r w:rsidRPr="00281EBE">
        <w:rPr>
          <w:rFonts w:hint="cs"/>
          <w:rtl/>
          <w:lang w:eastAsia="en-US"/>
        </w:rPr>
        <w:t>(להלן: "</w:t>
      </w:r>
      <w:r w:rsidRPr="000E7B5F">
        <w:rPr>
          <w:rFonts w:hint="cs"/>
          <w:b/>
          <w:bCs/>
          <w:rtl/>
          <w:lang w:eastAsia="en-US"/>
        </w:rPr>
        <w:t>התשלומים הלא מדווחים</w:t>
      </w:r>
      <w:r w:rsidRPr="00281EBE">
        <w:rPr>
          <w:rFonts w:hint="cs"/>
          <w:rtl/>
          <w:lang w:eastAsia="en-US"/>
        </w:rPr>
        <w:t>")</w:t>
      </w:r>
      <w:r>
        <w:rPr>
          <w:rFonts w:hint="cs"/>
          <w:rtl/>
          <w:lang w:eastAsia="en-US"/>
        </w:rPr>
        <w:t>.</w:t>
      </w:r>
    </w:p>
    <w:p w:rsidR="00FE0C92" w:rsidRPr="000E7B5F" w:rsidRDefault="00FE0C92" w:rsidP="00FE0C92">
      <w:pPr>
        <w:pStyle w:val="-1"/>
        <w:rPr>
          <w:strike/>
          <w:lang w:eastAsia="en-US"/>
        </w:rPr>
      </w:pPr>
      <w:r>
        <w:rPr>
          <w:rFonts w:hint="cs"/>
          <w:rtl/>
          <w:lang w:eastAsia="en-US"/>
        </w:rPr>
        <w:lastRenderedPageBreak/>
        <w:t xml:space="preserve">בהנחיית מגנזי, שיטת תשלומים זו הייתה נהוגה בקבוצת מגנזי בכל </w:t>
      </w:r>
      <w:r w:rsidR="000E7A03">
        <w:rPr>
          <w:rFonts w:hint="cs"/>
          <w:rtl/>
          <w:lang w:eastAsia="en-US"/>
        </w:rPr>
        <w:t>התקופה הרלוונטית לאישום זה</w:t>
      </w:r>
      <w:r>
        <w:rPr>
          <w:rFonts w:hint="cs"/>
          <w:rtl/>
          <w:lang w:eastAsia="en-US"/>
        </w:rPr>
        <w:t>.</w:t>
      </w:r>
    </w:p>
    <w:p w:rsidR="00FE0C92" w:rsidRPr="002266D9" w:rsidRDefault="00FE0C92" w:rsidP="00FE0C92">
      <w:pPr>
        <w:pStyle w:val="-1"/>
        <w:rPr>
          <w:lang w:eastAsia="en-US"/>
        </w:rPr>
      </w:pPr>
      <w:bookmarkStart w:id="6" w:name="_Ref14962810"/>
      <w:r>
        <w:rPr>
          <w:rFonts w:hint="cs"/>
          <w:rtl/>
          <w:lang w:eastAsia="en-US"/>
        </w:rPr>
        <w:t>בהנחיית מגנזי או מי מטעמו, אריאנה ניהלה מעקב שוטף אחר התשלומים הלא-מדווחים באמצעות רישומם ועדכונם בטבלאות אקסל חודשיות, ופיקחה על חלוקתם.</w:t>
      </w:r>
      <w:bookmarkEnd w:id="6"/>
    </w:p>
    <w:p w:rsidR="00322F08" w:rsidRDefault="00FE0C92" w:rsidP="00C86617">
      <w:pPr>
        <w:pStyle w:val="-1"/>
        <w:rPr>
          <w:rFonts w:ascii="Times New (W1)" w:hAnsi="Times New (W1)"/>
          <w:sz w:val="22"/>
          <w:lang w:eastAsia="en-US"/>
        </w:rPr>
      </w:pPr>
      <w:r w:rsidRPr="00281EBE">
        <w:rPr>
          <w:rFonts w:ascii="Times New (W1)" w:hAnsi="Times New (W1)" w:hint="cs"/>
          <w:sz w:val="22"/>
          <w:rtl/>
          <w:lang w:eastAsia="en-US"/>
        </w:rPr>
        <w:t>התשלומים הלא מדווחים אשר שולמו ע"י מגנזי ו</w:t>
      </w:r>
      <w:r w:rsidR="004C4167">
        <w:rPr>
          <w:rFonts w:ascii="Times New (W1)" w:hAnsi="Times New (W1)" w:hint="cs"/>
          <w:sz w:val="22"/>
          <w:rtl/>
          <w:lang w:eastAsia="en-US"/>
        </w:rPr>
        <w:t>ב.ג.מ</w:t>
      </w:r>
      <w:r w:rsidRPr="00281EBE">
        <w:rPr>
          <w:rFonts w:ascii="Times New (W1)" w:hAnsi="Times New (W1)" w:hint="cs"/>
          <w:sz w:val="22"/>
          <w:rtl/>
          <w:lang w:eastAsia="en-US"/>
        </w:rPr>
        <w:t xml:space="preserve"> </w:t>
      </w:r>
      <w:r>
        <w:rPr>
          <w:rFonts w:ascii="Times New (W1)" w:hAnsi="Times New (W1)" w:hint="cs"/>
          <w:sz w:val="22"/>
          <w:rtl/>
          <w:lang w:eastAsia="en-US"/>
        </w:rPr>
        <w:t xml:space="preserve">באמצעות אריאנה, </w:t>
      </w:r>
      <w:r>
        <w:rPr>
          <w:rFonts w:hint="cs"/>
          <w:rtl/>
          <w:lang w:eastAsia="en-US"/>
        </w:rPr>
        <w:t>ובידיעת קובי, עפרוני ומליחי</w:t>
      </w:r>
      <w:r>
        <w:rPr>
          <w:rFonts w:ascii="Times New (W1)" w:hAnsi="Times New (W1)" w:hint="cs"/>
          <w:sz w:val="22"/>
          <w:rtl/>
          <w:lang w:eastAsia="en-US"/>
        </w:rPr>
        <w:t>,</w:t>
      </w:r>
      <w:r w:rsidRPr="00281EBE">
        <w:rPr>
          <w:rFonts w:ascii="Times New (W1)" w:hAnsi="Times New (W1)" w:hint="cs"/>
          <w:sz w:val="22"/>
          <w:rtl/>
          <w:lang w:eastAsia="en-US"/>
        </w:rPr>
        <w:t xml:space="preserve"> </w:t>
      </w:r>
      <w:r>
        <w:rPr>
          <w:rFonts w:ascii="Times New (W1)" w:hAnsi="Times New (W1)" w:hint="cs"/>
          <w:sz w:val="22"/>
          <w:rtl/>
          <w:lang w:eastAsia="en-US"/>
        </w:rPr>
        <w:t xml:space="preserve">הסתכמו </w:t>
      </w:r>
      <w:r w:rsidRPr="00281EBE">
        <w:rPr>
          <w:rFonts w:ascii="Times New (W1)" w:hAnsi="Times New (W1)" w:hint="cs"/>
          <w:sz w:val="22"/>
          <w:rtl/>
          <w:lang w:eastAsia="en-US"/>
        </w:rPr>
        <w:t xml:space="preserve">בתקופה הרלוונטית </w:t>
      </w:r>
      <w:r w:rsidR="007A39E9">
        <w:rPr>
          <w:rFonts w:ascii="Times New (W1)" w:hAnsi="Times New (W1)" w:hint="cs"/>
          <w:sz w:val="22"/>
          <w:rtl/>
          <w:lang w:eastAsia="en-US"/>
        </w:rPr>
        <w:t>לאישום זה</w:t>
      </w:r>
      <w:r>
        <w:rPr>
          <w:rFonts w:ascii="Times New (W1)" w:hAnsi="Times New (W1)" w:hint="cs"/>
          <w:sz w:val="22"/>
          <w:rtl/>
          <w:lang w:eastAsia="en-US"/>
        </w:rPr>
        <w:t xml:space="preserve"> לסך </w:t>
      </w:r>
      <w:r w:rsidRPr="00C86617">
        <w:rPr>
          <w:rFonts w:ascii="David" w:hAnsi="David"/>
          <w:sz w:val="22"/>
          <w:rtl/>
          <w:lang w:eastAsia="en-US"/>
        </w:rPr>
        <w:t xml:space="preserve">של </w:t>
      </w:r>
      <w:r w:rsidR="00C86617" w:rsidRPr="00C86617">
        <w:rPr>
          <w:rFonts w:ascii="David" w:hAnsi="David"/>
          <w:rtl/>
          <w:lang w:eastAsia="en-US"/>
        </w:rPr>
        <w:t>29,904,592</w:t>
      </w:r>
      <w:r w:rsidR="00B4161D">
        <w:rPr>
          <w:rFonts w:ascii="Times New (W1)" w:hAnsi="Times New (W1)" w:hint="cs"/>
          <w:sz w:val="22"/>
          <w:rtl/>
          <w:lang w:eastAsia="en-US"/>
        </w:rPr>
        <w:t xml:space="preserve"> </w:t>
      </w:r>
      <w:r w:rsidR="00B82C43">
        <w:rPr>
          <w:rFonts w:ascii="Times New (W1)" w:hAnsi="Times New (W1)" w:hint="cs"/>
          <w:sz w:val="22"/>
          <w:rtl/>
          <w:lang w:eastAsia="en-US"/>
        </w:rPr>
        <w:t>ש</w:t>
      </w:r>
      <w:r w:rsidR="00B82C43">
        <w:rPr>
          <w:rFonts w:ascii="Times New (W1)" w:hAnsi="Times New (W1)"/>
          <w:sz w:val="22"/>
          <w:rtl/>
          <w:lang w:eastAsia="en-US"/>
        </w:rPr>
        <w:t>"</w:t>
      </w:r>
      <w:r w:rsidR="00B82C43">
        <w:rPr>
          <w:rFonts w:ascii="Times New (W1)" w:hAnsi="Times New (W1)" w:hint="cs"/>
          <w:sz w:val="22"/>
          <w:rtl/>
          <w:lang w:eastAsia="en-US"/>
        </w:rPr>
        <w:t>ח</w:t>
      </w:r>
      <w:r w:rsidRPr="00281EBE">
        <w:rPr>
          <w:rFonts w:ascii="Times New (W1)" w:hAnsi="Times New (W1)" w:hint="cs"/>
          <w:sz w:val="22"/>
          <w:rtl/>
          <w:lang w:eastAsia="en-US"/>
        </w:rPr>
        <w:t>, כמפורט בטבלה להלן:</w:t>
      </w:r>
    </w:p>
    <w:p w:rsidR="00FE0C92" w:rsidRPr="00281EBE" w:rsidRDefault="00FE0C92" w:rsidP="00322F08">
      <w:pPr>
        <w:pStyle w:val="-1"/>
        <w:numPr>
          <w:ilvl w:val="0"/>
          <w:numId w:val="0"/>
        </w:numPr>
        <w:ind w:left="454"/>
        <w:rPr>
          <w:rFonts w:ascii="Times New (W1)" w:hAnsi="Times New (W1)"/>
          <w:sz w:val="22"/>
          <w:lang w:eastAsia="en-US"/>
        </w:rPr>
      </w:pPr>
      <w:r w:rsidRPr="00281EBE">
        <w:rPr>
          <w:rFonts w:ascii="Times New (W1)" w:hAnsi="Times New (W1)" w:hint="cs"/>
          <w:sz w:val="22"/>
          <w:rtl/>
          <w:lang w:eastAsia="en-US"/>
        </w:rPr>
        <w:t xml:space="preserve"> </w:t>
      </w:r>
      <w:r w:rsidRPr="00281EBE">
        <w:rPr>
          <w:rFonts w:ascii="Times New (W1)" w:hAnsi="Times New (W1)"/>
          <w:sz w:val="22"/>
          <w:rtl/>
          <w:lang w:eastAsia="en-US"/>
        </w:rPr>
        <w:t xml:space="preserve"> </w:t>
      </w:r>
    </w:p>
    <w:tbl>
      <w:tblPr>
        <w:bidiVisual/>
        <w:tblW w:w="8377" w:type="dxa"/>
        <w:tblInd w:w="491" w:type="dxa"/>
        <w:tblLook w:val="04A0" w:firstRow="1" w:lastRow="0" w:firstColumn="1" w:lastColumn="0" w:noHBand="0" w:noVBand="1"/>
      </w:tblPr>
      <w:tblGrid>
        <w:gridCol w:w="2977"/>
        <w:gridCol w:w="5400"/>
      </w:tblGrid>
      <w:tr w:rsidR="00FE0C92" w:rsidRPr="00281EBE" w:rsidTr="007A39E9">
        <w:trPr>
          <w:trHeight w:val="736"/>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FE0C92" w:rsidRPr="00281EBE" w:rsidRDefault="00FE0C92" w:rsidP="0049530B">
            <w:pPr>
              <w:jc w:val="center"/>
              <w:rPr>
                <w:rFonts w:cs="Arial"/>
                <w:b/>
                <w:bCs/>
                <w:lang w:eastAsia="en-US"/>
              </w:rPr>
            </w:pPr>
            <w:r w:rsidRPr="00281EBE">
              <w:rPr>
                <w:rFonts w:ascii="Times New (W1)" w:hAnsi="Times New (W1)" w:hint="cs"/>
                <w:b/>
                <w:bCs/>
                <w:rtl/>
                <w:lang w:eastAsia="en-US"/>
              </w:rPr>
              <w:t>שנת המס</w:t>
            </w:r>
          </w:p>
        </w:tc>
        <w:tc>
          <w:tcPr>
            <w:tcW w:w="5400" w:type="dxa"/>
            <w:tcBorders>
              <w:top w:val="single" w:sz="4" w:space="0" w:color="auto"/>
              <w:left w:val="single" w:sz="4" w:space="0" w:color="auto"/>
              <w:bottom w:val="single" w:sz="4" w:space="0" w:color="auto"/>
              <w:right w:val="single" w:sz="4" w:space="0" w:color="auto"/>
            </w:tcBorders>
            <w:vAlign w:val="center"/>
            <w:hideMark/>
          </w:tcPr>
          <w:p w:rsidR="00FE0C92" w:rsidRPr="00281EBE" w:rsidRDefault="00FE0C92" w:rsidP="0049530B">
            <w:pPr>
              <w:jc w:val="center"/>
              <w:rPr>
                <w:rFonts w:cs="Arial"/>
                <w:b/>
                <w:bCs/>
                <w:lang w:eastAsia="en-US"/>
              </w:rPr>
            </w:pPr>
            <w:r w:rsidRPr="00281EBE">
              <w:rPr>
                <w:rFonts w:ascii="Times New (W1)" w:hAnsi="Times New (W1)" w:hint="cs"/>
                <w:b/>
                <w:bCs/>
                <w:rtl/>
                <w:lang w:eastAsia="en-US"/>
              </w:rPr>
              <w:t xml:space="preserve">היקף התשלומים הלא </w:t>
            </w:r>
            <w:r w:rsidRPr="009A187C">
              <w:rPr>
                <w:rFonts w:ascii="Times New (W1)" w:hAnsi="Times New (W1)" w:hint="cs"/>
                <w:b/>
                <w:bCs/>
                <w:rtl/>
                <w:lang w:eastAsia="en-US"/>
              </w:rPr>
              <w:t>מדווחים (בש"ח)</w:t>
            </w:r>
            <w:r w:rsidRPr="00281EBE">
              <w:rPr>
                <w:rFonts w:cs="Arial" w:hint="cs"/>
                <w:b/>
                <w:bCs/>
                <w:rtl/>
                <w:lang w:eastAsia="en-US"/>
              </w:rPr>
              <w:t xml:space="preserve"> </w:t>
            </w:r>
          </w:p>
        </w:tc>
      </w:tr>
      <w:tr w:rsidR="00AD4AFF" w:rsidRPr="00281EBE" w:rsidTr="007A39E9">
        <w:trPr>
          <w:trHeight w:val="549"/>
        </w:trPr>
        <w:tc>
          <w:tcPr>
            <w:tcW w:w="2977" w:type="dxa"/>
            <w:tcBorders>
              <w:top w:val="nil"/>
              <w:left w:val="single" w:sz="4" w:space="0" w:color="auto"/>
              <w:bottom w:val="single" w:sz="4" w:space="0" w:color="auto"/>
              <w:right w:val="single" w:sz="4" w:space="0" w:color="auto"/>
            </w:tcBorders>
            <w:noWrap/>
            <w:vAlign w:val="bottom"/>
            <w:hideMark/>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2007</w:t>
            </w:r>
          </w:p>
        </w:tc>
        <w:tc>
          <w:tcPr>
            <w:tcW w:w="5400" w:type="dxa"/>
            <w:tcBorders>
              <w:top w:val="nil"/>
              <w:left w:val="single" w:sz="4" w:space="0" w:color="auto"/>
              <w:bottom w:val="single" w:sz="4" w:space="0" w:color="auto"/>
              <w:right w:val="single" w:sz="4" w:space="0" w:color="auto"/>
            </w:tcBorders>
            <w:noWrap/>
            <w:vAlign w:val="bottom"/>
            <w:hideMark/>
          </w:tcPr>
          <w:p w:rsidR="00AD4AFF" w:rsidRPr="00C86617" w:rsidRDefault="00AD4AFF" w:rsidP="004239F9">
            <w:pPr>
              <w:bidi w:val="0"/>
              <w:jc w:val="center"/>
              <w:rPr>
                <w:rtl/>
                <w:lang w:eastAsia="en-US"/>
              </w:rPr>
            </w:pPr>
            <w:r w:rsidRPr="00C86617">
              <w:rPr>
                <w:rFonts w:hint="cs"/>
                <w:rtl/>
                <w:lang w:eastAsia="en-US"/>
              </w:rPr>
              <w:t>436,290</w:t>
            </w:r>
          </w:p>
        </w:tc>
      </w:tr>
      <w:tr w:rsidR="00AD4AFF" w:rsidRPr="00281EBE" w:rsidTr="007A39E9">
        <w:trPr>
          <w:trHeight w:val="571"/>
        </w:trPr>
        <w:tc>
          <w:tcPr>
            <w:tcW w:w="2977" w:type="dxa"/>
            <w:tcBorders>
              <w:top w:val="nil"/>
              <w:left w:val="single" w:sz="4" w:space="0" w:color="auto"/>
              <w:bottom w:val="single" w:sz="4" w:space="0" w:color="auto"/>
              <w:right w:val="single" w:sz="4" w:space="0" w:color="auto"/>
            </w:tcBorders>
            <w:noWrap/>
            <w:vAlign w:val="bottom"/>
            <w:hideMark/>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2008</w:t>
            </w:r>
          </w:p>
        </w:tc>
        <w:tc>
          <w:tcPr>
            <w:tcW w:w="5400" w:type="dxa"/>
            <w:tcBorders>
              <w:top w:val="nil"/>
              <w:left w:val="single" w:sz="4" w:space="0" w:color="auto"/>
              <w:bottom w:val="single" w:sz="4" w:space="0" w:color="auto"/>
              <w:right w:val="single" w:sz="4" w:space="0" w:color="auto"/>
            </w:tcBorders>
            <w:noWrap/>
            <w:vAlign w:val="bottom"/>
            <w:hideMark/>
          </w:tcPr>
          <w:p w:rsidR="00AD4AFF" w:rsidRPr="00C86617" w:rsidRDefault="00AD4AFF" w:rsidP="004239F9">
            <w:pPr>
              <w:bidi w:val="0"/>
              <w:jc w:val="center"/>
              <w:rPr>
                <w:lang w:eastAsia="en-US"/>
              </w:rPr>
            </w:pPr>
            <w:r w:rsidRPr="00C86617">
              <w:rPr>
                <w:rFonts w:hint="cs"/>
                <w:rtl/>
                <w:lang w:eastAsia="en-US"/>
              </w:rPr>
              <w:t>922,126</w:t>
            </w:r>
          </w:p>
        </w:tc>
      </w:tr>
      <w:tr w:rsidR="00AD4AFF" w:rsidRPr="00281EBE" w:rsidTr="007A39E9">
        <w:trPr>
          <w:trHeight w:val="535"/>
        </w:trPr>
        <w:tc>
          <w:tcPr>
            <w:tcW w:w="2977" w:type="dxa"/>
            <w:tcBorders>
              <w:top w:val="nil"/>
              <w:left w:val="single" w:sz="4" w:space="0" w:color="auto"/>
              <w:bottom w:val="single" w:sz="4" w:space="0" w:color="auto"/>
              <w:right w:val="single" w:sz="4" w:space="0" w:color="auto"/>
            </w:tcBorders>
            <w:noWrap/>
            <w:vAlign w:val="bottom"/>
            <w:hideMark/>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2009</w:t>
            </w:r>
          </w:p>
        </w:tc>
        <w:tc>
          <w:tcPr>
            <w:tcW w:w="5400" w:type="dxa"/>
            <w:tcBorders>
              <w:top w:val="nil"/>
              <w:left w:val="single" w:sz="4" w:space="0" w:color="auto"/>
              <w:bottom w:val="single" w:sz="4" w:space="0" w:color="auto"/>
              <w:right w:val="single" w:sz="4" w:space="0" w:color="auto"/>
            </w:tcBorders>
            <w:noWrap/>
            <w:vAlign w:val="bottom"/>
            <w:hideMark/>
          </w:tcPr>
          <w:p w:rsidR="00AD4AFF" w:rsidRPr="00C86617" w:rsidRDefault="00AD4AFF" w:rsidP="004239F9">
            <w:pPr>
              <w:bidi w:val="0"/>
              <w:jc w:val="center"/>
              <w:rPr>
                <w:color w:val="FF0000"/>
                <w:lang w:eastAsia="en-US"/>
              </w:rPr>
            </w:pPr>
            <w:r w:rsidRPr="00C86617">
              <w:rPr>
                <w:rFonts w:hint="cs"/>
                <w:rtl/>
                <w:lang w:eastAsia="en-US"/>
              </w:rPr>
              <w:t>1,478,726</w:t>
            </w:r>
          </w:p>
        </w:tc>
      </w:tr>
      <w:tr w:rsidR="00AD4AFF" w:rsidRPr="00281EBE" w:rsidTr="007A39E9">
        <w:trPr>
          <w:trHeight w:val="573"/>
        </w:trPr>
        <w:tc>
          <w:tcPr>
            <w:tcW w:w="2977" w:type="dxa"/>
            <w:tcBorders>
              <w:top w:val="nil"/>
              <w:left w:val="single" w:sz="4" w:space="0" w:color="auto"/>
              <w:bottom w:val="single" w:sz="4" w:space="0" w:color="auto"/>
              <w:right w:val="single" w:sz="4" w:space="0" w:color="auto"/>
            </w:tcBorders>
            <w:noWrap/>
            <w:vAlign w:val="bottom"/>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2010</w:t>
            </w:r>
          </w:p>
        </w:tc>
        <w:tc>
          <w:tcPr>
            <w:tcW w:w="5400" w:type="dxa"/>
            <w:tcBorders>
              <w:top w:val="nil"/>
              <w:left w:val="single" w:sz="4" w:space="0" w:color="auto"/>
              <w:bottom w:val="single" w:sz="4" w:space="0" w:color="auto"/>
              <w:right w:val="single" w:sz="4" w:space="0" w:color="auto"/>
            </w:tcBorders>
            <w:noWrap/>
            <w:vAlign w:val="bottom"/>
            <w:hideMark/>
          </w:tcPr>
          <w:p w:rsidR="00AD4AFF" w:rsidRPr="00C86617" w:rsidRDefault="00AD4AFF" w:rsidP="004239F9">
            <w:pPr>
              <w:bidi w:val="0"/>
              <w:jc w:val="center"/>
              <w:rPr>
                <w:rFonts w:ascii="David" w:hAnsi="David"/>
                <w:color w:val="FF0000"/>
                <w:lang w:eastAsia="en-US"/>
              </w:rPr>
            </w:pPr>
            <w:r w:rsidRPr="00C86617">
              <w:rPr>
                <w:rFonts w:ascii="David" w:hAnsi="David"/>
                <w:rtl/>
                <w:lang w:eastAsia="en-US"/>
              </w:rPr>
              <w:t>1,746,881</w:t>
            </w:r>
          </w:p>
        </w:tc>
      </w:tr>
      <w:tr w:rsidR="00AD4AFF" w:rsidRPr="00281EBE" w:rsidTr="007A39E9">
        <w:trPr>
          <w:trHeight w:val="553"/>
        </w:trPr>
        <w:tc>
          <w:tcPr>
            <w:tcW w:w="2977" w:type="dxa"/>
            <w:tcBorders>
              <w:top w:val="nil"/>
              <w:left w:val="single" w:sz="4" w:space="0" w:color="auto"/>
              <w:bottom w:val="single" w:sz="4" w:space="0" w:color="auto"/>
              <w:right w:val="single" w:sz="4" w:space="0" w:color="auto"/>
            </w:tcBorders>
            <w:noWrap/>
            <w:vAlign w:val="bottom"/>
            <w:hideMark/>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2011</w:t>
            </w:r>
          </w:p>
        </w:tc>
        <w:tc>
          <w:tcPr>
            <w:tcW w:w="5400" w:type="dxa"/>
            <w:tcBorders>
              <w:top w:val="nil"/>
              <w:left w:val="single" w:sz="4" w:space="0" w:color="auto"/>
              <w:bottom w:val="single" w:sz="4" w:space="0" w:color="auto"/>
              <w:right w:val="single" w:sz="4" w:space="0" w:color="auto"/>
            </w:tcBorders>
            <w:noWrap/>
            <w:vAlign w:val="bottom"/>
            <w:hideMark/>
          </w:tcPr>
          <w:p w:rsidR="00AD4AFF" w:rsidRPr="00C86617" w:rsidRDefault="00AD4AFF" w:rsidP="004239F9">
            <w:pPr>
              <w:bidi w:val="0"/>
              <w:jc w:val="center"/>
              <w:rPr>
                <w:rFonts w:ascii="David" w:hAnsi="David"/>
                <w:lang w:eastAsia="en-US"/>
              </w:rPr>
            </w:pPr>
            <w:r w:rsidRPr="00C86617">
              <w:rPr>
                <w:rFonts w:ascii="David" w:hAnsi="David"/>
                <w:rtl/>
                <w:lang w:eastAsia="en-US"/>
              </w:rPr>
              <w:t>4,659,004</w:t>
            </w:r>
          </w:p>
        </w:tc>
      </w:tr>
      <w:tr w:rsidR="00AD4AFF" w:rsidRPr="00281EBE" w:rsidTr="007A39E9">
        <w:trPr>
          <w:trHeight w:val="547"/>
        </w:trPr>
        <w:tc>
          <w:tcPr>
            <w:tcW w:w="2977" w:type="dxa"/>
            <w:tcBorders>
              <w:top w:val="nil"/>
              <w:left w:val="single" w:sz="4" w:space="0" w:color="auto"/>
              <w:bottom w:val="single" w:sz="4" w:space="0" w:color="auto"/>
              <w:right w:val="single" w:sz="4" w:space="0" w:color="auto"/>
            </w:tcBorders>
            <w:noWrap/>
            <w:vAlign w:val="bottom"/>
            <w:hideMark/>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2012</w:t>
            </w:r>
          </w:p>
        </w:tc>
        <w:tc>
          <w:tcPr>
            <w:tcW w:w="5400" w:type="dxa"/>
            <w:tcBorders>
              <w:top w:val="nil"/>
              <w:left w:val="single" w:sz="4" w:space="0" w:color="auto"/>
              <w:bottom w:val="single" w:sz="4" w:space="0" w:color="auto"/>
              <w:right w:val="single" w:sz="4" w:space="0" w:color="auto"/>
            </w:tcBorders>
            <w:noWrap/>
            <w:vAlign w:val="bottom"/>
            <w:hideMark/>
          </w:tcPr>
          <w:p w:rsidR="00AD4AFF" w:rsidRPr="00C86617" w:rsidRDefault="00AD4AFF" w:rsidP="004239F9">
            <w:pPr>
              <w:bidi w:val="0"/>
              <w:jc w:val="center"/>
              <w:rPr>
                <w:rFonts w:ascii="David" w:hAnsi="David"/>
                <w:lang w:eastAsia="en-US"/>
              </w:rPr>
            </w:pPr>
            <w:r w:rsidRPr="00C86617">
              <w:rPr>
                <w:rFonts w:ascii="David" w:hAnsi="David"/>
                <w:rtl/>
                <w:lang w:eastAsia="en-US"/>
              </w:rPr>
              <w:t>6,538,884</w:t>
            </w:r>
          </w:p>
        </w:tc>
      </w:tr>
      <w:tr w:rsidR="00AD4AFF" w:rsidRPr="00281EBE" w:rsidTr="007A39E9">
        <w:trPr>
          <w:trHeight w:val="569"/>
        </w:trPr>
        <w:tc>
          <w:tcPr>
            <w:tcW w:w="2977" w:type="dxa"/>
            <w:tcBorders>
              <w:top w:val="nil"/>
              <w:left w:val="single" w:sz="4" w:space="0" w:color="auto"/>
              <w:bottom w:val="single" w:sz="4" w:space="0" w:color="auto"/>
              <w:right w:val="single" w:sz="4" w:space="0" w:color="auto"/>
            </w:tcBorders>
            <w:noWrap/>
            <w:vAlign w:val="bottom"/>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2013</w:t>
            </w:r>
          </w:p>
        </w:tc>
        <w:tc>
          <w:tcPr>
            <w:tcW w:w="5400" w:type="dxa"/>
            <w:tcBorders>
              <w:top w:val="nil"/>
              <w:left w:val="single" w:sz="4" w:space="0" w:color="auto"/>
              <w:bottom w:val="single" w:sz="4" w:space="0" w:color="auto"/>
              <w:right w:val="single" w:sz="4" w:space="0" w:color="auto"/>
            </w:tcBorders>
            <w:noWrap/>
            <w:vAlign w:val="bottom"/>
          </w:tcPr>
          <w:p w:rsidR="00AD4AFF" w:rsidRPr="00A0160B" w:rsidRDefault="00AD4AFF" w:rsidP="004239F9">
            <w:pPr>
              <w:bidi w:val="0"/>
              <w:jc w:val="center"/>
              <w:rPr>
                <w:rFonts w:asciiTheme="minorHAnsi" w:hAnsiTheme="minorHAnsi"/>
                <w:color w:val="FF0000"/>
                <w:lang w:eastAsia="en-US"/>
              </w:rPr>
            </w:pPr>
            <w:r w:rsidRPr="00C86617">
              <w:rPr>
                <w:rFonts w:ascii="David" w:hAnsi="David"/>
                <w:rtl/>
                <w:lang w:eastAsia="en-US"/>
              </w:rPr>
              <w:t>8,477,362</w:t>
            </w:r>
          </w:p>
        </w:tc>
      </w:tr>
      <w:tr w:rsidR="00AD4AFF" w:rsidRPr="00281EBE" w:rsidTr="007A39E9">
        <w:trPr>
          <w:trHeight w:val="514"/>
        </w:trPr>
        <w:tc>
          <w:tcPr>
            <w:tcW w:w="2977" w:type="dxa"/>
            <w:tcBorders>
              <w:top w:val="nil"/>
              <w:left w:val="single" w:sz="4" w:space="0" w:color="auto"/>
              <w:bottom w:val="single" w:sz="4" w:space="0" w:color="auto"/>
              <w:right w:val="single" w:sz="4" w:space="0" w:color="auto"/>
            </w:tcBorders>
            <w:noWrap/>
            <w:vAlign w:val="bottom"/>
          </w:tcPr>
          <w:p w:rsidR="00AD4AFF" w:rsidRPr="00281EBE" w:rsidRDefault="00AD4AFF" w:rsidP="0049530B">
            <w:pPr>
              <w:jc w:val="center"/>
              <w:rPr>
                <w:rFonts w:ascii="Times New (W1)" w:hAnsi="Times New (W1)"/>
                <w:rtl/>
                <w:lang w:eastAsia="en-US"/>
              </w:rPr>
            </w:pPr>
            <w:r w:rsidRPr="00281EBE">
              <w:rPr>
                <w:rFonts w:ascii="Times New (W1)" w:hAnsi="Times New (W1)" w:hint="cs"/>
                <w:rtl/>
                <w:lang w:eastAsia="en-US"/>
              </w:rPr>
              <w:t>2014</w:t>
            </w:r>
          </w:p>
        </w:tc>
        <w:tc>
          <w:tcPr>
            <w:tcW w:w="5400" w:type="dxa"/>
            <w:tcBorders>
              <w:top w:val="nil"/>
              <w:left w:val="single" w:sz="4" w:space="0" w:color="auto"/>
              <w:bottom w:val="single" w:sz="4" w:space="0" w:color="auto"/>
              <w:right w:val="single" w:sz="4" w:space="0" w:color="auto"/>
            </w:tcBorders>
            <w:noWrap/>
            <w:vAlign w:val="bottom"/>
          </w:tcPr>
          <w:p w:rsidR="00AD4AFF" w:rsidRPr="00C86617" w:rsidRDefault="00AD4AFF" w:rsidP="004239F9">
            <w:pPr>
              <w:bidi w:val="0"/>
              <w:jc w:val="center"/>
              <w:rPr>
                <w:rFonts w:ascii="David" w:hAnsi="David"/>
                <w:rtl/>
                <w:lang w:eastAsia="en-US"/>
              </w:rPr>
            </w:pPr>
            <w:r w:rsidRPr="00C86617">
              <w:rPr>
                <w:rFonts w:ascii="David" w:hAnsi="David"/>
                <w:rtl/>
                <w:lang w:eastAsia="en-US"/>
              </w:rPr>
              <w:t>5,645,319</w:t>
            </w:r>
          </w:p>
        </w:tc>
      </w:tr>
      <w:tr w:rsidR="00AD4AFF" w:rsidRPr="00281EBE" w:rsidTr="007A39E9">
        <w:trPr>
          <w:trHeight w:val="270"/>
        </w:trPr>
        <w:tc>
          <w:tcPr>
            <w:tcW w:w="2977" w:type="dxa"/>
            <w:tcBorders>
              <w:top w:val="nil"/>
              <w:left w:val="single" w:sz="4" w:space="0" w:color="auto"/>
              <w:bottom w:val="single" w:sz="4" w:space="0" w:color="auto"/>
              <w:right w:val="single" w:sz="4" w:space="0" w:color="auto"/>
            </w:tcBorders>
            <w:noWrap/>
            <w:vAlign w:val="bottom"/>
          </w:tcPr>
          <w:p w:rsidR="00AD4AFF" w:rsidRPr="00281EBE" w:rsidRDefault="00AD4AFF" w:rsidP="0049530B">
            <w:pPr>
              <w:bidi w:val="0"/>
              <w:jc w:val="center"/>
              <w:rPr>
                <w:rFonts w:ascii="Times New (W1)" w:hAnsi="Times New (W1)"/>
                <w:b/>
                <w:bCs/>
                <w:lang w:eastAsia="en-US"/>
              </w:rPr>
            </w:pPr>
            <w:r w:rsidRPr="00281EBE">
              <w:rPr>
                <w:rFonts w:ascii="Times New (W1)" w:hAnsi="Times New (W1)"/>
                <w:b/>
                <w:bCs/>
                <w:rtl/>
                <w:lang w:eastAsia="en-US"/>
              </w:rPr>
              <w:t>סך ה</w:t>
            </w:r>
            <w:r w:rsidRPr="00281EBE">
              <w:rPr>
                <w:rFonts w:ascii="Times New (W1)" w:hAnsi="Times New (W1)" w:hint="cs"/>
                <w:b/>
                <w:bCs/>
                <w:rtl/>
                <w:lang w:eastAsia="en-US"/>
              </w:rPr>
              <w:t>תשלומים</w:t>
            </w:r>
            <w:r w:rsidRPr="00281EBE">
              <w:rPr>
                <w:rFonts w:ascii="Times New (W1)" w:hAnsi="Times New (W1)"/>
                <w:b/>
                <w:bCs/>
                <w:rtl/>
                <w:lang w:eastAsia="en-US"/>
              </w:rPr>
              <w:t xml:space="preserve"> </w:t>
            </w:r>
            <w:r w:rsidRPr="00281EBE">
              <w:rPr>
                <w:rFonts w:ascii="Times New (W1)" w:hAnsi="Times New (W1)" w:hint="cs"/>
                <w:b/>
                <w:bCs/>
                <w:rtl/>
                <w:lang w:eastAsia="en-US"/>
              </w:rPr>
              <w:t>הלא מדווחים ששולמו</w:t>
            </w:r>
            <w:r>
              <w:rPr>
                <w:rFonts w:ascii="Times New (W1)" w:hAnsi="Times New (W1)" w:hint="cs"/>
                <w:b/>
                <w:bCs/>
                <w:rtl/>
                <w:lang w:eastAsia="en-US"/>
              </w:rPr>
              <w:t xml:space="preserve"> ע"י </w:t>
            </w:r>
            <w:r w:rsidR="004C4167">
              <w:rPr>
                <w:rFonts w:ascii="Times New (W1)" w:hAnsi="Times New (W1)" w:hint="cs"/>
                <w:b/>
                <w:bCs/>
                <w:rtl/>
                <w:lang w:eastAsia="en-US"/>
              </w:rPr>
              <w:t>ב.ג.מ</w:t>
            </w:r>
            <w:r w:rsidRPr="00281EBE">
              <w:rPr>
                <w:rFonts w:ascii="Times New (W1)" w:hAnsi="Times New (W1)" w:hint="cs"/>
                <w:b/>
                <w:bCs/>
                <w:rtl/>
                <w:lang w:eastAsia="en-US"/>
              </w:rPr>
              <w:t xml:space="preserve"> </w:t>
            </w:r>
          </w:p>
        </w:tc>
        <w:tc>
          <w:tcPr>
            <w:tcW w:w="5400" w:type="dxa"/>
            <w:tcBorders>
              <w:top w:val="nil"/>
              <w:left w:val="single" w:sz="4" w:space="0" w:color="auto"/>
              <w:bottom w:val="single" w:sz="4" w:space="0" w:color="auto"/>
              <w:right w:val="single" w:sz="4" w:space="0" w:color="auto"/>
            </w:tcBorders>
            <w:noWrap/>
            <w:vAlign w:val="bottom"/>
          </w:tcPr>
          <w:p w:rsidR="00AD4AFF" w:rsidRPr="00B4161D" w:rsidRDefault="00AD4AFF" w:rsidP="004239F9">
            <w:pPr>
              <w:bidi w:val="0"/>
              <w:jc w:val="center"/>
              <w:rPr>
                <w:rFonts w:asciiTheme="minorHAnsi" w:hAnsiTheme="minorHAnsi"/>
                <w:b/>
                <w:bCs/>
                <w:color w:val="FF0000"/>
                <w:lang w:eastAsia="en-US"/>
              </w:rPr>
            </w:pPr>
            <w:r w:rsidRPr="00C86617">
              <w:rPr>
                <w:rFonts w:ascii="David" w:hAnsi="David"/>
                <w:b/>
                <w:bCs/>
                <w:rtl/>
                <w:lang w:eastAsia="en-US"/>
              </w:rPr>
              <w:t>29,904,592</w:t>
            </w:r>
          </w:p>
        </w:tc>
      </w:tr>
    </w:tbl>
    <w:p w:rsidR="00322F08" w:rsidRDefault="00322F08" w:rsidP="00322F08">
      <w:pPr>
        <w:pStyle w:val="-1"/>
        <w:numPr>
          <w:ilvl w:val="0"/>
          <w:numId w:val="0"/>
        </w:numPr>
        <w:ind w:left="454"/>
        <w:rPr>
          <w:lang w:eastAsia="en-US"/>
        </w:rPr>
      </w:pPr>
    </w:p>
    <w:p w:rsidR="00FE0C92" w:rsidRDefault="00FE0C92" w:rsidP="00FE0C92">
      <w:pPr>
        <w:pStyle w:val="-1"/>
        <w:rPr>
          <w:lang w:eastAsia="en-US"/>
        </w:rPr>
      </w:pPr>
      <w:r>
        <w:rPr>
          <w:rFonts w:hint="cs"/>
          <w:rtl/>
          <w:lang w:eastAsia="en-US"/>
        </w:rPr>
        <w:t>היקפי העבירות המיוחסים לנאשמים</w:t>
      </w:r>
      <w:r w:rsidRPr="0034112A">
        <w:rPr>
          <w:rtl/>
          <w:lang w:eastAsia="en-US"/>
        </w:rPr>
        <w:t xml:space="preserve">, כל אחד על פי תקופת עבודתו </w:t>
      </w:r>
      <w:r>
        <w:rPr>
          <w:rFonts w:hint="cs"/>
          <w:rtl/>
          <w:lang w:eastAsia="en-US"/>
        </w:rPr>
        <w:t xml:space="preserve">ותפקידו </w:t>
      </w:r>
      <w:r w:rsidRPr="0034112A">
        <w:rPr>
          <w:rtl/>
          <w:lang w:eastAsia="en-US"/>
        </w:rPr>
        <w:t>ב</w:t>
      </w:r>
      <w:r w:rsidR="004C4167">
        <w:rPr>
          <w:rtl/>
          <w:lang w:eastAsia="en-US"/>
        </w:rPr>
        <w:t>ב.ג.מ</w:t>
      </w:r>
      <w:r>
        <w:rPr>
          <w:rFonts w:hint="cs"/>
          <w:rtl/>
          <w:lang w:eastAsia="en-US"/>
        </w:rPr>
        <w:t xml:space="preserve">, הם </w:t>
      </w:r>
      <w:r w:rsidRPr="0034112A">
        <w:rPr>
          <w:rtl/>
          <w:lang w:eastAsia="en-US"/>
        </w:rPr>
        <w:t xml:space="preserve">כמפורט </w:t>
      </w:r>
      <w:r>
        <w:rPr>
          <w:rFonts w:hint="cs"/>
          <w:rtl/>
          <w:lang w:eastAsia="en-US"/>
        </w:rPr>
        <w:t xml:space="preserve">בטבלה </w:t>
      </w:r>
      <w:r w:rsidRPr="0034112A">
        <w:rPr>
          <w:rtl/>
          <w:lang w:eastAsia="en-US"/>
        </w:rPr>
        <w:t>להלן:</w:t>
      </w:r>
    </w:p>
    <w:p w:rsidR="00322F08" w:rsidRDefault="00322F08" w:rsidP="00322F08">
      <w:pPr>
        <w:pStyle w:val="-1"/>
        <w:numPr>
          <w:ilvl w:val="0"/>
          <w:numId w:val="0"/>
        </w:numPr>
        <w:ind w:left="454"/>
        <w:rPr>
          <w:lang w:eastAsia="en-US"/>
        </w:rPr>
      </w:pPr>
    </w:p>
    <w:tbl>
      <w:tblPr>
        <w:tblStyle w:val="afe"/>
        <w:bidiVisual/>
        <w:tblW w:w="0" w:type="auto"/>
        <w:tblInd w:w="454" w:type="dxa"/>
        <w:tblLook w:val="04A0" w:firstRow="1" w:lastRow="0" w:firstColumn="1" w:lastColumn="0" w:noHBand="0" w:noVBand="1"/>
      </w:tblPr>
      <w:tblGrid>
        <w:gridCol w:w="4180"/>
        <w:gridCol w:w="4200"/>
      </w:tblGrid>
      <w:tr w:rsidR="00FE0C92" w:rsidTr="0049530B">
        <w:tc>
          <w:tcPr>
            <w:tcW w:w="4180" w:type="dxa"/>
          </w:tcPr>
          <w:p w:rsidR="00FE0C92" w:rsidRPr="00693C09" w:rsidRDefault="00FE0C92" w:rsidP="0049530B">
            <w:pPr>
              <w:pStyle w:val="-1"/>
              <w:numPr>
                <w:ilvl w:val="0"/>
                <w:numId w:val="0"/>
              </w:numPr>
              <w:jc w:val="center"/>
              <w:rPr>
                <w:b/>
                <w:bCs/>
                <w:rtl/>
                <w:lang w:eastAsia="en-US"/>
              </w:rPr>
            </w:pPr>
            <w:r w:rsidRPr="00693C09">
              <w:rPr>
                <w:rFonts w:hint="cs"/>
                <w:b/>
                <w:bCs/>
                <w:rtl/>
                <w:lang w:eastAsia="en-US"/>
              </w:rPr>
              <w:t>הנאשם</w:t>
            </w:r>
          </w:p>
        </w:tc>
        <w:tc>
          <w:tcPr>
            <w:tcW w:w="4200" w:type="dxa"/>
          </w:tcPr>
          <w:p w:rsidR="00FE0C92" w:rsidRPr="00693C09" w:rsidRDefault="00FE0C92" w:rsidP="0049530B">
            <w:pPr>
              <w:pStyle w:val="-1"/>
              <w:numPr>
                <w:ilvl w:val="0"/>
                <w:numId w:val="0"/>
              </w:numPr>
              <w:jc w:val="center"/>
              <w:rPr>
                <w:b/>
                <w:bCs/>
                <w:rtl/>
                <w:lang w:eastAsia="en-US"/>
              </w:rPr>
            </w:pPr>
            <w:r w:rsidRPr="00693C09">
              <w:rPr>
                <w:rFonts w:hint="cs"/>
                <w:b/>
                <w:bCs/>
                <w:rtl/>
                <w:lang w:eastAsia="en-US"/>
              </w:rPr>
              <w:t>היקף העבירה</w:t>
            </w:r>
            <w:r>
              <w:rPr>
                <w:rFonts w:hint="cs"/>
                <w:b/>
                <w:bCs/>
                <w:rtl/>
                <w:lang w:eastAsia="en-US"/>
              </w:rPr>
              <w:t xml:space="preserve"> (בש"ח)</w:t>
            </w:r>
          </w:p>
        </w:tc>
      </w:tr>
      <w:tr w:rsidR="00AD4AFF" w:rsidTr="0049530B">
        <w:tc>
          <w:tcPr>
            <w:tcW w:w="4180" w:type="dxa"/>
          </w:tcPr>
          <w:p w:rsidR="00AD4AFF" w:rsidRDefault="00AD4AFF" w:rsidP="0049530B">
            <w:pPr>
              <w:pStyle w:val="-1"/>
              <w:numPr>
                <w:ilvl w:val="0"/>
                <w:numId w:val="0"/>
              </w:numPr>
              <w:jc w:val="center"/>
              <w:rPr>
                <w:rtl/>
                <w:lang w:eastAsia="en-US"/>
              </w:rPr>
            </w:pPr>
            <w:r>
              <w:rPr>
                <w:rFonts w:hint="cs"/>
                <w:rtl/>
                <w:lang w:eastAsia="en-US"/>
              </w:rPr>
              <w:t>מגנזי</w:t>
            </w:r>
          </w:p>
        </w:tc>
        <w:tc>
          <w:tcPr>
            <w:tcW w:w="4200" w:type="dxa"/>
          </w:tcPr>
          <w:p w:rsidR="00AD4AFF" w:rsidRPr="00C86617" w:rsidRDefault="00AD4AFF" w:rsidP="004239F9">
            <w:pPr>
              <w:pStyle w:val="-1"/>
              <w:numPr>
                <w:ilvl w:val="0"/>
                <w:numId w:val="0"/>
              </w:numPr>
              <w:jc w:val="center"/>
              <w:rPr>
                <w:color w:val="FF0000"/>
                <w:rtl/>
                <w:lang w:eastAsia="en-US"/>
              </w:rPr>
            </w:pPr>
            <w:r w:rsidRPr="00C86617">
              <w:rPr>
                <w:rFonts w:hint="cs"/>
                <w:rtl/>
                <w:lang w:eastAsia="en-US"/>
              </w:rPr>
              <w:t>29,904,592</w:t>
            </w:r>
          </w:p>
        </w:tc>
      </w:tr>
      <w:tr w:rsidR="00AD4AFF" w:rsidTr="0049530B">
        <w:tc>
          <w:tcPr>
            <w:tcW w:w="4180" w:type="dxa"/>
          </w:tcPr>
          <w:p w:rsidR="00AD4AFF" w:rsidRDefault="00AD4AFF" w:rsidP="0049530B">
            <w:pPr>
              <w:pStyle w:val="-1"/>
              <w:numPr>
                <w:ilvl w:val="0"/>
                <w:numId w:val="0"/>
              </w:numPr>
              <w:jc w:val="center"/>
              <w:rPr>
                <w:rtl/>
                <w:lang w:eastAsia="en-US"/>
              </w:rPr>
            </w:pPr>
            <w:r>
              <w:rPr>
                <w:rFonts w:hint="cs"/>
                <w:rtl/>
                <w:lang w:eastAsia="en-US"/>
              </w:rPr>
              <w:t>עפרוני</w:t>
            </w:r>
          </w:p>
        </w:tc>
        <w:tc>
          <w:tcPr>
            <w:tcW w:w="4200" w:type="dxa"/>
          </w:tcPr>
          <w:p w:rsidR="00AD4AFF" w:rsidRPr="00C86617" w:rsidRDefault="00AD4AFF" w:rsidP="004239F9">
            <w:pPr>
              <w:pStyle w:val="-1"/>
              <w:numPr>
                <w:ilvl w:val="0"/>
                <w:numId w:val="0"/>
              </w:numPr>
              <w:jc w:val="center"/>
              <w:rPr>
                <w:color w:val="FF0000"/>
                <w:rtl/>
                <w:lang w:eastAsia="en-US"/>
              </w:rPr>
            </w:pPr>
            <w:r w:rsidRPr="00C86617">
              <w:rPr>
                <w:rFonts w:hint="cs"/>
                <w:rtl/>
                <w:lang w:eastAsia="en-US"/>
              </w:rPr>
              <w:t>16,734,189</w:t>
            </w:r>
          </w:p>
        </w:tc>
      </w:tr>
      <w:tr w:rsidR="00AD4AFF" w:rsidTr="0049530B">
        <w:tc>
          <w:tcPr>
            <w:tcW w:w="4180" w:type="dxa"/>
          </w:tcPr>
          <w:p w:rsidR="00AD4AFF" w:rsidRDefault="00AD4AFF" w:rsidP="0049530B">
            <w:pPr>
              <w:pStyle w:val="-1"/>
              <w:numPr>
                <w:ilvl w:val="0"/>
                <w:numId w:val="0"/>
              </w:numPr>
              <w:jc w:val="center"/>
              <w:rPr>
                <w:rtl/>
                <w:lang w:eastAsia="en-US"/>
              </w:rPr>
            </w:pPr>
            <w:r>
              <w:rPr>
                <w:rFonts w:hint="cs"/>
                <w:rtl/>
                <w:lang w:eastAsia="en-US"/>
              </w:rPr>
              <w:t>קובי</w:t>
            </w:r>
          </w:p>
        </w:tc>
        <w:tc>
          <w:tcPr>
            <w:tcW w:w="4200" w:type="dxa"/>
          </w:tcPr>
          <w:p w:rsidR="00AD4AFF" w:rsidRPr="00C86617" w:rsidRDefault="00AD4AFF" w:rsidP="004239F9">
            <w:pPr>
              <w:pStyle w:val="-1"/>
              <w:numPr>
                <w:ilvl w:val="0"/>
                <w:numId w:val="0"/>
              </w:numPr>
              <w:jc w:val="center"/>
              <w:rPr>
                <w:color w:val="FF0000"/>
                <w:rtl/>
                <w:lang w:eastAsia="en-US"/>
              </w:rPr>
            </w:pPr>
            <w:r w:rsidRPr="00C86617">
              <w:rPr>
                <w:rFonts w:hint="cs"/>
                <w:rtl/>
                <w:lang w:eastAsia="en-US"/>
              </w:rPr>
              <w:t>13,444,333</w:t>
            </w:r>
          </w:p>
        </w:tc>
      </w:tr>
      <w:tr w:rsidR="00AD4AFF" w:rsidTr="0049530B">
        <w:tc>
          <w:tcPr>
            <w:tcW w:w="4180" w:type="dxa"/>
          </w:tcPr>
          <w:p w:rsidR="00AD4AFF" w:rsidRDefault="00AD4AFF" w:rsidP="0049530B">
            <w:pPr>
              <w:pStyle w:val="-1"/>
              <w:numPr>
                <w:ilvl w:val="0"/>
                <w:numId w:val="0"/>
              </w:numPr>
              <w:jc w:val="center"/>
              <w:rPr>
                <w:rtl/>
                <w:lang w:eastAsia="en-US"/>
              </w:rPr>
            </w:pPr>
            <w:r>
              <w:rPr>
                <w:rFonts w:hint="cs"/>
                <w:rtl/>
                <w:lang w:eastAsia="en-US"/>
              </w:rPr>
              <w:t>אריאנה</w:t>
            </w:r>
          </w:p>
        </w:tc>
        <w:tc>
          <w:tcPr>
            <w:tcW w:w="4200" w:type="dxa"/>
          </w:tcPr>
          <w:p w:rsidR="00AD4AFF" w:rsidRPr="00C86617" w:rsidRDefault="00AD4AFF" w:rsidP="004239F9">
            <w:pPr>
              <w:pStyle w:val="-1"/>
              <w:numPr>
                <w:ilvl w:val="0"/>
                <w:numId w:val="0"/>
              </w:numPr>
              <w:jc w:val="center"/>
              <w:rPr>
                <w:color w:val="FF0000"/>
                <w:rtl/>
                <w:lang w:eastAsia="en-US"/>
              </w:rPr>
            </w:pPr>
            <w:r w:rsidRPr="00C86617">
              <w:rPr>
                <w:rFonts w:hint="cs"/>
                <w:rtl/>
                <w:lang w:eastAsia="en-US"/>
              </w:rPr>
              <w:t>29,904,592</w:t>
            </w:r>
          </w:p>
        </w:tc>
      </w:tr>
      <w:tr w:rsidR="00AD4AFF" w:rsidTr="0049530B">
        <w:tc>
          <w:tcPr>
            <w:tcW w:w="4180" w:type="dxa"/>
          </w:tcPr>
          <w:p w:rsidR="00AD4AFF" w:rsidRDefault="00AD4AFF" w:rsidP="0049530B">
            <w:pPr>
              <w:pStyle w:val="-1"/>
              <w:numPr>
                <w:ilvl w:val="0"/>
                <w:numId w:val="0"/>
              </w:numPr>
              <w:jc w:val="center"/>
              <w:rPr>
                <w:rtl/>
                <w:lang w:eastAsia="en-US"/>
              </w:rPr>
            </w:pPr>
            <w:r>
              <w:rPr>
                <w:rFonts w:hint="cs"/>
                <w:rtl/>
                <w:lang w:eastAsia="en-US"/>
              </w:rPr>
              <w:t>מליחי</w:t>
            </w:r>
          </w:p>
        </w:tc>
        <w:tc>
          <w:tcPr>
            <w:tcW w:w="4200" w:type="dxa"/>
          </w:tcPr>
          <w:p w:rsidR="00AD4AFF" w:rsidRPr="00C86617" w:rsidRDefault="00AD4AFF" w:rsidP="004239F9">
            <w:pPr>
              <w:pStyle w:val="-1"/>
              <w:numPr>
                <w:ilvl w:val="0"/>
                <w:numId w:val="0"/>
              </w:numPr>
              <w:jc w:val="center"/>
              <w:rPr>
                <w:color w:val="FF0000"/>
                <w:rtl/>
                <w:lang w:eastAsia="en-US"/>
              </w:rPr>
            </w:pPr>
            <w:r w:rsidRPr="00C86617">
              <w:rPr>
                <w:rFonts w:hint="cs"/>
                <w:rtl/>
                <w:lang w:eastAsia="en-US"/>
              </w:rPr>
              <w:t>24,023,484</w:t>
            </w:r>
          </w:p>
        </w:tc>
      </w:tr>
    </w:tbl>
    <w:p w:rsidR="005E661C" w:rsidRDefault="00FE0C92" w:rsidP="002B659E">
      <w:pPr>
        <w:pStyle w:val="-1"/>
        <w:rPr>
          <w:rFonts w:ascii="Times New (W1)" w:hAnsi="Times New (W1)"/>
          <w:sz w:val="22"/>
          <w:lang w:eastAsia="en-US"/>
        </w:rPr>
      </w:pPr>
      <w:r w:rsidRPr="00281EBE">
        <w:rPr>
          <w:rFonts w:ascii="Times New (W1)" w:hAnsi="Times New (W1)"/>
          <w:sz w:val="22"/>
          <w:rtl/>
          <w:lang w:eastAsia="en-US"/>
        </w:rPr>
        <w:lastRenderedPageBreak/>
        <w:t>ב</w:t>
      </w:r>
      <w:r w:rsidRPr="00281EBE">
        <w:rPr>
          <w:rFonts w:ascii="Times New (W1)" w:hAnsi="Times New (W1)" w:hint="cs"/>
          <w:sz w:val="22"/>
          <w:rtl/>
          <w:lang w:eastAsia="en-US"/>
        </w:rPr>
        <w:t>מעשיהם המתוארים</w:t>
      </w:r>
      <w:r w:rsidR="009A187C">
        <w:rPr>
          <w:rFonts w:ascii="Times New (W1)" w:hAnsi="Times New (W1)" w:hint="cs"/>
          <w:sz w:val="22"/>
          <w:rtl/>
          <w:lang w:eastAsia="en-US"/>
        </w:rPr>
        <w:t xml:space="preserve"> לעיל, </w:t>
      </w:r>
      <w:r w:rsidR="00B4161D">
        <w:rPr>
          <w:rFonts w:ascii="Times New (W1)" w:hAnsi="Times New (W1)" w:hint="cs"/>
          <w:sz w:val="22"/>
          <w:rtl/>
          <w:lang w:eastAsia="en-US"/>
        </w:rPr>
        <w:t xml:space="preserve">מגנזי, עפרוני, </w:t>
      </w:r>
      <w:r w:rsidR="004C4167">
        <w:rPr>
          <w:rFonts w:ascii="Times New (W1)" w:hAnsi="Times New (W1)" w:hint="cs"/>
          <w:sz w:val="22"/>
          <w:rtl/>
          <w:lang w:eastAsia="en-US"/>
        </w:rPr>
        <w:t>ב.ג.מ</w:t>
      </w:r>
      <w:r w:rsidR="002B659E">
        <w:rPr>
          <w:rFonts w:ascii="Times New (W1)" w:hAnsi="Times New (W1)" w:hint="cs"/>
          <w:sz w:val="22"/>
          <w:rtl/>
          <w:lang w:eastAsia="en-US"/>
        </w:rPr>
        <w:t>, קובי</w:t>
      </w:r>
      <w:r w:rsidR="000745FA">
        <w:rPr>
          <w:rFonts w:ascii="Times New (W1)" w:hAnsi="Times New (W1)" w:hint="cs"/>
          <w:sz w:val="22"/>
          <w:rtl/>
          <w:lang w:eastAsia="en-US"/>
        </w:rPr>
        <w:t xml:space="preserve"> </w:t>
      </w:r>
      <w:r w:rsidR="007E3B99">
        <w:rPr>
          <w:rFonts w:ascii="Times New (W1)" w:hAnsi="Times New (W1)" w:hint="cs"/>
          <w:sz w:val="22"/>
          <w:rtl/>
          <w:lang w:eastAsia="en-US"/>
        </w:rPr>
        <w:t>ומליחי</w:t>
      </w:r>
      <w:r w:rsidRPr="00281EBE">
        <w:rPr>
          <w:rFonts w:ascii="Times New (W1)" w:hAnsi="Times New (W1)"/>
          <w:sz w:val="22"/>
          <w:rtl/>
          <w:lang w:eastAsia="en-US"/>
        </w:rPr>
        <w:t xml:space="preserve"> </w:t>
      </w:r>
      <w:r w:rsidR="00FA6B70">
        <w:rPr>
          <w:rFonts w:ascii="Times New (W1)" w:hAnsi="Times New (W1)" w:hint="cs"/>
          <w:sz w:val="22"/>
          <w:rtl/>
          <w:lang w:eastAsia="en-US"/>
        </w:rPr>
        <w:t xml:space="preserve">ניהלו </w:t>
      </w:r>
      <w:r w:rsidRPr="00281EBE">
        <w:rPr>
          <w:rFonts w:ascii="Times New (W1)" w:hAnsi="Times New (W1)"/>
          <w:sz w:val="22"/>
          <w:rtl/>
          <w:lang w:eastAsia="en-US"/>
        </w:rPr>
        <w:t>פנקסי חשבונות ורשומות כוזבים</w:t>
      </w:r>
      <w:r w:rsidRPr="00281EBE">
        <w:rPr>
          <w:rFonts w:ascii="Times New (W1)" w:hAnsi="Times New (W1)" w:hint="cs"/>
          <w:sz w:val="22"/>
          <w:rtl/>
          <w:lang w:eastAsia="en-US"/>
        </w:rPr>
        <w:t>,</w:t>
      </w:r>
      <w:r w:rsidRPr="00281EBE">
        <w:rPr>
          <w:rFonts w:ascii="Times New (W1)" w:hAnsi="Times New (W1)"/>
          <w:sz w:val="22"/>
          <w:rtl/>
          <w:lang w:eastAsia="en-US"/>
        </w:rPr>
        <w:t xml:space="preserve"> ו</w:t>
      </w:r>
      <w:r w:rsidR="00FA6B70">
        <w:rPr>
          <w:rFonts w:ascii="Times New (W1)" w:hAnsi="Times New (W1)" w:hint="cs"/>
          <w:sz w:val="22"/>
          <w:rtl/>
          <w:lang w:eastAsia="en-US"/>
        </w:rPr>
        <w:t xml:space="preserve">כן </w:t>
      </w:r>
      <w:r w:rsidRPr="00281EBE">
        <w:rPr>
          <w:rFonts w:ascii="Times New (W1)" w:hAnsi="Times New (W1)"/>
          <w:sz w:val="22"/>
          <w:rtl/>
          <w:lang w:eastAsia="en-US"/>
        </w:rPr>
        <w:t>השתמש</w:t>
      </w:r>
      <w:r w:rsidRPr="00281EBE">
        <w:rPr>
          <w:rFonts w:ascii="Times New (W1)" w:hAnsi="Times New (W1)" w:hint="cs"/>
          <w:sz w:val="22"/>
          <w:rtl/>
          <w:lang w:eastAsia="en-US"/>
        </w:rPr>
        <w:t>ו</w:t>
      </w:r>
      <w:r w:rsidRPr="00281EBE">
        <w:rPr>
          <w:rFonts w:ascii="Times New (W1)" w:hAnsi="Times New (W1)"/>
          <w:sz w:val="22"/>
          <w:rtl/>
          <w:lang w:eastAsia="en-US"/>
        </w:rPr>
        <w:t xml:space="preserve"> במרמה</w:t>
      </w:r>
      <w:r w:rsidRPr="00281EBE">
        <w:rPr>
          <w:rFonts w:ascii="Times New (W1)" w:hAnsi="Times New (W1)" w:hint="cs"/>
          <w:sz w:val="22"/>
          <w:rtl/>
          <w:lang w:eastAsia="en-US"/>
        </w:rPr>
        <w:t>,</w:t>
      </w:r>
      <w:r w:rsidR="002B659E">
        <w:rPr>
          <w:rFonts w:ascii="Times New (W1)" w:hAnsi="Times New (W1)"/>
          <w:sz w:val="22"/>
          <w:rtl/>
          <w:lang w:eastAsia="en-US"/>
        </w:rPr>
        <w:t xml:space="preserve"> ע</w:t>
      </w:r>
      <w:r w:rsidRPr="00281EBE">
        <w:rPr>
          <w:rFonts w:ascii="Times New (W1)" w:hAnsi="Times New (W1)"/>
          <w:sz w:val="22"/>
          <w:rtl/>
          <w:lang w:eastAsia="en-US"/>
        </w:rPr>
        <w:t>רמה ותחבולה</w:t>
      </w:r>
      <w:r w:rsidR="002B659E">
        <w:rPr>
          <w:rFonts w:ascii="Times New (W1)" w:hAnsi="Times New (W1)" w:hint="cs"/>
          <w:sz w:val="22"/>
          <w:rtl/>
          <w:lang w:eastAsia="en-US"/>
        </w:rPr>
        <w:t>,</w:t>
      </w:r>
      <w:r w:rsidRPr="00281EBE">
        <w:rPr>
          <w:rFonts w:ascii="Times New (W1)" w:hAnsi="Times New (W1)" w:hint="cs"/>
          <w:sz w:val="22"/>
          <w:rtl/>
          <w:lang w:eastAsia="en-US"/>
        </w:rPr>
        <w:t xml:space="preserve"> </w:t>
      </w:r>
      <w:r w:rsidR="002B659E">
        <w:rPr>
          <w:rFonts w:ascii="Times New (W1)" w:hAnsi="Times New (W1)" w:hint="cs"/>
          <w:sz w:val="22"/>
          <w:rtl/>
          <w:lang w:eastAsia="en-US"/>
        </w:rPr>
        <w:t xml:space="preserve">וזאת </w:t>
      </w:r>
      <w:r w:rsidRPr="00281EBE">
        <w:rPr>
          <w:rFonts w:ascii="Times New (W1)" w:hAnsi="Times New (W1)" w:hint="cs"/>
          <w:sz w:val="22"/>
          <w:rtl/>
          <w:lang w:eastAsia="en-US"/>
        </w:rPr>
        <w:t>במזיד ו</w:t>
      </w:r>
      <w:r w:rsidRPr="00281EBE">
        <w:rPr>
          <w:rFonts w:ascii="Times New (W1)" w:hAnsi="Times New (W1)"/>
          <w:sz w:val="22"/>
          <w:rtl/>
          <w:lang w:eastAsia="en-US"/>
        </w:rPr>
        <w:t xml:space="preserve">בכוונה לעזור </w:t>
      </w:r>
      <w:r w:rsidR="00FA6B70">
        <w:rPr>
          <w:rFonts w:ascii="Times New (W1)" w:hAnsi="Times New (W1)" w:hint="cs"/>
          <w:sz w:val="22"/>
          <w:rtl/>
          <w:lang w:eastAsia="en-US"/>
        </w:rPr>
        <w:t>למקבלי התשלומים הלא מדווחים</w:t>
      </w:r>
      <w:r w:rsidRPr="00281EBE">
        <w:rPr>
          <w:rFonts w:ascii="Times New (W1)" w:hAnsi="Times New (W1)"/>
          <w:sz w:val="22"/>
          <w:rtl/>
          <w:lang w:eastAsia="en-US"/>
        </w:rPr>
        <w:t xml:space="preserve"> להתחמק ממס.</w:t>
      </w:r>
      <w:bookmarkStart w:id="7" w:name="_Ref12789950"/>
    </w:p>
    <w:p w:rsidR="002B659E" w:rsidRPr="002B659E" w:rsidRDefault="00CE34E8" w:rsidP="002B659E">
      <w:pPr>
        <w:pStyle w:val="-1"/>
        <w:rPr>
          <w:rFonts w:ascii="Times New (W1)" w:hAnsi="Times New (W1)"/>
          <w:sz w:val="22"/>
          <w:lang w:eastAsia="en-US"/>
        </w:rPr>
      </w:pPr>
      <w:bookmarkStart w:id="8" w:name="_Ref12796874"/>
      <w:r>
        <w:rPr>
          <w:rFonts w:hint="cs"/>
          <w:rtl/>
          <w:lang w:eastAsia="en-US"/>
        </w:rPr>
        <w:t>במעשי</w:t>
      </w:r>
      <w:r w:rsidR="00FA6B70">
        <w:rPr>
          <w:rFonts w:hint="cs"/>
          <w:rtl/>
          <w:lang w:eastAsia="en-US"/>
        </w:rPr>
        <w:t>ה</w:t>
      </w:r>
      <w:r>
        <w:rPr>
          <w:rFonts w:hint="cs"/>
          <w:rtl/>
          <w:lang w:eastAsia="en-US"/>
        </w:rPr>
        <w:t>ם המתוארים לעיל,</w:t>
      </w:r>
      <w:r w:rsidR="007E3B99" w:rsidRPr="007E3B99">
        <w:rPr>
          <w:rFonts w:ascii="Times New (W1)" w:hAnsi="Times New (W1)" w:hint="cs"/>
          <w:sz w:val="22"/>
          <w:rtl/>
          <w:lang w:eastAsia="en-US"/>
        </w:rPr>
        <w:t xml:space="preserve"> </w:t>
      </w:r>
      <w:r w:rsidR="00B4161D">
        <w:rPr>
          <w:rFonts w:ascii="Times New (W1)" w:hAnsi="Times New (W1)" w:hint="cs"/>
          <w:sz w:val="22"/>
          <w:rtl/>
          <w:lang w:eastAsia="en-US"/>
        </w:rPr>
        <w:t xml:space="preserve">מגנזי, עפרוני, </w:t>
      </w:r>
      <w:r w:rsidR="004C4167">
        <w:rPr>
          <w:rFonts w:ascii="Times New (W1)" w:hAnsi="Times New (W1)" w:hint="cs"/>
          <w:sz w:val="22"/>
          <w:rtl/>
          <w:lang w:eastAsia="en-US"/>
        </w:rPr>
        <w:t>ב.ג.מ</w:t>
      </w:r>
      <w:r w:rsidR="006446B9">
        <w:rPr>
          <w:rFonts w:ascii="Times New (W1)" w:hAnsi="Times New (W1)" w:hint="cs"/>
          <w:sz w:val="22"/>
          <w:rtl/>
          <w:lang w:eastAsia="en-US"/>
        </w:rPr>
        <w:t>, קובי</w:t>
      </w:r>
      <w:r w:rsidR="000745FA">
        <w:rPr>
          <w:rFonts w:ascii="Times New (W1)" w:hAnsi="Times New (W1)" w:hint="cs"/>
          <w:sz w:val="22"/>
          <w:rtl/>
          <w:lang w:eastAsia="en-US"/>
        </w:rPr>
        <w:t xml:space="preserve"> </w:t>
      </w:r>
      <w:r w:rsidR="007E3B99">
        <w:rPr>
          <w:rFonts w:ascii="Times New (W1)" w:hAnsi="Times New (W1)" w:hint="cs"/>
          <w:sz w:val="22"/>
          <w:rtl/>
          <w:lang w:eastAsia="en-US"/>
        </w:rPr>
        <w:t>ומליחי</w:t>
      </w:r>
      <w:r>
        <w:rPr>
          <w:rFonts w:hint="cs"/>
          <w:rtl/>
          <w:lang w:eastAsia="en-US"/>
        </w:rPr>
        <w:t xml:space="preserve"> לא דיווחו על התשלומים</w:t>
      </w:r>
      <w:r w:rsidR="00FA6B70">
        <w:rPr>
          <w:rFonts w:hint="cs"/>
          <w:rtl/>
          <w:lang w:eastAsia="en-US"/>
        </w:rPr>
        <w:t xml:space="preserve"> הלא מדווחים לרש</w:t>
      </w:r>
      <w:r>
        <w:rPr>
          <w:rFonts w:hint="cs"/>
          <w:rtl/>
          <w:lang w:eastAsia="en-US"/>
        </w:rPr>
        <w:t>ות המס</w:t>
      </w:r>
      <w:r w:rsidR="00FA6B70">
        <w:rPr>
          <w:rFonts w:hint="cs"/>
          <w:rtl/>
          <w:lang w:eastAsia="en-US"/>
        </w:rPr>
        <w:t>ים</w:t>
      </w:r>
      <w:r>
        <w:rPr>
          <w:rFonts w:hint="cs"/>
          <w:rtl/>
          <w:lang w:eastAsia="en-US"/>
        </w:rPr>
        <w:t xml:space="preserve">, </w:t>
      </w:r>
      <w:r w:rsidR="002B659E">
        <w:rPr>
          <w:rFonts w:ascii="Times New (W1)" w:hAnsi="Times New (W1)" w:hint="cs"/>
          <w:sz w:val="22"/>
          <w:rtl/>
          <w:lang w:eastAsia="en-US"/>
        </w:rPr>
        <w:t xml:space="preserve">וזאת במזיד </w:t>
      </w:r>
      <w:r w:rsidR="002B659E" w:rsidRPr="002B659E">
        <w:rPr>
          <w:rFonts w:ascii="Times New (W1)" w:hAnsi="Times New (W1)"/>
          <w:sz w:val="22"/>
          <w:rtl/>
          <w:lang w:eastAsia="en-US"/>
        </w:rPr>
        <w:t>ובכוונה לעזור למקבלי התשלומים הלא מדווחים להתחמק ממס.</w:t>
      </w:r>
    </w:p>
    <w:p w:rsidR="00FE0C92" w:rsidRDefault="002B659E" w:rsidP="000745FA">
      <w:pPr>
        <w:pStyle w:val="-1"/>
        <w:rPr>
          <w:rFonts w:ascii="Times New (W1)" w:hAnsi="Times New (W1)"/>
          <w:sz w:val="22"/>
          <w:lang w:eastAsia="en-US"/>
        </w:rPr>
      </w:pPr>
      <w:r>
        <w:rPr>
          <w:rFonts w:hint="cs"/>
          <w:rtl/>
          <w:lang w:eastAsia="en-US"/>
        </w:rPr>
        <w:t xml:space="preserve">במעשיהם המתוארים לעיל, מגנזי, עפרוני, </w:t>
      </w:r>
      <w:r w:rsidR="004C4167">
        <w:rPr>
          <w:rFonts w:hint="cs"/>
          <w:rtl/>
          <w:lang w:eastAsia="en-US"/>
        </w:rPr>
        <w:t>ב.ג.מ</w:t>
      </w:r>
      <w:r>
        <w:rPr>
          <w:rFonts w:hint="cs"/>
          <w:rtl/>
          <w:lang w:eastAsia="en-US"/>
        </w:rPr>
        <w:t xml:space="preserve">, קובי ומליחי </w:t>
      </w:r>
      <w:r w:rsidR="00CE34E8">
        <w:rPr>
          <w:rFonts w:hint="cs"/>
          <w:rtl/>
          <w:lang w:eastAsia="en-US"/>
        </w:rPr>
        <w:t>לא ניכו</w:t>
      </w:r>
      <w:r w:rsidR="00CE34E8" w:rsidRPr="00281EBE">
        <w:rPr>
          <w:rFonts w:hint="cs"/>
          <w:rtl/>
          <w:lang w:eastAsia="en-US"/>
        </w:rPr>
        <w:t xml:space="preserve"> מהתשלומים מס במקור כחוק</w:t>
      </w:r>
      <w:r w:rsidR="00FA6B70">
        <w:rPr>
          <w:rFonts w:hint="cs"/>
          <w:rtl/>
          <w:lang w:eastAsia="en-US"/>
        </w:rPr>
        <w:t>, ו</w:t>
      </w:r>
      <w:r w:rsidR="00EC74EE">
        <w:rPr>
          <w:rFonts w:hint="cs"/>
          <w:rtl/>
          <w:lang w:eastAsia="en-US"/>
        </w:rPr>
        <w:t xml:space="preserve">כן </w:t>
      </w:r>
      <w:r w:rsidR="00CE34E8">
        <w:rPr>
          <w:rFonts w:hint="cs"/>
          <w:rtl/>
          <w:lang w:eastAsia="en-US"/>
        </w:rPr>
        <w:t>לא ניכו מהתשלומים את הניכויים המחויבים לפי חוק הביטוח הלאומי ולפי חוק ביטוח בריאות ממלכתי</w:t>
      </w:r>
      <w:r w:rsidR="00CE34E8">
        <w:rPr>
          <w:rFonts w:ascii="Times New (W1)" w:hAnsi="Times New (W1)" w:hint="cs"/>
          <w:sz w:val="22"/>
          <w:rtl/>
          <w:lang w:eastAsia="en-US"/>
        </w:rPr>
        <w:t>.</w:t>
      </w:r>
      <w:bookmarkEnd w:id="7"/>
      <w:bookmarkEnd w:id="8"/>
      <w:r w:rsidR="00CE34E8">
        <w:rPr>
          <w:rFonts w:ascii="Times New (W1)" w:hAnsi="Times New (W1)" w:hint="cs"/>
          <w:sz w:val="22"/>
          <w:rtl/>
          <w:lang w:eastAsia="en-US"/>
        </w:rPr>
        <w:t xml:space="preserve"> </w:t>
      </w:r>
    </w:p>
    <w:p w:rsidR="007E3B99" w:rsidRPr="00281EBE" w:rsidRDefault="007E3B99" w:rsidP="007E3B99">
      <w:pPr>
        <w:pStyle w:val="-1"/>
        <w:rPr>
          <w:rFonts w:ascii="Times New (W1)" w:hAnsi="Times New (W1)"/>
          <w:sz w:val="22"/>
          <w:lang w:eastAsia="en-US"/>
        </w:rPr>
      </w:pPr>
      <w:r>
        <w:rPr>
          <w:rFonts w:hint="cs"/>
          <w:rtl/>
          <w:lang w:eastAsia="en-US"/>
        </w:rPr>
        <w:t xml:space="preserve">עפרוני, קובי ומליחי ביצעו את המעשים המתוארים לעיל מכוח אחריותם כמנהלים פעילים </w:t>
      </w:r>
      <w:r w:rsidR="00B4161D">
        <w:rPr>
          <w:rFonts w:hint="cs"/>
          <w:rtl/>
          <w:lang w:eastAsia="en-US"/>
        </w:rPr>
        <w:t>וכמנהל חשבונות, בהתאמה, ב</w:t>
      </w:r>
      <w:r w:rsidR="004C4167">
        <w:rPr>
          <w:rFonts w:hint="cs"/>
          <w:rtl/>
          <w:lang w:eastAsia="en-US"/>
        </w:rPr>
        <w:t>ב.ג.מ</w:t>
      </w:r>
      <w:r>
        <w:rPr>
          <w:rFonts w:hint="cs"/>
          <w:rtl/>
          <w:lang w:eastAsia="en-US"/>
        </w:rPr>
        <w:t>, כמשמעות</w:t>
      </w:r>
      <w:r w:rsidR="00B4161D">
        <w:rPr>
          <w:rFonts w:hint="cs"/>
          <w:rtl/>
          <w:lang w:eastAsia="en-US"/>
        </w:rPr>
        <w:t xml:space="preserve">ם של </w:t>
      </w:r>
      <w:r>
        <w:rPr>
          <w:rFonts w:hint="cs"/>
          <w:rtl/>
          <w:lang w:eastAsia="en-US"/>
        </w:rPr>
        <w:t>מונח</w:t>
      </w:r>
      <w:r w:rsidR="00B4161D">
        <w:rPr>
          <w:rFonts w:hint="cs"/>
          <w:rtl/>
          <w:lang w:eastAsia="en-US"/>
        </w:rPr>
        <w:t>ים אלה בסעיף 224א לפקודת מס הכנסה</w:t>
      </w:r>
      <w:r>
        <w:rPr>
          <w:rFonts w:hint="cs"/>
          <w:rtl/>
          <w:lang w:eastAsia="en-US"/>
        </w:rPr>
        <w:t>,</w:t>
      </w:r>
      <w:r w:rsidR="00B4161D">
        <w:rPr>
          <w:rFonts w:hint="cs"/>
          <w:rtl/>
          <w:lang w:eastAsia="en-US"/>
        </w:rPr>
        <w:t xml:space="preserve"> ב</w:t>
      </w:r>
      <w:r>
        <w:rPr>
          <w:rFonts w:hint="cs"/>
          <w:rtl/>
          <w:lang w:eastAsia="en-US"/>
        </w:rPr>
        <w:t>סעיף 398(ה) לחוק ביטוח לאומי, ו</w:t>
      </w:r>
      <w:r w:rsidR="00B4161D">
        <w:rPr>
          <w:rFonts w:hint="cs"/>
          <w:rtl/>
          <w:lang w:eastAsia="en-US"/>
        </w:rPr>
        <w:t>ב</w:t>
      </w:r>
      <w:r>
        <w:rPr>
          <w:rFonts w:hint="cs"/>
          <w:rtl/>
          <w:lang w:eastAsia="en-US"/>
        </w:rPr>
        <w:t>סעיף 47א לחוק ביטוח בריאות</w:t>
      </w:r>
      <w:r w:rsidR="00B4161D">
        <w:rPr>
          <w:rFonts w:hint="cs"/>
          <w:rtl/>
          <w:lang w:eastAsia="en-US"/>
        </w:rPr>
        <w:t xml:space="preserve"> ממלכתי</w:t>
      </w:r>
      <w:r>
        <w:rPr>
          <w:rFonts w:hint="cs"/>
          <w:rtl/>
          <w:lang w:eastAsia="en-US"/>
        </w:rPr>
        <w:t xml:space="preserve">. </w:t>
      </w:r>
    </w:p>
    <w:p w:rsidR="002B659E" w:rsidRPr="002B659E" w:rsidRDefault="002B659E" w:rsidP="002B659E">
      <w:pPr>
        <w:pStyle w:val="-1"/>
        <w:rPr>
          <w:rFonts w:ascii="Times New (W1)" w:hAnsi="Times New (W1)"/>
          <w:sz w:val="22"/>
          <w:lang w:eastAsia="en-US"/>
        </w:rPr>
      </w:pPr>
      <w:r>
        <w:rPr>
          <w:rFonts w:hint="cs"/>
          <w:rtl/>
          <w:lang w:eastAsia="en-US"/>
        </w:rPr>
        <w:t>במעשיה המתוארים לעיל, אריאנה סייעה למגנזי ול</w:t>
      </w:r>
      <w:r w:rsidR="004C4167">
        <w:rPr>
          <w:rFonts w:hint="cs"/>
          <w:rtl/>
          <w:lang w:eastAsia="en-US"/>
        </w:rPr>
        <w:t>ב.ג.מ</w:t>
      </w:r>
      <w:r>
        <w:rPr>
          <w:rFonts w:hint="cs"/>
          <w:rtl/>
          <w:lang w:eastAsia="en-US"/>
        </w:rPr>
        <w:t xml:space="preserve"> לנהל פנקסי חשבונות כוזבים, וכן השתמשה במרמה, ערמה ותחבולה, </w:t>
      </w:r>
      <w:r>
        <w:rPr>
          <w:rFonts w:ascii="Times New (W1)" w:hAnsi="Times New (W1)"/>
          <w:sz w:val="22"/>
          <w:rtl/>
          <w:lang w:eastAsia="en-US"/>
        </w:rPr>
        <w:t>ו</w:t>
      </w:r>
      <w:r>
        <w:rPr>
          <w:rFonts w:ascii="Times New (W1)" w:hAnsi="Times New (W1)" w:hint="cs"/>
          <w:sz w:val="22"/>
          <w:rtl/>
          <w:lang w:eastAsia="en-US"/>
        </w:rPr>
        <w:t>זאת</w:t>
      </w:r>
      <w:r w:rsidRPr="002B659E">
        <w:rPr>
          <w:rFonts w:ascii="Times New (W1)" w:hAnsi="Times New (W1)"/>
          <w:sz w:val="22"/>
          <w:rtl/>
          <w:lang w:eastAsia="en-US"/>
        </w:rPr>
        <w:t xml:space="preserve"> במזיד ובכוונה לעזור למקבלי התשלומים הלא מדווחים להתחמק ממס.</w:t>
      </w:r>
    </w:p>
    <w:p w:rsidR="00673CBE" w:rsidRDefault="000745FA" w:rsidP="002B659E">
      <w:pPr>
        <w:pStyle w:val="-1"/>
        <w:rPr>
          <w:rFonts w:ascii="Times New (W1)" w:hAnsi="Times New (W1)"/>
          <w:sz w:val="22"/>
          <w:lang w:eastAsia="en-US"/>
        </w:rPr>
      </w:pPr>
      <w:r w:rsidRPr="00673CBE">
        <w:rPr>
          <w:rFonts w:ascii="Times New (W1)" w:hAnsi="Times New (W1)" w:hint="cs"/>
          <w:sz w:val="22"/>
          <w:rtl/>
          <w:lang w:eastAsia="en-US"/>
        </w:rPr>
        <w:t>במעשי</w:t>
      </w:r>
      <w:r w:rsidR="00144C6E">
        <w:rPr>
          <w:rFonts w:ascii="Times New (W1)" w:hAnsi="Times New (W1)" w:hint="cs"/>
          <w:sz w:val="22"/>
          <w:rtl/>
          <w:lang w:eastAsia="en-US"/>
        </w:rPr>
        <w:t xml:space="preserve">ה המתוארים </w:t>
      </w:r>
      <w:r w:rsidRPr="00673CBE">
        <w:rPr>
          <w:rFonts w:ascii="Times New (W1)" w:hAnsi="Times New (W1)" w:hint="cs"/>
          <w:sz w:val="22"/>
          <w:rtl/>
          <w:lang w:eastAsia="en-US"/>
        </w:rPr>
        <w:t xml:space="preserve">לעיל, אריאנה </w:t>
      </w:r>
      <w:r w:rsidR="002B659E" w:rsidRPr="00673CBE">
        <w:rPr>
          <w:rFonts w:ascii="Times New (W1)" w:hAnsi="Times New (W1)" w:hint="cs"/>
          <w:sz w:val="22"/>
          <w:rtl/>
          <w:lang w:eastAsia="en-US"/>
        </w:rPr>
        <w:t xml:space="preserve">סייעה </w:t>
      </w:r>
      <w:r w:rsidR="00FA6B70">
        <w:rPr>
          <w:rFonts w:ascii="Times New (W1)" w:hAnsi="Times New (W1)" w:hint="cs"/>
          <w:sz w:val="22"/>
          <w:rtl/>
          <w:lang w:eastAsia="en-US"/>
        </w:rPr>
        <w:t>למגנזי ול</w:t>
      </w:r>
      <w:r w:rsidR="004C4167">
        <w:rPr>
          <w:rFonts w:ascii="Times New (W1)" w:hAnsi="Times New (W1)" w:hint="cs"/>
          <w:sz w:val="22"/>
          <w:rtl/>
          <w:lang w:eastAsia="en-US"/>
        </w:rPr>
        <w:t>ב.ג.מ</w:t>
      </w:r>
      <w:r w:rsidR="00673CBE" w:rsidRPr="00673CBE">
        <w:rPr>
          <w:rFonts w:ascii="Times New (W1)" w:hAnsi="Times New (W1)" w:hint="cs"/>
          <w:sz w:val="22"/>
          <w:rtl/>
          <w:lang w:eastAsia="en-US"/>
        </w:rPr>
        <w:t xml:space="preserve"> </w:t>
      </w:r>
      <w:r w:rsidR="00CE177B">
        <w:rPr>
          <w:rFonts w:ascii="Times New (W1)" w:hAnsi="Times New (W1)" w:hint="cs"/>
          <w:sz w:val="22"/>
          <w:rtl/>
          <w:lang w:eastAsia="en-US"/>
        </w:rPr>
        <w:t>ב</w:t>
      </w:r>
      <w:r w:rsidR="00FA6B70">
        <w:rPr>
          <w:rFonts w:ascii="Times New (W1)" w:hAnsi="Times New (W1)" w:hint="cs"/>
          <w:sz w:val="22"/>
          <w:rtl/>
          <w:lang w:eastAsia="en-US"/>
        </w:rPr>
        <w:t>אי ניכוי מס במקור כחוק</w:t>
      </w:r>
      <w:r w:rsidR="003635F8">
        <w:rPr>
          <w:rFonts w:ascii="Times New (W1)" w:hAnsi="Times New (W1)" w:hint="cs"/>
          <w:sz w:val="22"/>
          <w:rtl/>
          <w:lang w:eastAsia="en-US"/>
        </w:rPr>
        <w:t xml:space="preserve">, </w:t>
      </w:r>
      <w:r w:rsidR="003E11F2">
        <w:rPr>
          <w:rFonts w:ascii="Times New (W1)" w:hAnsi="Times New (W1)" w:hint="cs"/>
          <w:sz w:val="22"/>
          <w:rtl/>
          <w:lang w:eastAsia="en-US"/>
        </w:rPr>
        <w:t xml:space="preserve">וכן </w:t>
      </w:r>
      <w:r w:rsidR="00FA6B70">
        <w:rPr>
          <w:rFonts w:ascii="Times New (W1)" w:hAnsi="Times New (W1)" w:hint="cs"/>
          <w:sz w:val="22"/>
          <w:rtl/>
          <w:lang w:eastAsia="en-US"/>
        </w:rPr>
        <w:t>ב</w:t>
      </w:r>
      <w:r w:rsidR="003E11F2">
        <w:rPr>
          <w:rFonts w:ascii="Times New (W1)" w:hAnsi="Times New (W1)" w:hint="cs"/>
          <w:sz w:val="22"/>
          <w:rtl/>
          <w:lang w:eastAsia="en-US"/>
        </w:rPr>
        <w:t>אי ניכוי של</w:t>
      </w:r>
      <w:r w:rsidR="00673CBE" w:rsidRPr="00673CBE">
        <w:rPr>
          <w:rFonts w:ascii="Times New (W1)" w:hAnsi="Times New (W1)" w:hint="cs"/>
          <w:sz w:val="22"/>
          <w:rtl/>
          <w:lang w:eastAsia="en-US"/>
        </w:rPr>
        <w:t xml:space="preserve"> </w:t>
      </w:r>
      <w:r w:rsidR="00673CBE">
        <w:rPr>
          <w:rFonts w:hint="cs"/>
          <w:rtl/>
          <w:lang w:eastAsia="en-US"/>
        </w:rPr>
        <w:t>הניכויים המחויבים לפי חוק הביטוח הלאומי ולפי חוק ביטוח בריאות ממלכתי</w:t>
      </w:r>
      <w:r w:rsidR="003E11F2">
        <w:rPr>
          <w:rFonts w:ascii="Times New (W1)" w:hAnsi="Times New (W1)" w:hint="cs"/>
          <w:sz w:val="22"/>
          <w:rtl/>
          <w:lang w:eastAsia="en-US"/>
        </w:rPr>
        <w:t>,</w:t>
      </w:r>
      <w:r w:rsidR="00673CBE">
        <w:rPr>
          <w:rFonts w:ascii="Times New (W1)" w:hAnsi="Times New (W1)" w:hint="cs"/>
          <w:sz w:val="22"/>
          <w:rtl/>
          <w:lang w:eastAsia="en-US"/>
        </w:rPr>
        <w:t xml:space="preserve"> </w:t>
      </w:r>
      <w:r w:rsidR="003E11F2">
        <w:rPr>
          <w:rFonts w:ascii="Times New (W1)" w:hAnsi="Times New (W1)" w:hint="cs"/>
          <w:sz w:val="22"/>
          <w:rtl/>
          <w:lang w:eastAsia="en-US"/>
        </w:rPr>
        <w:t>מהתשלומים הלא מדווחים.</w:t>
      </w:r>
    </w:p>
    <w:p w:rsidR="00FE0C92" w:rsidRDefault="00EC0EB0" w:rsidP="001A3C14">
      <w:pPr>
        <w:pStyle w:val="af7"/>
        <w:numPr>
          <w:ilvl w:val="1"/>
          <w:numId w:val="22"/>
        </w:numPr>
        <w:rPr>
          <w:rtl/>
          <w:lang w:eastAsia="en-US"/>
        </w:rPr>
      </w:pPr>
      <w:r>
        <w:rPr>
          <w:rFonts w:hint="cs"/>
          <w:rtl/>
          <w:lang w:eastAsia="en-US"/>
        </w:rPr>
        <w:t xml:space="preserve">הוראות </w:t>
      </w:r>
      <w:r>
        <w:rPr>
          <w:rFonts w:hint="cs"/>
          <w:rtl/>
        </w:rPr>
        <w:t>החיקוק לפיהן</w:t>
      </w:r>
      <w:r w:rsidRPr="00C20CE7">
        <w:rPr>
          <w:rFonts w:hint="cs"/>
          <w:rtl/>
        </w:rPr>
        <w:t xml:space="preserve"> מואשמים</w:t>
      </w:r>
      <w:r w:rsidRPr="00C20CE7">
        <w:rPr>
          <w:rtl/>
        </w:rPr>
        <w:t xml:space="preserve"> </w:t>
      </w:r>
      <w:r w:rsidRPr="00C20CE7">
        <w:rPr>
          <w:rFonts w:hint="cs"/>
          <w:rtl/>
        </w:rPr>
        <w:t>הנאשמים:</w:t>
      </w:r>
    </w:p>
    <w:p w:rsidR="00AC48C0" w:rsidRPr="00AC48C0" w:rsidRDefault="00AC48C0" w:rsidP="00AC48C0">
      <w:pPr>
        <w:pStyle w:val="14"/>
        <w:rPr>
          <w:b/>
          <w:bCs/>
          <w:u w:val="single"/>
          <w:rtl/>
          <w:lang w:eastAsia="en-US"/>
        </w:rPr>
      </w:pPr>
      <w:r w:rsidRPr="00AC48C0">
        <w:rPr>
          <w:rFonts w:hint="cs"/>
          <w:b/>
          <w:bCs/>
          <w:u w:val="single"/>
          <w:rtl/>
          <w:lang w:eastAsia="en-US"/>
        </w:rPr>
        <w:t>נאשם 1:</w:t>
      </w:r>
    </w:p>
    <w:p w:rsidR="00AC48C0" w:rsidRDefault="00AC48C0" w:rsidP="00363868">
      <w:pPr>
        <w:pStyle w:val="-1"/>
        <w:numPr>
          <w:ilvl w:val="0"/>
          <w:numId w:val="0"/>
        </w:numPr>
        <w:ind w:left="396"/>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sidR="00363868">
        <w:rPr>
          <w:rFonts w:hint="cs"/>
          <w:rtl/>
          <w:lang w:eastAsia="en-US"/>
        </w:rPr>
        <w:t>8</w:t>
      </w:r>
      <w:r w:rsidRPr="002E4B72">
        <w:rPr>
          <w:rFonts w:hint="cs"/>
          <w:rtl/>
          <w:lang w:eastAsia="en-US"/>
        </w:rPr>
        <w:t xml:space="preserve"> עבירות)</w:t>
      </w:r>
    </w:p>
    <w:p w:rsidR="00AC48C0" w:rsidRDefault="00AC48C0" w:rsidP="00363868">
      <w:pPr>
        <w:pStyle w:val="-1"/>
        <w:numPr>
          <w:ilvl w:val="0"/>
          <w:numId w:val="0"/>
        </w:numPr>
        <w:ind w:left="396"/>
        <w:rPr>
          <w:b/>
          <w:bCs/>
          <w:rtl/>
          <w:lang w:eastAsia="en-US"/>
        </w:rPr>
      </w:pPr>
      <w:r w:rsidRPr="002B659E">
        <w:rPr>
          <w:rFonts w:ascii="Times New (W1)" w:hAnsi="Times New (W1)"/>
          <w:b/>
          <w:bCs/>
          <w:sz w:val="22"/>
          <w:rtl/>
          <w:lang w:eastAsia="en-US"/>
        </w:rPr>
        <w:t>מסירה של אמרה או תרשומת כוזבות בדו"ח על פי הפקודה, במזיד ובכוונה ל</w:t>
      </w:r>
      <w:r>
        <w:rPr>
          <w:rFonts w:ascii="Times New (W1)" w:hAnsi="Times New (W1)" w:hint="cs"/>
          <w:b/>
          <w:bCs/>
          <w:sz w:val="22"/>
          <w:rtl/>
          <w:lang w:eastAsia="en-US"/>
        </w:rPr>
        <w:t>עזור לאדם אחר ל</w:t>
      </w:r>
      <w:r w:rsidRPr="002B659E">
        <w:rPr>
          <w:rFonts w:ascii="Times New (W1)" w:hAnsi="Times New (W1)"/>
          <w:b/>
          <w:bCs/>
          <w:sz w:val="22"/>
          <w:rtl/>
          <w:lang w:eastAsia="en-US"/>
        </w:rPr>
        <w:t xml:space="preserve">התחמק ממס – </w:t>
      </w:r>
      <w:r w:rsidRPr="002B659E">
        <w:rPr>
          <w:rFonts w:ascii="Times New (W1)" w:hAnsi="Times New (W1)"/>
          <w:sz w:val="22"/>
          <w:rtl/>
          <w:lang w:eastAsia="en-US"/>
        </w:rPr>
        <w:t>עבירה לפי סעיף 220(2) לפקודת מס הכנסה (</w:t>
      </w:r>
      <w:r w:rsidR="00363868">
        <w:rPr>
          <w:rFonts w:ascii="Times New (W1)" w:hAnsi="Times New (W1)" w:hint="cs"/>
          <w:sz w:val="22"/>
          <w:rtl/>
          <w:lang w:eastAsia="en-US"/>
        </w:rPr>
        <w:t>8</w:t>
      </w:r>
      <w:r w:rsidRPr="002B659E">
        <w:rPr>
          <w:rFonts w:ascii="Times New (W1)" w:hAnsi="Times New (W1)"/>
          <w:sz w:val="22"/>
          <w:rtl/>
          <w:lang w:eastAsia="en-US"/>
        </w:rPr>
        <w:t xml:space="preserve"> עבירות)</w:t>
      </w:r>
    </w:p>
    <w:p w:rsidR="00AC48C0" w:rsidRDefault="00AC48C0" w:rsidP="00363868">
      <w:pPr>
        <w:pStyle w:val="-1"/>
        <w:numPr>
          <w:ilvl w:val="0"/>
          <w:numId w:val="0"/>
        </w:numPr>
        <w:ind w:left="396"/>
        <w:rPr>
          <w:b/>
          <w:bCs/>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לעזור לאדם אחר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לפקוד</w:t>
      </w:r>
      <w:r>
        <w:rPr>
          <w:rFonts w:ascii="Times New (W1)" w:hAnsi="Times New (W1)" w:hint="cs"/>
          <w:sz w:val="22"/>
          <w:rtl/>
          <w:lang w:eastAsia="en-US"/>
        </w:rPr>
        <w:t>ת מס הכנסה (</w:t>
      </w:r>
      <w:r w:rsidR="00363868">
        <w:rPr>
          <w:rFonts w:ascii="Times New (W1)" w:hAnsi="Times New (W1)" w:hint="cs"/>
          <w:sz w:val="22"/>
          <w:rtl/>
          <w:lang w:eastAsia="en-US"/>
        </w:rPr>
        <w:t>8</w:t>
      </w:r>
      <w:r>
        <w:rPr>
          <w:rFonts w:ascii="Times New (W1)" w:hAnsi="Times New (W1)" w:hint="cs"/>
          <w:sz w:val="22"/>
          <w:rtl/>
          <w:lang w:eastAsia="en-US"/>
        </w:rPr>
        <w:t xml:space="preserve"> עבירות)</w:t>
      </w:r>
    </w:p>
    <w:p w:rsidR="00300A8A" w:rsidRDefault="00300A8A" w:rsidP="00EC0EB0">
      <w:pPr>
        <w:pStyle w:val="-1"/>
        <w:numPr>
          <w:ilvl w:val="0"/>
          <w:numId w:val="0"/>
        </w:numPr>
        <w:ind w:left="396"/>
        <w:rPr>
          <w:b/>
          <w:bCs/>
          <w:rtl/>
          <w:lang w:eastAsia="en-US"/>
        </w:rPr>
      </w:pPr>
      <w:r w:rsidRPr="00B6732C">
        <w:rPr>
          <w:rFonts w:ascii="Times New (W1)" w:hAnsi="Times New (W1)" w:hint="cs"/>
          <w:b/>
          <w:bCs/>
          <w:sz w:val="22"/>
          <w:rtl/>
          <w:lang w:eastAsia="en-US"/>
        </w:rPr>
        <w:t>אי ניכוי מס</w:t>
      </w:r>
      <w:r>
        <w:rPr>
          <w:rFonts w:ascii="Times New (W1)" w:hAnsi="Times New (W1)" w:hint="cs"/>
          <w:sz w:val="22"/>
          <w:rtl/>
          <w:lang w:eastAsia="en-US"/>
        </w:rPr>
        <w:t xml:space="preserve"> - </w:t>
      </w:r>
      <w:r w:rsidRPr="00281EBE">
        <w:rPr>
          <w:rFonts w:ascii="Times New (W1)" w:hAnsi="Times New (W1)" w:hint="cs"/>
          <w:sz w:val="22"/>
          <w:rtl/>
          <w:lang w:eastAsia="en-US"/>
        </w:rPr>
        <w:t>עבירה לפי</w:t>
      </w:r>
      <w:r>
        <w:rPr>
          <w:rFonts w:ascii="Times New (W1)" w:hAnsi="Times New (W1)" w:hint="cs"/>
          <w:sz w:val="22"/>
          <w:rtl/>
          <w:lang w:eastAsia="en-US"/>
        </w:rPr>
        <w:t xml:space="preserve"> סעיף 218 לפקודת מס הכנסה (ריבוי עבירות)</w:t>
      </w:r>
    </w:p>
    <w:p w:rsidR="00AC48C0" w:rsidRDefault="00300A8A" w:rsidP="00EC0EB0">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בעד עובד </w:t>
      </w:r>
      <w:r>
        <w:rPr>
          <w:rFonts w:ascii="Times New (W1)" w:hAnsi="Times New (W1)"/>
          <w:sz w:val="22"/>
          <w:rtl/>
          <w:lang w:eastAsia="en-US"/>
        </w:rPr>
        <w:t>–</w:t>
      </w:r>
      <w:r>
        <w:rPr>
          <w:rFonts w:ascii="Times New (W1)" w:hAnsi="Times New (W1)" w:hint="cs"/>
          <w:sz w:val="22"/>
          <w:rtl/>
          <w:lang w:eastAsia="en-US"/>
        </w:rPr>
        <w:t xml:space="preserve"> עבירה לפי סעיף 398(ג) לחוק הביטוח הלאומי (ריבוי עבירות)</w:t>
      </w:r>
    </w:p>
    <w:p w:rsidR="00AC48C0" w:rsidRDefault="00300A8A" w:rsidP="00EC0EB0">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בריאות עבור </w:t>
      </w:r>
      <w:r w:rsidRPr="00394C69">
        <w:rPr>
          <w:rFonts w:ascii="Times New (W1)" w:hAnsi="Times New (W1)" w:hint="cs"/>
          <w:b/>
          <w:bCs/>
          <w:sz w:val="22"/>
          <w:rtl/>
          <w:lang w:eastAsia="en-US"/>
        </w:rPr>
        <w:t>עובד</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47(א)(3) לחוק ביטוח בריאות ממלכתי (ריבוי עבירות)</w:t>
      </w:r>
    </w:p>
    <w:p w:rsidR="00300A8A" w:rsidRPr="00300A8A" w:rsidRDefault="00300A8A" w:rsidP="00300A8A">
      <w:pPr>
        <w:pStyle w:val="14"/>
        <w:rPr>
          <w:b/>
          <w:bCs/>
          <w:u w:val="single"/>
          <w:rtl/>
          <w:lang w:eastAsia="en-US"/>
        </w:rPr>
      </w:pPr>
      <w:r w:rsidRPr="00300A8A">
        <w:rPr>
          <w:rFonts w:hint="cs"/>
          <w:b/>
          <w:bCs/>
          <w:u w:val="single"/>
          <w:rtl/>
          <w:lang w:eastAsia="en-US"/>
        </w:rPr>
        <w:t>נאשם 2:</w:t>
      </w:r>
    </w:p>
    <w:p w:rsidR="00300A8A" w:rsidRDefault="00300A8A" w:rsidP="00363868">
      <w:pPr>
        <w:pStyle w:val="-1"/>
        <w:numPr>
          <w:ilvl w:val="0"/>
          <w:numId w:val="0"/>
        </w:numPr>
        <w:ind w:left="396"/>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 xml:space="preserve">סעיף 220(4)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00363868">
        <w:rPr>
          <w:rFonts w:hint="cs"/>
          <w:rtl/>
          <w:lang w:eastAsia="en-US"/>
        </w:rPr>
        <w:t xml:space="preserve">8 </w:t>
      </w:r>
      <w:r w:rsidRPr="002E4B72">
        <w:rPr>
          <w:rFonts w:hint="cs"/>
          <w:rtl/>
          <w:lang w:eastAsia="en-US"/>
        </w:rPr>
        <w:t>עבירות)</w:t>
      </w:r>
    </w:p>
    <w:p w:rsidR="00300A8A" w:rsidRDefault="00300A8A" w:rsidP="00363868">
      <w:pPr>
        <w:pStyle w:val="-1"/>
        <w:numPr>
          <w:ilvl w:val="0"/>
          <w:numId w:val="0"/>
        </w:numPr>
        <w:ind w:left="396"/>
        <w:rPr>
          <w:b/>
          <w:bCs/>
          <w:rtl/>
          <w:lang w:eastAsia="en-US"/>
        </w:rPr>
      </w:pPr>
      <w:r w:rsidRPr="002B659E">
        <w:rPr>
          <w:rFonts w:ascii="Times New (W1)" w:hAnsi="Times New (W1)"/>
          <w:b/>
          <w:bCs/>
          <w:sz w:val="22"/>
          <w:rtl/>
          <w:lang w:eastAsia="en-US"/>
        </w:rPr>
        <w:t>מסירה של אמרה או תרשומת כוזבות בדו"ח על פי הפקודה, במזיד ובכוונה ל</w:t>
      </w:r>
      <w:r>
        <w:rPr>
          <w:rFonts w:ascii="Times New (W1)" w:hAnsi="Times New (W1)" w:hint="cs"/>
          <w:b/>
          <w:bCs/>
          <w:sz w:val="22"/>
          <w:rtl/>
          <w:lang w:eastAsia="en-US"/>
        </w:rPr>
        <w:t>עזור לאדם אחר ל</w:t>
      </w:r>
      <w:r w:rsidRPr="002B659E">
        <w:rPr>
          <w:rFonts w:ascii="Times New (W1)" w:hAnsi="Times New (W1)"/>
          <w:b/>
          <w:bCs/>
          <w:sz w:val="22"/>
          <w:rtl/>
          <w:lang w:eastAsia="en-US"/>
        </w:rPr>
        <w:t xml:space="preserve">התחמק ממס – </w:t>
      </w:r>
      <w:r w:rsidRPr="002B659E">
        <w:rPr>
          <w:rFonts w:ascii="Times New (W1)" w:hAnsi="Times New (W1)"/>
          <w:sz w:val="22"/>
          <w:rtl/>
          <w:lang w:eastAsia="en-US"/>
        </w:rPr>
        <w:t xml:space="preserve">עבירה לפי סעיף 220(2)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Pr="002B659E">
        <w:rPr>
          <w:rFonts w:ascii="Times New (W1)" w:hAnsi="Times New (W1)"/>
          <w:sz w:val="22"/>
          <w:rtl/>
          <w:lang w:eastAsia="en-US"/>
        </w:rPr>
        <w:t>(</w:t>
      </w:r>
      <w:r w:rsidR="00363868">
        <w:rPr>
          <w:rFonts w:ascii="Times New (W1)" w:hAnsi="Times New (W1)" w:hint="cs"/>
          <w:sz w:val="22"/>
          <w:rtl/>
          <w:lang w:eastAsia="en-US"/>
        </w:rPr>
        <w:t>8</w:t>
      </w:r>
      <w:r w:rsidRPr="002B659E">
        <w:rPr>
          <w:rFonts w:ascii="Times New (W1)" w:hAnsi="Times New (W1)"/>
          <w:sz w:val="22"/>
          <w:rtl/>
          <w:lang w:eastAsia="en-US"/>
        </w:rPr>
        <w:t xml:space="preserve"> עבירות)</w:t>
      </w:r>
    </w:p>
    <w:p w:rsidR="00300A8A" w:rsidRDefault="00300A8A" w:rsidP="00363868">
      <w:pPr>
        <w:pStyle w:val="-1"/>
        <w:numPr>
          <w:ilvl w:val="0"/>
          <w:numId w:val="0"/>
        </w:numPr>
        <w:ind w:left="396"/>
        <w:rPr>
          <w:b/>
          <w:bCs/>
          <w:rtl/>
          <w:lang w:eastAsia="en-US"/>
        </w:rPr>
      </w:pPr>
      <w:r w:rsidRPr="00B6732C">
        <w:rPr>
          <w:rFonts w:ascii="Times New (W1)" w:hAnsi="Times New (W1)" w:hint="cs"/>
          <w:b/>
          <w:bCs/>
          <w:sz w:val="22"/>
          <w:rtl/>
          <w:lang w:eastAsia="en-US"/>
        </w:rPr>
        <w:lastRenderedPageBreak/>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לעזור לאדם אחר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w:t>
      </w:r>
      <w:r>
        <w:rPr>
          <w:rFonts w:ascii="Times New (W1)" w:hAnsi="Times New (W1)" w:hint="cs"/>
          <w:sz w:val="22"/>
          <w:rtl/>
          <w:lang w:eastAsia="en-US"/>
        </w:rPr>
        <w:t xml:space="preserve">בצירוף סעיף 224א </w:t>
      </w:r>
      <w:r w:rsidRPr="002E4B72">
        <w:rPr>
          <w:rFonts w:ascii="Times New (W1)" w:hAnsi="Times New (W1)"/>
          <w:sz w:val="22"/>
          <w:rtl/>
          <w:lang w:eastAsia="en-US"/>
        </w:rPr>
        <w:t>לפקוד</w:t>
      </w:r>
      <w:r>
        <w:rPr>
          <w:rFonts w:ascii="Times New (W1)" w:hAnsi="Times New (W1)" w:hint="cs"/>
          <w:sz w:val="22"/>
          <w:rtl/>
          <w:lang w:eastAsia="en-US"/>
        </w:rPr>
        <w:t>ת מס הכנסה (</w:t>
      </w:r>
      <w:r w:rsidR="00363868">
        <w:rPr>
          <w:rFonts w:ascii="Times New (W1)" w:hAnsi="Times New (W1)" w:hint="cs"/>
          <w:sz w:val="22"/>
          <w:rtl/>
          <w:lang w:eastAsia="en-US"/>
        </w:rPr>
        <w:t>8</w:t>
      </w:r>
      <w:r>
        <w:rPr>
          <w:rFonts w:ascii="Times New (W1)" w:hAnsi="Times New (W1)" w:hint="cs"/>
          <w:sz w:val="22"/>
          <w:rtl/>
          <w:lang w:eastAsia="en-US"/>
        </w:rPr>
        <w:t xml:space="preserve"> עבירות)</w:t>
      </w:r>
    </w:p>
    <w:p w:rsidR="00300A8A" w:rsidRDefault="00300A8A" w:rsidP="00EC0EB0">
      <w:pPr>
        <w:pStyle w:val="-1"/>
        <w:numPr>
          <w:ilvl w:val="0"/>
          <w:numId w:val="0"/>
        </w:numPr>
        <w:ind w:left="396"/>
        <w:rPr>
          <w:b/>
          <w:bCs/>
          <w:rtl/>
          <w:lang w:eastAsia="en-US"/>
        </w:rPr>
      </w:pPr>
      <w:r w:rsidRPr="00B6732C">
        <w:rPr>
          <w:rFonts w:ascii="Times New (W1)" w:hAnsi="Times New (W1)" w:hint="cs"/>
          <w:b/>
          <w:bCs/>
          <w:sz w:val="22"/>
          <w:rtl/>
          <w:lang w:eastAsia="en-US"/>
        </w:rPr>
        <w:t>אי ניכוי מס</w:t>
      </w:r>
      <w:r>
        <w:rPr>
          <w:rFonts w:ascii="Times New (W1)" w:hAnsi="Times New (W1)" w:hint="cs"/>
          <w:sz w:val="22"/>
          <w:rtl/>
          <w:lang w:eastAsia="en-US"/>
        </w:rPr>
        <w:t xml:space="preserve"> - </w:t>
      </w:r>
      <w:r w:rsidRPr="00281EBE">
        <w:rPr>
          <w:rFonts w:ascii="Times New (W1)" w:hAnsi="Times New (W1)" w:hint="cs"/>
          <w:sz w:val="22"/>
          <w:rtl/>
          <w:lang w:eastAsia="en-US"/>
        </w:rPr>
        <w:t>עבירה לפי</w:t>
      </w:r>
      <w:r>
        <w:rPr>
          <w:rFonts w:ascii="Times New (W1)" w:hAnsi="Times New (W1)" w:hint="cs"/>
          <w:sz w:val="22"/>
          <w:rtl/>
          <w:lang w:eastAsia="en-US"/>
        </w:rPr>
        <w:t xml:space="preserve"> סעיף 218 בצירוף סעיף 224א לפקודת מס הכנסה (ריבוי עבירות)</w:t>
      </w:r>
    </w:p>
    <w:p w:rsidR="00300A8A" w:rsidRDefault="00300A8A" w:rsidP="00EC0EB0">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בעד עובד </w:t>
      </w:r>
      <w:r>
        <w:rPr>
          <w:rFonts w:ascii="Times New (W1)" w:hAnsi="Times New (W1)"/>
          <w:sz w:val="22"/>
          <w:rtl/>
          <w:lang w:eastAsia="en-US"/>
        </w:rPr>
        <w:t>–</w:t>
      </w:r>
      <w:r>
        <w:rPr>
          <w:rFonts w:ascii="Times New (W1)" w:hAnsi="Times New (W1)" w:hint="cs"/>
          <w:sz w:val="22"/>
          <w:rtl/>
          <w:lang w:eastAsia="en-US"/>
        </w:rPr>
        <w:t xml:space="preserve"> עבירה לפי סעיף 398(ג) בצירוף סעיף 398(ה) לחוק הביטוח הלאומי (ריבוי עבירות)</w:t>
      </w:r>
    </w:p>
    <w:p w:rsidR="00300A8A" w:rsidRDefault="00300A8A" w:rsidP="00EC0EB0">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בריאות עבור </w:t>
      </w:r>
      <w:r w:rsidRPr="00394C69">
        <w:rPr>
          <w:rFonts w:ascii="Times New (W1)" w:hAnsi="Times New (W1)" w:hint="cs"/>
          <w:b/>
          <w:bCs/>
          <w:sz w:val="22"/>
          <w:rtl/>
          <w:lang w:eastAsia="en-US"/>
        </w:rPr>
        <w:t>עובד</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47(א)(3) בצירוף סעיף 47(ג) לחוק ביטוח בריאות ממלכתי (ריבוי עבירות)</w:t>
      </w:r>
    </w:p>
    <w:p w:rsidR="00300A8A" w:rsidRPr="00300A8A" w:rsidRDefault="00300A8A" w:rsidP="00300A8A">
      <w:pPr>
        <w:pStyle w:val="14"/>
        <w:rPr>
          <w:b/>
          <w:bCs/>
          <w:u w:val="single"/>
          <w:rtl/>
          <w:lang w:eastAsia="en-US"/>
        </w:rPr>
      </w:pPr>
      <w:r w:rsidRPr="00300A8A">
        <w:rPr>
          <w:rFonts w:hint="cs"/>
          <w:b/>
          <w:bCs/>
          <w:u w:val="single"/>
          <w:rtl/>
          <w:lang w:eastAsia="en-US"/>
        </w:rPr>
        <w:t>נאשמת 4</w:t>
      </w:r>
      <w:r w:rsidRPr="00300A8A">
        <w:rPr>
          <w:rFonts w:ascii="Arial" w:hAnsi="Arial" w:hint="cs"/>
          <w:b/>
          <w:bCs/>
          <w:u w:val="single"/>
          <w:rtl/>
          <w:lang w:eastAsia="en-US"/>
        </w:rPr>
        <w:t>:</w:t>
      </w:r>
    </w:p>
    <w:p w:rsidR="00300A8A" w:rsidRDefault="00300A8A" w:rsidP="00363868">
      <w:pPr>
        <w:pStyle w:val="-1"/>
        <w:numPr>
          <w:ilvl w:val="0"/>
          <w:numId w:val="0"/>
        </w:numPr>
        <w:ind w:left="396"/>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sidR="00363868">
        <w:rPr>
          <w:rFonts w:hint="cs"/>
          <w:rtl/>
          <w:lang w:eastAsia="en-US"/>
        </w:rPr>
        <w:t>8</w:t>
      </w:r>
      <w:r w:rsidRPr="002E4B72">
        <w:rPr>
          <w:rFonts w:hint="cs"/>
          <w:rtl/>
          <w:lang w:eastAsia="en-US"/>
        </w:rPr>
        <w:t xml:space="preserve"> עבירות)</w:t>
      </w:r>
    </w:p>
    <w:p w:rsidR="00300A8A" w:rsidRDefault="00300A8A" w:rsidP="00363868">
      <w:pPr>
        <w:pStyle w:val="-1"/>
        <w:numPr>
          <w:ilvl w:val="0"/>
          <w:numId w:val="0"/>
        </w:numPr>
        <w:ind w:left="396"/>
        <w:rPr>
          <w:b/>
          <w:bCs/>
          <w:rtl/>
          <w:lang w:eastAsia="en-US"/>
        </w:rPr>
      </w:pPr>
      <w:r w:rsidRPr="002B659E">
        <w:rPr>
          <w:rFonts w:ascii="Times New (W1)" w:hAnsi="Times New (W1)"/>
          <w:b/>
          <w:bCs/>
          <w:sz w:val="22"/>
          <w:rtl/>
          <w:lang w:eastAsia="en-US"/>
        </w:rPr>
        <w:t>מסירה של אמרה או תרשומת כוזבות בדו"ח על פי הפקודה, במזיד ובכוונה ל</w:t>
      </w:r>
      <w:r>
        <w:rPr>
          <w:rFonts w:ascii="Times New (W1)" w:hAnsi="Times New (W1)" w:hint="cs"/>
          <w:b/>
          <w:bCs/>
          <w:sz w:val="22"/>
          <w:rtl/>
          <w:lang w:eastAsia="en-US"/>
        </w:rPr>
        <w:t>עזור לאדם אחר ל</w:t>
      </w:r>
      <w:r w:rsidRPr="002B659E">
        <w:rPr>
          <w:rFonts w:ascii="Times New (W1)" w:hAnsi="Times New (W1)"/>
          <w:b/>
          <w:bCs/>
          <w:sz w:val="22"/>
          <w:rtl/>
          <w:lang w:eastAsia="en-US"/>
        </w:rPr>
        <w:t xml:space="preserve">התחמק ממס – </w:t>
      </w:r>
      <w:r w:rsidRPr="002B659E">
        <w:rPr>
          <w:rFonts w:ascii="Times New (W1)" w:hAnsi="Times New (W1)"/>
          <w:sz w:val="22"/>
          <w:rtl/>
          <w:lang w:eastAsia="en-US"/>
        </w:rPr>
        <w:t>עבירה לפי סעיף 220(2) לפקודת מס הכנסה (</w:t>
      </w:r>
      <w:r w:rsidR="00363868">
        <w:rPr>
          <w:rFonts w:ascii="Times New (W1)" w:hAnsi="Times New (W1)" w:hint="cs"/>
          <w:sz w:val="22"/>
          <w:rtl/>
          <w:lang w:eastAsia="en-US"/>
        </w:rPr>
        <w:t>8</w:t>
      </w:r>
      <w:r w:rsidRPr="002B659E">
        <w:rPr>
          <w:rFonts w:ascii="Times New (W1)" w:hAnsi="Times New (W1)"/>
          <w:sz w:val="22"/>
          <w:rtl/>
          <w:lang w:eastAsia="en-US"/>
        </w:rPr>
        <w:t xml:space="preserve"> עבירות)</w:t>
      </w:r>
    </w:p>
    <w:p w:rsidR="00300A8A" w:rsidRDefault="00300A8A" w:rsidP="00363868">
      <w:pPr>
        <w:pStyle w:val="-1"/>
        <w:numPr>
          <w:ilvl w:val="0"/>
          <w:numId w:val="0"/>
        </w:numPr>
        <w:ind w:left="396"/>
        <w:rPr>
          <w:b/>
          <w:bCs/>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לעזור לאדם אחר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לפקוד</w:t>
      </w:r>
      <w:r>
        <w:rPr>
          <w:rFonts w:ascii="Times New (W1)" w:hAnsi="Times New (W1)" w:hint="cs"/>
          <w:sz w:val="22"/>
          <w:rtl/>
          <w:lang w:eastAsia="en-US"/>
        </w:rPr>
        <w:t>ת מס הכנסה (</w:t>
      </w:r>
      <w:r w:rsidR="00363868">
        <w:rPr>
          <w:rFonts w:ascii="Times New (W1)" w:hAnsi="Times New (W1)" w:hint="cs"/>
          <w:sz w:val="22"/>
          <w:rtl/>
          <w:lang w:eastAsia="en-US"/>
        </w:rPr>
        <w:t>8</w:t>
      </w:r>
      <w:r>
        <w:rPr>
          <w:rFonts w:ascii="Times New (W1)" w:hAnsi="Times New (W1)" w:hint="cs"/>
          <w:sz w:val="22"/>
          <w:rtl/>
          <w:lang w:eastAsia="en-US"/>
        </w:rPr>
        <w:t xml:space="preserve"> עבירות)</w:t>
      </w:r>
    </w:p>
    <w:p w:rsidR="00300A8A" w:rsidRDefault="00300A8A" w:rsidP="00EC0EB0">
      <w:pPr>
        <w:pStyle w:val="-1"/>
        <w:numPr>
          <w:ilvl w:val="0"/>
          <w:numId w:val="0"/>
        </w:numPr>
        <w:ind w:left="396"/>
        <w:rPr>
          <w:b/>
          <w:bCs/>
          <w:rtl/>
          <w:lang w:eastAsia="en-US"/>
        </w:rPr>
      </w:pPr>
      <w:r w:rsidRPr="00B6732C">
        <w:rPr>
          <w:rFonts w:ascii="Times New (W1)" w:hAnsi="Times New (W1)" w:hint="cs"/>
          <w:b/>
          <w:bCs/>
          <w:sz w:val="22"/>
          <w:rtl/>
          <w:lang w:eastAsia="en-US"/>
        </w:rPr>
        <w:t>אי ניכוי מס</w:t>
      </w:r>
      <w:r>
        <w:rPr>
          <w:rFonts w:ascii="Times New (W1)" w:hAnsi="Times New (W1)" w:hint="cs"/>
          <w:sz w:val="22"/>
          <w:rtl/>
          <w:lang w:eastAsia="en-US"/>
        </w:rPr>
        <w:t xml:space="preserve"> - </w:t>
      </w:r>
      <w:r w:rsidRPr="00281EBE">
        <w:rPr>
          <w:rFonts w:ascii="Times New (W1)" w:hAnsi="Times New (W1)" w:hint="cs"/>
          <w:sz w:val="22"/>
          <w:rtl/>
          <w:lang w:eastAsia="en-US"/>
        </w:rPr>
        <w:t>עבירה לפי</w:t>
      </w:r>
      <w:r>
        <w:rPr>
          <w:rFonts w:ascii="Times New (W1)" w:hAnsi="Times New (W1)" w:hint="cs"/>
          <w:sz w:val="22"/>
          <w:rtl/>
          <w:lang w:eastAsia="en-US"/>
        </w:rPr>
        <w:t xml:space="preserve"> סעיף 218 לפקודת מס הכנסה (ריבוי עבירות)</w:t>
      </w:r>
    </w:p>
    <w:p w:rsidR="00300A8A" w:rsidRDefault="00300A8A" w:rsidP="00EC0EB0">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בעד עובד </w:t>
      </w:r>
      <w:r>
        <w:rPr>
          <w:rFonts w:ascii="Times New (W1)" w:hAnsi="Times New (W1)"/>
          <w:sz w:val="22"/>
          <w:rtl/>
          <w:lang w:eastAsia="en-US"/>
        </w:rPr>
        <w:t>–</w:t>
      </w:r>
      <w:r>
        <w:rPr>
          <w:rFonts w:ascii="Times New (W1)" w:hAnsi="Times New (W1)" w:hint="cs"/>
          <w:sz w:val="22"/>
          <w:rtl/>
          <w:lang w:eastAsia="en-US"/>
        </w:rPr>
        <w:t xml:space="preserve"> עבירה לפי סעיף 398(ג) לחוק הביטוח הלאומי (ריבוי עבירות)</w:t>
      </w:r>
    </w:p>
    <w:p w:rsidR="00300A8A" w:rsidRDefault="00300A8A" w:rsidP="00EC0EB0">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בריאות עבור </w:t>
      </w:r>
      <w:r w:rsidRPr="00394C69">
        <w:rPr>
          <w:rFonts w:ascii="Times New (W1)" w:hAnsi="Times New (W1)" w:hint="cs"/>
          <w:b/>
          <w:bCs/>
          <w:sz w:val="22"/>
          <w:rtl/>
          <w:lang w:eastAsia="en-US"/>
        </w:rPr>
        <w:t>עובד</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47(א)(3) לחוק ביטוח בריאות ממלכתי (ריבוי עבירות)</w:t>
      </w:r>
    </w:p>
    <w:p w:rsidR="00300A8A" w:rsidRPr="00300A8A" w:rsidRDefault="00300A8A" w:rsidP="00C90546">
      <w:pPr>
        <w:pStyle w:val="14"/>
        <w:rPr>
          <w:b/>
          <w:bCs/>
          <w:u w:val="single"/>
          <w:rtl/>
          <w:lang w:eastAsia="en-US"/>
        </w:rPr>
      </w:pPr>
      <w:r w:rsidRPr="00300A8A">
        <w:rPr>
          <w:rFonts w:hint="cs"/>
          <w:b/>
          <w:bCs/>
          <w:u w:val="single"/>
          <w:rtl/>
          <w:lang w:eastAsia="en-US"/>
        </w:rPr>
        <w:t xml:space="preserve">נאשם </w:t>
      </w:r>
      <w:r w:rsidR="00C90546">
        <w:rPr>
          <w:rFonts w:hint="cs"/>
          <w:b/>
          <w:bCs/>
          <w:u w:val="single"/>
          <w:rtl/>
          <w:lang w:eastAsia="en-US"/>
        </w:rPr>
        <w:t>16</w:t>
      </w:r>
      <w:r w:rsidRPr="00300A8A">
        <w:rPr>
          <w:rFonts w:ascii="Arial" w:hAnsi="Arial" w:hint="cs"/>
          <w:b/>
          <w:bCs/>
          <w:u w:val="single"/>
          <w:rtl/>
          <w:lang w:eastAsia="en-US"/>
        </w:rPr>
        <w:t>:</w:t>
      </w:r>
    </w:p>
    <w:p w:rsidR="00300A8A" w:rsidRDefault="00300A8A" w:rsidP="00363868">
      <w:pPr>
        <w:pStyle w:val="-1"/>
        <w:numPr>
          <w:ilvl w:val="0"/>
          <w:numId w:val="0"/>
        </w:numPr>
        <w:ind w:left="396"/>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 xml:space="preserve">סעיף 220(4)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00363868">
        <w:rPr>
          <w:rFonts w:hint="cs"/>
          <w:rtl/>
          <w:lang w:eastAsia="en-US"/>
        </w:rPr>
        <w:t>8</w:t>
      </w:r>
      <w:r w:rsidRPr="002E4B72">
        <w:rPr>
          <w:rFonts w:hint="cs"/>
          <w:rtl/>
          <w:lang w:eastAsia="en-US"/>
        </w:rPr>
        <w:t xml:space="preserve"> עבירות)</w:t>
      </w:r>
    </w:p>
    <w:p w:rsidR="00300A8A" w:rsidRDefault="00300A8A" w:rsidP="00363868">
      <w:pPr>
        <w:pStyle w:val="-1"/>
        <w:numPr>
          <w:ilvl w:val="0"/>
          <w:numId w:val="0"/>
        </w:numPr>
        <w:ind w:left="396"/>
        <w:rPr>
          <w:b/>
          <w:bCs/>
          <w:rtl/>
          <w:lang w:eastAsia="en-US"/>
        </w:rPr>
      </w:pPr>
      <w:r w:rsidRPr="002B659E">
        <w:rPr>
          <w:rFonts w:ascii="Times New (W1)" w:hAnsi="Times New (W1)"/>
          <w:b/>
          <w:bCs/>
          <w:sz w:val="22"/>
          <w:rtl/>
          <w:lang w:eastAsia="en-US"/>
        </w:rPr>
        <w:t>מסירה של אמרה או תרשומת כוזבות בדו"ח על פי הפקודה, במזיד ובכוונה ל</w:t>
      </w:r>
      <w:r>
        <w:rPr>
          <w:rFonts w:ascii="Times New (W1)" w:hAnsi="Times New (W1)" w:hint="cs"/>
          <w:b/>
          <w:bCs/>
          <w:sz w:val="22"/>
          <w:rtl/>
          <w:lang w:eastAsia="en-US"/>
        </w:rPr>
        <w:t>עזור לאדם אחר ל</w:t>
      </w:r>
      <w:r w:rsidRPr="002B659E">
        <w:rPr>
          <w:rFonts w:ascii="Times New (W1)" w:hAnsi="Times New (W1)"/>
          <w:b/>
          <w:bCs/>
          <w:sz w:val="22"/>
          <w:rtl/>
          <w:lang w:eastAsia="en-US"/>
        </w:rPr>
        <w:t xml:space="preserve">התחמק ממס – </w:t>
      </w:r>
      <w:r w:rsidRPr="002B659E">
        <w:rPr>
          <w:rFonts w:ascii="Times New (W1)" w:hAnsi="Times New (W1)"/>
          <w:sz w:val="22"/>
          <w:rtl/>
          <w:lang w:eastAsia="en-US"/>
        </w:rPr>
        <w:t xml:space="preserve">עבירה לפי סעיף 220(2)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Pr="002B659E">
        <w:rPr>
          <w:rFonts w:ascii="Times New (W1)" w:hAnsi="Times New (W1)"/>
          <w:sz w:val="22"/>
          <w:rtl/>
          <w:lang w:eastAsia="en-US"/>
        </w:rPr>
        <w:t>(</w:t>
      </w:r>
      <w:r w:rsidR="00363868">
        <w:rPr>
          <w:rFonts w:ascii="Times New (W1)" w:hAnsi="Times New (W1)" w:hint="cs"/>
          <w:sz w:val="22"/>
          <w:rtl/>
          <w:lang w:eastAsia="en-US"/>
        </w:rPr>
        <w:t xml:space="preserve">8 </w:t>
      </w:r>
      <w:r w:rsidRPr="002B659E">
        <w:rPr>
          <w:rFonts w:ascii="Times New (W1)" w:hAnsi="Times New (W1)"/>
          <w:sz w:val="22"/>
          <w:rtl/>
          <w:lang w:eastAsia="en-US"/>
        </w:rPr>
        <w:t>עבירות)</w:t>
      </w:r>
    </w:p>
    <w:p w:rsidR="00300A8A" w:rsidRDefault="00300A8A" w:rsidP="00363868">
      <w:pPr>
        <w:pStyle w:val="-1"/>
        <w:numPr>
          <w:ilvl w:val="0"/>
          <w:numId w:val="0"/>
        </w:numPr>
        <w:ind w:left="396"/>
        <w:rPr>
          <w:b/>
          <w:bCs/>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לעזור לאדם אחר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w:t>
      </w:r>
      <w:r>
        <w:rPr>
          <w:rFonts w:ascii="Times New (W1)" w:hAnsi="Times New (W1)" w:hint="cs"/>
          <w:sz w:val="22"/>
          <w:rtl/>
          <w:lang w:eastAsia="en-US"/>
        </w:rPr>
        <w:t xml:space="preserve">בצירוף סעיף 224א </w:t>
      </w:r>
      <w:r w:rsidRPr="002E4B72">
        <w:rPr>
          <w:rFonts w:ascii="Times New (W1)" w:hAnsi="Times New (W1)"/>
          <w:sz w:val="22"/>
          <w:rtl/>
          <w:lang w:eastAsia="en-US"/>
        </w:rPr>
        <w:t>לפקוד</w:t>
      </w:r>
      <w:r>
        <w:rPr>
          <w:rFonts w:ascii="Times New (W1)" w:hAnsi="Times New (W1)" w:hint="cs"/>
          <w:sz w:val="22"/>
          <w:rtl/>
          <w:lang w:eastAsia="en-US"/>
        </w:rPr>
        <w:t>ת מס הכנסה (</w:t>
      </w:r>
      <w:r w:rsidR="00363868">
        <w:rPr>
          <w:rFonts w:ascii="Times New (W1)" w:hAnsi="Times New (W1)" w:hint="cs"/>
          <w:sz w:val="22"/>
          <w:rtl/>
          <w:lang w:eastAsia="en-US"/>
        </w:rPr>
        <w:t>8</w:t>
      </w:r>
      <w:r>
        <w:rPr>
          <w:rFonts w:ascii="Times New (W1)" w:hAnsi="Times New (W1)" w:hint="cs"/>
          <w:sz w:val="22"/>
          <w:rtl/>
          <w:lang w:eastAsia="en-US"/>
        </w:rPr>
        <w:t xml:space="preserve"> עבירות)</w:t>
      </w:r>
    </w:p>
    <w:p w:rsidR="00300A8A" w:rsidRDefault="00300A8A" w:rsidP="00300A8A">
      <w:pPr>
        <w:pStyle w:val="-1"/>
        <w:numPr>
          <w:ilvl w:val="0"/>
          <w:numId w:val="0"/>
        </w:numPr>
        <w:ind w:left="396"/>
        <w:rPr>
          <w:b/>
          <w:bCs/>
          <w:rtl/>
          <w:lang w:eastAsia="en-US"/>
        </w:rPr>
      </w:pPr>
      <w:r w:rsidRPr="00B6732C">
        <w:rPr>
          <w:rFonts w:ascii="Times New (W1)" w:hAnsi="Times New (W1)" w:hint="cs"/>
          <w:b/>
          <w:bCs/>
          <w:sz w:val="22"/>
          <w:rtl/>
          <w:lang w:eastAsia="en-US"/>
        </w:rPr>
        <w:t>אי ניכוי מס</w:t>
      </w:r>
      <w:r>
        <w:rPr>
          <w:rFonts w:ascii="Times New (W1)" w:hAnsi="Times New (W1)" w:hint="cs"/>
          <w:sz w:val="22"/>
          <w:rtl/>
          <w:lang w:eastAsia="en-US"/>
        </w:rPr>
        <w:t xml:space="preserve"> - </w:t>
      </w:r>
      <w:r w:rsidRPr="00281EBE">
        <w:rPr>
          <w:rFonts w:ascii="Times New (W1)" w:hAnsi="Times New (W1)" w:hint="cs"/>
          <w:sz w:val="22"/>
          <w:rtl/>
          <w:lang w:eastAsia="en-US"/>
        </w:rPr>
        <w:t>עבירה לפי</w:t>
      </w:r>
      <w:r>
        <w:rPr>
          <w:rFonts w:ascii="Times New (W1)" w:hAnsi="Times New (W1)" w:hint="cs"/>
          <w:sz w:val="22"/>
          <w:rtl/>
          <w:lang w:eastAsia="en-US"/>
        </w:rPr>
        <w:t xml:space="preserve"> סעיף 218 בצירוף סעיף 224א לפקודת מס הכנסה (ריבוי עבירות)</w:t>
      </w:r>
    </w:p>
    <w:p w:rsidR="00300A8A" w:rsidRDefault="00300A8A" w:rsidP="00300A8A">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בעד עובד </w:t>
      </w:r>
      <w:r>
        <w:rPr>
          <w:rFonts w:ascii="Times New (W1)" w:hAnsi="Times New (W1)"/>
          <w:sz w:val="22"/>
          <w:rtl/>
          <w:lang w:eastAsia="en-US"/>
        </w:rPr>
        <w:t>–</w:t>
      </w:r>
      <w:r>
        <w:rPr>
          <w:rFonts w:ascii="Times New (W1)" w:hAnsi="Times New (W1)" w:hint="cs"/>
          <w:sz w:val="22"/>
          <w:rtl/>
          <w:lang w:eastAsia="en-US"/>
        </w:rPr>
        <w:t xml:space="preserve"> עבירה לפי סעיף 398(ג) בצירוף סעיף 398(ה) לחוק הביטוח הלאומי (ריבוי עבירות)</w:t>
      </w:r>
    </w:p>
    <w:p w:rsidR="00300A8A" w:rsidRDefault="00300A8A" w:rsidP="00300A8A">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בריאות עבור </w:t>
      </w:r>
      <w:r w:rsidRPr="00394C69">
        <w:rPr>
          <w:rFonts w:ascii="Times New (W1)" w:hAnsi="Times New (W1)" w:hint="cs"/>
          <w:b/>
          <w:bCs/>
          <w:sz w:val="22"/>
          <w:rtl/>
          <w:lang w:eastAsia="en-US"/>
        </w:rPr>
        <w:t>עובד</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47(א)(3) בצירוף סעיף 47(ג) לחוק ביטוח בריאות ממלכתי (ריבוי עבירות)</w:t>
      </w:r>
    </w:p>
    <w:p w:rsidR="00300A8A" w:rsidRPr="00300A8A" w:rsidRDefault="00300A8A" w:rsidP="00C90546">
      <w:pPr>
        <w:pStyle w:val="14"/>
        <w:rPr>
          <w:b/>
          <w:bCs/>
          <w:u w:val="single"/>
          <w:rtl/>
          <w:lang w:eastAsia="en-US"/>
        </w:rPr>
      </w:pPr>
      <w:r w:rsidRPr="00300A8A">
        <w:rPr>
          <w:rFonts w:hint="cs"/>
          <w:b/>
          <w:bCs/>
          <w:u w:val="single"/>
          <w:rtl/>
          <w:lang w:eastAsia="en-US"/>
        </w:rPr>
        <w:t xml:space="preserve">נאשמת </w:t>
      </w:r>
      <w:r w:rsidR="00C90546">
        <w:rPr>
          <w:rFonts w:hint="cs"/>
          <w:b/>
          <w:bCs/>
          <w:u w:val="single"/>
          <w:rtl/>
          <w:lang w:eastAsia="en-US"/>
        </w:rPr>
        <w:t>17</w:t>
      </w:r>
      <w:r w:rsidRPr="00300A8A">
        <w:rPr>
          <w:rFonts w:hint="cs"/>
          <w:b/>
          <w:bCs/>
          <w:u w:val="single"/>
          <w:rtl/>
          <w:lang w:eastAsia="en-US"/>
        </w:rPr>
        <w:t>:</w:t>
      </w:r>
    </w:p>
    <w:p w:rsidR="00300A8A" w:rsidRDefault="00300A8A" w:rsidP="00363868">
      <w:pPr>
        <w:pStyle w:val="-1"/>
        <w:numPr>
          <w:ilvl w:val="0"/>
          <w:numId w:val="0"/>
        </w:numPr>
        <w:ind w:left="396"/>
        <w:rPr>
          <w:lang w:eastAsia="en-US"/>
        </w:rPr>
      </w:pPr>
      <w:r>
        <w:rPr>
          <w:rFonts w:hint="cs"/>
          <w:b/>
          <w:bCs/>
          <w:rtl/>
          <w:lang w:eastAsia="en-US"/>
        </w:rPr>
        <w:t xml:space="preserve">סיוע להכנה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סעיף 220(4) לפקוד</w:t>
      </w:r>
      <w:r>
        <w:rPr>
          <w:rFonts w:hint="cs"/>
          <w:rtl/>
          <w:lang w:eastAsia="en-US"/>
        </w:rPr>
        <w:t>ת מס הכנסה</w:t>
      </w:r>
      <w:r w:rsidRPr="002E4B72">
        <w:rPr>
          <w:rFonts w:hint="cs"/>
          <w:rtl/>
          <w:lang w:eastAsia="en-US"/>
        </w:rPr>
        <w:t xml:space="preserve"> </w:t>
      </w:r>
      <w:r>
        <w:rPr>
          <w:rFonts w:hint="cs"/>
          <w:rtl/>
          <w:lang w:eastAsia="en-US"/>
        </w:rPr>
        <w:t xml:space="preserve">יחד עם סעיף 31 לחוק העונשין </w:t>
      </w:r>
      <w:r w:rsidRPr="002E4B72">
        <w:rPr>
          <w:rFonts w:hint="cs"/>
          <w:rtl/>
          <w:lang w:eastAsia="en-US"/>
        </w:rPr>
        <w:t>(</w:t>
      </w:r>
      <w:r w:rsidR="00363868">
        <w:rPr>
          <w:rFonts w:hint="cs"/>
          <w:rtl/>
          <w:lang w:eastAsia="en-US"/>
        </w:rPr>
        <w:t xml:space="preserve">8 </w:t>
      </w:r>
      <w:r w:rsidRPr="002E4B72">
        <w:rPr>
          <w:rFonts w:hint="cs"/>
          <w:rtl/>
          <w:lang w:eastAsia="en-US"/>
        </w:rPr>
        <w:t>עבירות)</w:t>
      </w:r>
    </w:p>
    <w:p w:rsidR="00300A8A" w:rsidRDefault="00300A8A" w:rsidP="00363868">
      <w:pPr>
        <w:pStyle w:val="-1"/>
        <w:numPr>
          <w:ilvl w:val="0"/>
          <w:numId w:val="0"/>
        </w:numPr>
        <w:ind w:left="396"/>
        <w:rPr>
          <w:b/>
          <w:bCs/>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לעזור לאדם אחר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w:t>
      </w:r>
      <w:r w:rsidRPr="002E4B72">
        <w:rPr>
          <w:rFonts w:ascii="Times New (W1)" w:hAnsi="Times New (W1)"/>
          <w:sz w:val="22"/>
          <w:rtl/>
          <w:lang w:eastAsia="en-US"/>
        </w:rPr>
        <w:lastRenderedPageBreak/>
        <w:t>220(5) לפקוד</w:t>
      </w:r>
      <w:r>
        <w:rPr>
          <w:rFonts w:ascii="Times New (W1)" w:hAnsi="Times New (W1)" w:hint="cs"/>
          <w:sz w:val="22"/>
          <w:rtl/>
          <w:lang w:eastAsia="en-US"/>
        </w:rPr>
        <w:t>ת מס הכנסה (</w:t>
      </w:r>
      <w:r w:rsidR="00363868">
        <w:rPr>
          <w:rFonts w:ascii="Times New (W1)" w:hAnsi="Times New (W1)" w:hint="cs"/>
          <w:sz w:val="22"/>
          <w:rtl/>
          <w:lang w:eastAsia="en-US"/>
        </w:rPr>
        <w:t>8</w:t>
      </w:r>
      <w:r>
        <w:rPr>
          <w:rFonts w:ascii="Times New (W1)" w:hAnsi="Times New (W1)" w:hint="cs"/>
          <w:sz w:val="22"/>
          <w:rtl/>
          <w:lang w:eastAsia="en-US"/>
        </w:rPr>
        <w:t xml:space="preserve"> עבירות)</w:t>
      </w:r>
    </w:p>
    <w:p w:rsidR="009A1008" w:rsidRDefault="009A1008" w:rsidP="009A1008">
      <w:pPr>
        <w:pStyle w:val="-1"/>
        <w:numPr>
          <w:ilvl w:val="0"/>
          <w:numId w:val="0"/>
        </w:numPr>
        <w:ind w:left="396"/>
        <w:rPr>
          <w:rFonts w:ascii="Times New (W1)" w:hAnsi="Times New (W1)"/>
          <w:sz w:val="22"/>
          <w:lang w:eastAsia="en-US"/>
        </w:rPr>
      </w:pPr>
      <w:r>
        <w:rPr>
          <w:rFonts w:ascii="Times New (W1)" w:hAnsi="Times New (W1)" w:hint="cs"/>
          <w:b/>
          <w:bCs/>
          <w:sz w:val="22"/>
          <w:rtl/>
          <w:lang w:eastAsia="en-US"/>
        </w:rPr>
        <w:t>סיוע ל</w:t>
      </w:r>
      <w:r w:rsidRPr="00B6732C">
        <w:rPr>
          <w:rFonts w:ascii="Times New (W1)" w:hAnsi="Times New (W1)" w:hint="cs"/>
          <w:b/>
          <w:bCs/>
          <w:sz w:val="22"/>
          <w:rtl/>
          <w:lang w:eastAsia="en-US"/>
        </w:rPr>
        <w:t>אי ניכוי מס</w:t>
      </w:r>
      <w:r>
        <w:rPr>
          <w:rFonts w:ascii="Times New (W1)" w:hAnsi="Times New (W1)" w:hint="cs"/>
          <w:sz w:val="22"/>
          <w:rtl/>
          <w:lang w:eastAsia="en-US"/>
        </w:rPr>
        <w:t xml:space="preserve"> - </w:t>
      </w:r>
      <w:r w:rsidRPr="00281EBE">
        <w:rPr>
          <w:rFonts w:ascii="Times New (W1)" w:hAnsi="Times New (W1)" w:hint="cs"/>
          <w:sz w:val="22"/>
          <w:rtl/>
          <w:lang w:eastAsia="en-US"/>
        </w:rPr>
        <w:t>עבירה לפי</w:t>
      </w:r>
      <w:r>
        <w:rPr>
          <w:rFonts w:ascii="Times New (W1)" w:hAnsi="Times New (W1)" w:hint="cs"/>
          <w:sz w:val="22"/>
          <w:rtl/>
          <w:lang w:eastAsia="en-US"/>
        </w:rPr>
        <w:t xml:space="preserve"> סעיף 218 לפקודת מס הכנסה יחד עם סעיף 31 לחוק העונשין  (ריבוי עבירות)</w:t>
      </w:r>
    </w:p>
    <w:p w:rsidR="009A1008" w:rsidRDefault="009A1008" w:rsidP="009A1008">
      <w:pPr>
        <w:pStyle w:val="-1"/>
        <w:numPr>
          <w:ilvl w:val="0"/>
          <w:numId w:val="0"/>
        </w:numPr>
        <w:ind w:left="396"/>
        <w:rPr>
          <w:rFonts w:ascii="Times New (W1)" w:hAnsi="Times New (W1)"/>
          <w:sz w:val="22"/>
          <w:lang w:eastAsia="en-US"/>
        </w:rPr>
      </w:pPr>
      <w:r>
        <w:rPr>
          <w:rFonts w:ascii="Times New (W1)" w:hAnsi="Times New (W1)" w:hint="cs"/>
          <w:b/>
          <w:bCs/>
          <w:sz w:val="22"/>
          <w:rtl/>
          <w:lang w:eastAsia="en-US"/>
        </w:rPr>
        <w:t xml:space="preserve">סיוע לאי תשלום דמי ביטוח בעד עובד </w:t>
      </w:r>
      <w:r>
        <w:rPr>
          <w:rFonts w:ascii="Times New (W1)" w:hAnsi="Times New (W1)"/>
          <w:sz w:val="22"/>
          <w:rtl/>
          <w:lang w:eastAsia="en-US"/>
        </w:rPr>
        <w:t>–</w:t>
      </w:r>
      <w:r>
        <w:rPr>
          <w:rFonts w:ascii="Times New (W1)" w:hAnsi="Times New (W1)" w:hint="cs"/>
          <w:sz w:val="22"/>
          <w:rtl/>
          <w:lang w:eastAsia="en-US"/>
        </w:rPr>
        <w:t xml:space="preserve"> עבירה לפי סעיף 398(ג) לחוק ביטוח לאומי יחד עם סעיף 31 לחוק העונשין (ריבוי עבירות)</w:t>
      </w:r>
    </w:p>
    <w:p w:rsidR="009A1008" w:rsidRDefault="009A1008" w:rsidP="009A1008">
      <w:pPr>
        <w:pStyle w:val="-1"/>
        <w:numPr>
          <w:ilvl w:val="0"/>
          <w:numId w:val="0"/>
        </w:numPr>
        <w:ind w:left="396"/>
        <w:rPr>
          <w:rFonts w:ascii="Times New (W1)" w:hAnsi="Times New (W1)"/>
          <w:sz w:val="22"/>
          <w:lang w:eastAsia="en-US"/>
        </w:rPr>
      </w:pPr>
      <w:r>
        <w:rPr>
          <w:rFonts w:ascii="Times New (W1)" w:hAnsi="Times New (W1)" w:hint="cs"/>
          <w:b/>
          <w:bCs/>
          <w:sz w:val="22"/>
          <w:rtl/>
          <w:lang w:eastAsia="en-US"/>
        </w:rPr>
        <w:t xml:space="preserve">סיוע לאי תשלום דמי ביטוח בריאות עבור </w:t>
      </w:r>
      <w:r w:rsidRPr="00394C69">
        <w:rPr>
          <w:rFonts w:ascii="Times New (W1)" w:hAnsi="Times New (W1)" w:hint="cs"/>
          <w:b/>
          <w:bCs/>
          <w:sz w:val="22"/>
          <w:rtl/>
          <w:lang w:eastAsia="en-US"/>
        </w:rPr>
        <w:t>עובד</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47(א)(3) יחד עם סעיף 31 לחוק העונשין (ריבוי עבירות)</w:t>
      </w:r>
    </w:p>
    <w:p w:rsidR="00300A8A" w:rsidRPr="009A1008" w:rsidRDefault="009A1008" w:rsidP="00C90546">
      <w:pPr>
        <w:pStyle w:val="14"/>
        <w:rPr>
          <w:b/>
          <w:bCs/>
          <w:u w:val="single"/>
          <w:rtl/>
          <w:lang w:eastAsia="en-US"/>
        </w:rPr>
      </w:pPr>
      <w:r w:rsidRPr="009A1008">
        <w:rPr>
          <w:rFonts w:hint="cs"/>
          <w:b/>
          <w:bCs/>
          <w:u w:val="single"/>
          <w:rtl/>
          <w:lang w:eastAsia="en-US"/>
        </w:rPr>
        <w:t xml:space="preserve">נאשם </w:t>
      </w:r>
      <w:r w:rsidR="00C90546">
        <w:rPr>
          <w:rFonts w:hint="cs"/>
          <w:b/>
          <w:bCs/>
          <w:u w:val="single"/>
          <w:rtl/>
          <w:lang w:eastAsia="en-US"/>
        </w:rPr>
        <w:t>18</w:t>
      </w:r>
      <w:r w:rsidRPr="009A1008">
        <w:rPr>
          <w:rFonts w:hint="cs"/>
          <w:b/>
          <w:bCs/>
          <w:u w:val="single"/>
          <w:rtl/>
          <w:lang w:eastAsia="en-US"/>
        </w:rPr>
        <w:t>:</w:t>
      </w:r>
    </w:p>
    <w:p w:rsidR="009A1008" w:rsidRDefault="009A1008" w:rsidP="00363868">
      <w:pPr>
        <w:pStyle w:val="-1"/>
        <w:numPr>
          <w:ilvl w:val="0"/>
          <w:numId w:val="0"/>
        </w:numPr>
        <w:ind w:left="396"/>
        <w:rPr>
          <w:b/>
          <w:bCs/>
          <w:rtl/>
          <w:lang w:eastAsia="en-US"/>
        </w:rPr>
      </w:pPr>
      <w:r>
        <w:rPr>
          <w:rFonts w:hint="cs"/>
          <w:b/>
          <w:bCs/>
          <w:rtl/>
          <w:lang w:eastAsia="en-US"/>
        </w:rPr>
        <w:t xml:space="preserve">הכנה או </w:t>
      </w:r>
      <w:r w:rsidRPr="00210C9A">
        <w:rPr>
          <w:rFonts w:hint="cs"/>
          <w:b/>
          <w:bCs/>
          <w:rtl/>
          <w:lang w:eastAsia="en-US"/>
        </w:rPr>
        <w:t>קיום של פנקסי</w:t>
      </w:r>
      <w:r w:rsidRPr="00210C9A">
        <w:rPr>
          <w:b/>
          <w:bCs/>
          <w:rtl/>
          <w:lang w:eastAsia="en-US"/>
        </w:rPr>
        <w:t xml:space="preserve"> </w:t>
      </w:r>
      <w:r w:rsidRPr="00210C9A">
        <w:rPr>
          <w:rFonts w:hint="cs"/>
          <w:b/>
          <w:bCs/>
          <w:rtl/>
          <w:lang w:eastAsia="en-US"/>
        </w:rPr>
        <w:t>חשב</w:t>
      </w:r>
      <w:r w:rsidRPr="00210C9A">
        <w:rPr>
          <w:b/>
          <w:bCs/>
          <w:rtl/>
          <w:lang w:eastAsia="en-US"/>
        </w:rPr>
        <w:t>ו</w:t>
      </w:r>
      <w:r w:rsidRPr="00210C9A">
        <w:rPr>
          <w:rFonts w:hint="cs"/>
          <w:b/>
          <w:bCs/>
          <w:rtl/>
          <w:lang w:eastAsia="en-US"/>
        </w:rPr>
        <w:t>נות</w:t>
      </w:r>
      <w:r w:rsidRPr="00210C9A">
        <w:rPr>
          <w:b/>
          <w:bCs/>
          <w:rtl/>
          <w:lang w:eastAsia="en-US"/>
        </w:rPr>
        <w:t xml:space="preserve"> </w:t>
      </w:r>
      <w:r w:rsidRPr="00210C9A">
        <w:rPr>
          <w:rFonts w:hint="cs"/>
          <w:b/>
          <w:bCs/>
          <w:rtl/>
          <w:lang w:eastAsia="en-US"/>
        </w:rPr>
        <w:t>כוז</w:t>
      </w:r>
      <w:r w:rsidRPr="00210C9A">
        <w:rPr>
          <w:b/>
          <w:bCs/>
          <w:rtl/>
          <w:lang w:eastAsia="en-US"/>
        </w:rPr>
        <w:t>ב</w:t>
      </w:r>
      <w:r w:rsidRPr="00210C9A">
        <w:rPr>
          <w:rFonts w:hint="cs"/>
          <w:b/>
          <w:bCs/>
          <w:rtl/>
          <w:lang w:eastAsia="en-US"/>
        </w:rPr>
        <w:t>ים או</w:t>
      </w:r>
      <w:r w:rsidRPr="00210C9A">
        <w:rPr>
          <w:b/>
          <w:bCs/>
          <w:rtl/>
          <w:lang w:eastAsia="en-US"/>
        </w:rPr>
        <w:t xml:space="preserve"> </w:t>
      </w:r>
      <w:r w:rsidRPr="00210C9A">
        <w:rPr>
          <w:rFonts w:hint="cs"/>
          <w:b/>
          <w:bCs/>
          <w:rtl/>
          <w:lang w:eastAsia="en-US"/>
        </w:rPr>
        <w:t>רשומות אחרות כו</w:t>
      </w:r>
      <w:r w:rsidRPr="00210C9A">
        <w:rPr>
          <w:b/>
          <w:bCs/>
          <w:rtl/>
          <w:lang w:eastAsia="en-US"/>
        </w:rPr>
        <w:t>ז</w:t>
      </w:r>
      <w:r w:rsidRPr="00210C9A">
        <w:rPr>
          <w:rFonts w:hint="cs"/>
          <w:b/>
          <w:bCs/>
          <w:rtl/>
          <w:lang w:eastAsia="en-US"/>
        </w:rPr>
        <w:t xml:space="preserve">בות, במזיד ובכוונה </w:t>
      </w:r>
      <w:r w:rsidRPr="00210C9A">
        <w:rPr>
          <w:b/>
          <w:bCs/>
          <w:rtl/>
          <w:lang w:eastAsia="en-US"/>
        </w:rPr>
        <w:t>לעזור לאדם אחר להתחמק ממס</w:t>
      </w:r>
      <w:r w:rsidRPr="00210C9A">
        <w:rPr>
          <w:rFonts w:hint="cs"/>
          <w:b/>
          <w:bCs/>
          <w:rtl/>
          <w:lang w:eastAsia="en-US"/>
        </w:rPr>
        <w:t xml:space="preserve"> </w:t>
      </w:r>
      <w:r>
        <w:rPr>
          <w:rFonts w:hint="cs"/>
          <w:rtl/>
          <w:lang w:eastAsia="en-US"/>
        </w:rPr>
        <w:t xml:space="preserve">- </w:t>
      </w:r>
      <w:r w:rsidRPr="002E4B72">
        <w:rPr>
          <w:rFonts w:hint="cs"/>
          <w:rtl/>
          <w:lang w:eastAsia="en-US"/>
        </w:rPr>
        <w:t>עבירה</w:t>
      </w:r>
      <w:r w:rsidRPr="002E4B72">
        <w:rPr>
          <w:rtl/>
          <w:lang w:eastAsia="en-US"/>
        </w:rPr>
        <w:t xml:space="preserve"> </w:t>
      </w:r>
      <w:r w:rsidRPr="002E4B72">
        <w:rPr>
          <w:rFonts w:hint="cs"/>
          <w:rtl/>
          <w:lang w:eastAsia="en-US"/>
        </w:rPr>
        <w:t xml:space="preserve">לפי </w:t>
      </w:r>
      <w:r>
        <w:rPr>
          <w:rtl/>
          <w:lang w:eastAsia="en-US"/>
        </w:rPr>
        <w:t xml:space="preserve">סעיף 220(4)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00363868">
        <w:rPr>
          <w:rFonts w:hint="cs"/>
          <w:rtl/>
          <w:lang w:eastAsia="en-US"/>
        </w:rPr>
        <w:t>8</w:t>
      </w:r>
      <w:r w:rsidRPr="002E4B72">
        <w:rPr>
          <w:rFonts w:hint="cs"/>
          <w:rtl/>
          <w:lang w:eastAsia="en-US"/>
        </w:rPr>
        <w:t xml:space="preserve"> עבירות)</w:t>
      </w:r>
    </w:p>
    <w:p w:rsidR="009A1008" w:rsidRDefault="009A1008" w:rsidP="00363868">
      <w:pPr>
        <w:pStyle w:val="-1"/>
        <w:numPr>
          <w:ilvl w:val="0"/>
          <w:numId w:val="0"/>
        </w:numPr>
        <w:ind w:left="396"/>
        <w:rPr>
          <w:b/>
          <w:bCs/>
          <w:rtl/>
          <w:lang w:eastAsia="en-US"/>
        </w:rPr>
      </w:pPr>
      <w:r w:rsidRPr="002B659E">
        <w:rPr>
          <w:rFonts w:ascii="Times New (W1)" w:hAnsi="Times New (W1)"/>
          <w:b/>
          <w:bCs/>
          <w:sz w:val="22"/>
          <w:rtl/>
          <w:lang w:eastAsia="en-US"/>
        </w:rPr>
        <w:t>מסירה של אמרה או תרשומת כוזבות בדו"ח על פי הפקודה, במזיד ובכוונה ל</w:t>
      </w:r>
      <w:r>
        <w:rPr>
          <w:rFonts w:ascii="Times New (W1)" w:hAnsi="Times New (W1)" w:hint="cs"/>
          <w:b/>
          <w:bCs/>
          <w:sz w:val="22"/>
          <w:rtl/>
          <w:lang w:eastAsia="en-US"/>
        </w:rPr>
        <w:t>עזור לאדם אחר ל</w:t>
      </w:r>
      <w:r w:rsidRPr="002B659E">
        <w:rPr>
          <w:rFonts w:ascii="Times New (W1)" w:hAnsi="Times New (W1)"/>
          <w:b/>
          <w:bCs/>
          <w:sz w:val="22"/>
          <w:rtl/>
          <w:lang w:eastAsia="en-US"/>
        </w:rPr>
        <w:t xml:space="preserve">התחמק ממס – </w:t>
      </w:r>
      <w:r w:rsidRPr="002B659E">
        <w:rPr>
          <w:rFonts w:ascii="Times New (W1)" w:hAnsi="Times New (W1)"/>
          <w:sz w:val="22"/>
          <w:rtl/>
          <w:lang w:eastAsia="en-US"/>
        </w:rPr>
        <w:t xml:space="preserve">עבירה לפי סעיף 220(2) </w:t>
      </w:r>
      <w:r>
        <w:rPr>
          <w:rFonts w:hint="cs"/>
          <w:rtl/>
          <w:lang w:eastAsia="en-US"/>
        </w:rPr>
        <w:t xml:space="preserve">בצירוף סעיף 224א </w:t>
      </w:r>
      <w:r>
        <w:rPr>
          <w:rtl/>
          <w:lang w:eastAsia="en-US"/>
        </w:rPr>
        <w:t>לפקוד</w:t>
      </w:r>
      <w:r>
        <w:rPr>
          <w:rFonts w:hint="cs"/>
          <w:rtl/>
          <w:lang w:eastAsia="en-US"/>
        </w:rPr>
        <w:t>ת מס הכנסה</w:t>
      </w:r>
      <w:r w:rsidRPr="002E4B72">
        <w:rPr>
          <w:rFonts w:hint="cs"/>
          <w:rtl/>
          <w:lang w:eastAsia="en-US"/>
        </w:rPr>
        <w:t xml:space="preserve"> </w:t>
      </w:r>
      <w:r w:rsidRPr="002B659E">
        <w:rPr>
          <w:rFonts w:ascii="Times New (W1)" w:hAnsi="Times New (W1)"/>
          <w:sz w:val="22"/>
          <w:rtl/>
          <w:lang w:eastAsia="en-US"/>
        </w:rPr>
        <w:t>(</w:t>
      </w:r>
      <w:r w:rsidR="00363868">
        <w:rPr>
          <w:rFonts w:ascii="Times New (W1)" w:hAnsi="Times New (W1)" w:hint="cs"/>
          <w:sz w:val="22"/>
          <w:rtl/>
          <w:lang w:eastAsia="en-US"/>
        </w:rPr>
        <w:t>8</w:t>
      </w:r>
      <w:r w:rsidRPr="002B659E">
        <w:rPr>
          <w:rFonts w:ascii="Times New (W1)" w:hAnsi="Times New (W1)"/>
          <w:sz w:val="22"/>
          <w:rtl/>
          <w:lang w:eastAsia="en-US"/>
        </w:rPr>
        <w:t xml:space="preserve"> עבירות)</w:t>
      </w:r>
    </w:p>
    <w:p w:rsidR="009A1008" w:rsidRDefault="009A1008" w:rsidP="00363868">
      <w:pPr>
        <w:pStyle w:val="-1"/>
        <w:numPr>
          <w:ilvl w:val="0"/>
          <w:numId w:val="0"/>
        </w:numPr>
        <w:ind w:left="396"/>
        <w:rPr>
          <w:b/>
          <w:bCs/>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לעזור לאדם אחר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w:t>
      </w:r>
      <w:r>
        <w:rPr>
          <w:rFonts w:ascii="Times New (W1)" w:hAnsi="Times New (W1)" w:hint="cs"/>
          <w:sz w:val="22"/>
          <w:rtl/>
          <w:lang w:eastAsia="en-US"/>
        </w:rPr>
        <w:t xml:space="preserve">בצירוף סעיף 224א </w:t>
      </w:r>
      <w:r w:rsidRPr="002E4B72">
        <w:rPr>
          <w:rFonts w:ascii="Times New (W1)" w:hAnsi="Times New (W1)"/>
          <w:sz w:val="22"/>
          <w:rtl/>
          <w:lang w:eastAsia="en-US"/>
        </w:rPr>
        <w:t>לפקוד</w:t>
      </w:r>
      <w:r>
        <w:rPr>
          <w:rFonts w:ascii="Times New (W1)" w:hAnsi="Times New (W1)" w:hint="cs"/>
          <w:sz w:val="22"/>
          <w:rtl/>
          <w:lang w:eastAsia="en-US"/>
        </w:rPr>
        <w:t>ת מס הכנסה (</w:t>
      </w:r>
      <w:r w:rsidR="00363868">
        <w:rPr>
          <w:rFonts w:ascii="Times New (W1)" w:hAnsi="Times New (W1)" w:hint="cs"/>
          <w:sz w:val="22"/>
          <w:rtl/>
          <w:lang w:eastAsia="en-US"/>
        </w:rPr>
        <w:t>8</w:t>
      </w:r>
      <w:r>
        <w:rPr>
          <w:rFonts w:ascii="Times New (W1)" w:hAnsi="Times New (W1)" w:hint="cs"/>
          <w:sz w:val="22"/>
          <w:rtl/>
          <w:lang w:eastAsia="en-US"/>
        </w:rPr>
        <w:t xml:space="preserve"> עבירות)</w:t>
      </w:r>
    </w:p>
    <w:p w:rsidR="009A1008" w:rsidRDefault="009A1008" w:rsidP="009A1008">
      <w:pPr>
        <w:pStyle w:val="-1"/>
        <w:numPr>
          <w:ilvl w:val="0"/>
          <w:numId w:val="0"/>
        </w:numPr>
        <w:ind w:left="396"/>
        <w:rPr>
          <w:b/>
          <w:bCs/>
          <w:rtl/>
          <w:lang w:eastAsia="en-US"/>
        </w:rPr>
      </w:pPr>
      <w:r w:rsidRPr="00B6732C">
        <w:rPr>
          <w:rFonts w:ascii="Times New (W1)" w:hAnsi="Times New (W1)" w:hint="cs"/>
          <w:b/>
          <w:bCs/>
          <w:sz w:val="22"/>
          <w:rtl/>
          <w:lang w:eastAsia="en-US"/>
        </w:rPr>
        <w:t>אי ניכוי מס</w:t>
      </w:r>
      <w:r>
        <w:rPr>
          <w:rFonts w:ascii="Times New (W1)" w:hAnsi="Times New (W1)" w:hint="cs"/>
          <w:sz w:val="22"/>
          <w:rtl/>
          <w:lang w:eastAsia="en-US"/>
        </w:rPr>
        <w:t xml:space="preserve"> - </w:t>
      </w:r>
      <w:r w:rsidRPr="00281EBE">
        <w:rPr>
          <w:rFonts w:ascii="Times New (W1)" w:hAnsi="Times New (W1)" w:hint="cs"/>
          <w:sz w:val="22"/>
          <w:rtl/>
          <w:lang w:eastAsia="en-US"/>
        </w:rPr>
        <w:t>עבירה לפי</w:t>
      </w:r>
      <w:r>
        <w:rPr>
          <w:rFonts w:ascii="Times New (W1)" w:hAnsi="Times New (W1)" w:hint="cs"/>
          <w:sz w:val="22"/>
          <w:rtl/>
          <w:lang w:eastAsia="en-US"/>
        </w:rPr>
        <w:t xml:space="preserve"> סעיף 218 בצירוף סעיף 224א לפקודת מס הכנסה (ריבוי עבירות)</w:t>
      </w:r>
    </w:p>
    <w:p w:rsidR="009A1008" w:rsidRDefault="009A1008" w:rsidP="009A1008">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בעד עובד </w:t>
      </w:r>
      <w:r>
        <w:rPr>
          <w:rFonts w:ascii="Times New (W1)" w:hAnsi="Times New (W1)"/>
          <w:sz w:val="22"/>
          <w:rtl/>
          <w:lang w:eastAsia="en-US"/>
        </w:rPr>
        <w:t>–</w:t>
      </w:r>
      <w:r>
        <w:rPr>
          <w:rFonts w:ascii="Times New (W1)" w:hAnsi="Times New (W1)" w:hint="cs"/>
          <w:sz w:val="22"/>
          <w:rtl/>
          <w:lang w:eastAsia="en-US"/>
        </w:rPr>
        <w:t xml:space="preserve"> עבירה לפי סעיף 398(ג) בצירוף סעיף 398(ה) לחוק הביטוח הלאומי (ריבוי עבירות)</w:t>
      </w:r>
    </w:p>
    <w:p w:rsidR="009A1008" w:rsidRDefault="009A1008" w:rsidP="009A1008">
      <w:pPr>
        <w:pStyle w:val="-1"/>
        <w:numPr>
          <w:ilvl w:val="0"/>
          <w:numId w:val="0"/>
        </w:numPr>
        <w:ind w:left="396"/>
        <w:rPr>
          <w:b/>
          <w:bCs/>
          <w:rtl/>
          <w:lang w:eastAsia="en-US"/>
        </w:rPr>
      </w:pPr>
      <w:r>
        <w:rPr>
          <w:rFonts w:ascii="Times New (W1)" w:hAnsi="Times New (W1)" w:hint="cs"/>
          <w:b/>
          <w:bCs/>
          <w:sz w:val="22"/>
          <w:rtl/>
          <w:lang w:eastAsia="en-US"/>
        </w:rPr>
        <w:t xml:space="preserve">אי תשלום דמי ביטוח בריאות עבור </w:t>
      </w:r>
      <w:r w:rsidRPr="00394C69">
        <w:rPr>
          <w:rFonts w:ascii="Times New (W1)" w:hAnsi="Times New (W1)" w:hint="cs"/>
          <w:b/>
          <w:bCs/>
          <w:sz w:val="22"/>
          <w:rtl/>
          <w:lang w:eastAsia="en-US"/>
        </w:rPr>
        <w:t>עובד</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47(א)(3) בצירוף סעיף 47(ג) לחוק ביטוח בריאות ממלכתי (ריבוי עבירות)</w:t>
      </w:r>
    </w:p>
    <w:p w:rsidR="00FE0C92" w:rsidRDefault="00D41919" w:rsidP="00C90546">
      <w:pPr>
        <w:pStyle w:val="af6"/>
        <w:rPr>
          <w:rtl/>
          <w:lang w:eastAsia="en-US"/>
        </w:rPr>
      </w:pPr>
      <w:r>
        <w:rPr>
          <w:rFonts w:hint="cs"/>
          <w:rtl/>
          <w:lang w:eastAsia="en-US"/>
        </w:rPr>
        <w:t>אישום 18 (</w:t>
      </w:r>
      <w:r w:rsidR="00FE0C92">
        <w:rPr>
          <w:rFonts w:hint="cs"/>
          <w:rtl/>
          <w:lang w:eastAsia="en-US"/>
        </w:rPr>
        <w:t>השמטת הכנסות</w:t>
      </w:r>
      <w:r>
        <w:rPr>
          <w:rFonts w:hint="cs"/>
          <w:rtl/>
          <w:lang w:eastAsia="en-US"/>
        </w:rPr>
        <w:t>)</w:t>
      </w:r>
      <w:r w:rsidR="00B44716">
        <w:rPr>
          <w:rFonts w:hint="cs"/>
          <w:rtl/>
          <w:lang w:eastAsia="en-US"/>
        </w:rPr>
        <w:t xml:space="preserve"> </w:t>
      </w:r>
      <w:r w:rsidR="00B44716">
        <w:rPr>
          <w:rtl/>
          <w:lang w:eastAsia="en-US"/>
        </w:rPr>
        <w:t>–</w:t>
      </w:r>
      <w:r w:rsidR="00B44716">
        <w:rPr>
          <w:rFonts w:hint="cs"/>
          <w:rtl/>
          <w:lang w:eastAsia="en-US"/>
        </w:rPr>
        <w:t xml:space="preserve"> לנאשמים 2, </w:t>
      </w:r>
      <w:r w:rsidR="00C90546">
        <w:rPr>
          <w:rFonts w:hint="cs"/>
          <w:rtl/>
          <w:lang w:eastAsia="en-US"/>
        </w:rPr>
        <w:t>17</w:t>
      </w:r>
      <w:r w:rsidR="00B44716">
        <w:rPr>
          <w:rFonts w:hint="cs"/>
          <w:rtl/>
          <w:lang w:eastAsia="en-US"/>
        </w:rPr>
        <w:t xml:space="preserve">, </w:t>
      </w:r>
      <w:r w:rsidR="00C90546">
        <w:rPr>
          <w:rFonts w:hint="cs"/>
          <w:rtl/>
          <w:lang w:eastAsia="en-US"/>
        </w:rPr>
        <w:t>18</w:t>
      </w:r>
    </w:p>
    <w:p w:rsidR="00D41919" w:rsidRDefault="00D41919" w:rsidP="001A3C14">
      <w:pPr>
        <w:pStyle w:val="af7"/>
        <w:numPr>
          <w:ilvl w:val="1"/>
          <w:numId w:val="14"/>
        </w:numPr>
        <w:rPr>
          <w:lang w:eastAsia="en-US"/>
        </w:rPr>
      </w:pPr>
      <w:r>
        <w:rPr>
          <w:rFonts w:hint="cs"/>
          <w:rtl/>
          <w:lang w:eastAsia="en-US"/>
        </w:rPr>
        <w:t>העובדות:</w:t>
      </w:r>
    </w:p>
    <w:p w:rsidR="00FE0C92" w:rsidRDefault="00FE0C92" w:rsidP="005F7A75">
      <w:pPr>
        <w:pStyle w:val="-1"/>
        <w:rPr>
          <w:lang w:eastAsia="en-US"/>
        </w:rPr>
      </w:pPr>
      <w:r>
        <w:rPr>
          <w:rFonts w:hint="cs"/>
          <w:rtl/>
          <w:lang w:eastAsia="en-US"/>
        </w:rPr>
        <w:t>בין העובדים ונותני השירותים שקיבלו תשלומים לא מדווחים במזומן ממגנזי ו</w:t>
      </w:r>
      <w:r w:rsidR="004C4167">
        <w:rPr>
          <w:rFonts w:hint="cs"/>
          <w:rtl/>
          <w:lang w:eastAsia="en-US"/>
        </w:rPr>
        <w:t>ב.ג.מ</w:t>
      </w:r>
      <w:r>
        <w:rPr>
          <w:rFonts w:hint="cs"/>
          <w:rtl/>
          <w:lang w:eastAsia="en-US"/>
        </w:rPr>
        <w:t xml:space="preserve"> כמתואר </w:t>
      </w:r>
      <w:r w:rsidR="00B44716">
        <w:rPr>
          <w:rFonts w:hint="cs"/>
          <w:rtl/>
          <w:lang w:eastAsia="en-US"/>
        </w:rPr>
        <w:t>באישום 17</w:t>
      </w:r>
      <w:r w:rsidR="005F7A75">
        <w:rPr>
          <w:rFonts w:hint="cs"/>
          <w:rtl/>
          <w:lang w:eastAsia="en-US"/>
        </w:rPr>
        <w:t xml:space="preserve"> לעיל</w:t>
      </w:r>
      <w:r>
        <w:rPr>
          <w:rFonts w:hint="cs"/>
          <w:rtl/>
          <w:lang w:eastAsia="en-US"/>
        </w:rPr>
        <w:t xml:space="preserve">, היו גם עפרוני, אריאנה ומליחי (להלן ביחד </w:t>
      </w:r>
      <w:r w:rsidR="00B44716">
        <w:rPr>
          <w:rFonts w:hint="cs"/>
          <w:rtl/>
          <w:lang w:eastAsia="en-US"/>
        </w:rPr>
        <w:t>באישום</w:t>
      </w:r>
      <w:r>
        <w:rPr>
          <w:rFonts w:hint="cs"/>
          <w:rtl/>
          <w:lang w:eastAsia="en-US"/>
        </w:rPr>
        <w:t xml:space="preserve"> זה: "</w:t>
      </w:r>
      <w:r w:rsidRPr="00F03718">
        <w:rPr>
          <w:rFonts w:hint="cs"/>
          <w:b/>
          <w:bCs/>
          <w:rtl/>
          <w:lang w:eastAsia="en-US"/>
        </w:rPr>
        <w:t>הנאשמים</w:t>
      </w:r>
      <w:r>
        <w:rPr>
          <w:rFonts w:hint="cs"/>
          <w:rtl/>
          <w:lang w:eastAsia="en-US"/>
        </w:rPr>
        <w:t>").</w:t>
      </w:r>
    </w:p>
    <w:p w:rsidR="0067348E" w:rsidRDefault="0067348E" w:rsidP="0067348E">
      <w:pPr>
        <w:pStyle w:val="-1"/>
        <w:rPr>
          <w:lang w:eastAsia="en-US"/>
        </w:rPr>
      </w:pPr>
      <w:r>
        <w:rPr>
          <w:rFonts w:hint="cs"/>
          <w:rtl/>
          <w:lang w:eastAsia="en-US"/>
        </w:rPr>
        <w:t>בשנות מס 2008-2014 (להלן: "</w:t>
      </w:r>
      <w:r w:rsidRPr="0067348E">
        <w:rPr>
          <w:rFonts w:hint="cs"/>
          <w:b/>
          <w:bCs/>
          <w:rtl/>
          <w:lang w:eastAsia="en-US"/>
        </w:rPr>
        <w:t>התקופה הרלוונטית לאישום זה</w:t>
      </w:r>
      <w:r>
        <w:rPr>
          <w:rFonts w:hint="cs"/>
          <w:rtl/>
          <w:lang w:eastAsia="en-US"/>
        </w:rPr>
        <w:t>"), עפרוני ומליחי הגישו דיווחים שנתיים לרשות המסים על אודות הכנסותיהם.</w:t>
      </w:r>
    </w:p>
    <w:p w:rsidR="00A218C4" w:rsidRDefault="00A218C4" w:rsidP="007504B4">
      <w:pPr>
        <w:pStyle w:val="-1"/>
        <w:rPr>
          <w:lang w:eastAsia="en-US"/>
        </w:rPr>
      </w:pPr>
      <w:r>
        <w:rPr>
          <w:rFonts w:hint="cs"/>
          <w:rtl/>
          <w:lang w:eastAsia="en-US"/>
        </w:rPr>
        <w:t>התשלומים הלא מדווחים מהווים</w:t>
      </w:r>
      <w:r w:rsidR="007504B4">
        <w:rPr>
          <w:rFonts w:hint="cs"/>
          <w:rtl/>
          <w:lang w:eastAsia="en-US"/>
        </w:rPr>
        <w:t xml:space="preserve"> הכנסה החייבת במס, כהגדרתה בסעיפים</w:t>
      </w:r>
      <w:r>
        <w:rPr>
          <w:rFonts w:hint="cs"/>
          <w:rtl/>
          <w:lang w:eastAsia="en-US"/>
        </w:rPr>
        <w:t xml:space="preserve"> 2(2) </w:t>
      </w:r>
      <w:r w:rsidR="007504B4">
        <w:rPr>
          <w:rFonts w:hint="cs"/>
          <w:rtl/>
          <w:lang w:eastAsia="en-US"/>
        </w:rPr>
        <w:t>או 2(10) לפקודת מס הכנסה</w:t>
      </w:r>
      <w:r>
        <w:rPr>
          <w:rFonts w:hint="cs"/>
          <w:rtl/>
          <w:lang w:eastAsia="en-US"/>
        </w:rPr>
        <w:t>.</w:t>
      </w:r>
    </w:p>
    <w:p w:rsidR="00FE0C92" w:rsidRDefault="0067348E" w:rsidP="0067348E">
      <w:pPr>
        <w:pStyle w:val="-1"/>
        <w:rPr>
          <w:lang w:eastAsia="en-US"/>
        </w:rPr>
      </w:pPr>
      <w:r>
        <w:rPr>
          <w:rFonts w:hint="cs"/>
          <w:rtl/>
          <w:lang w:eastAsia="en-US"/>
        </w:rPr>
        <w:t>בתקופה הרלוונטית לאישום זה,</w:t>
      </w:r>
      <w:r w:rsidR="005F7A75">
        <w:rPr>
          <w:rFonts w:hint="cs"/>
          <w:rtl/>
          <w:lang w:eastAsia="en-US"/>
        </w:rPr>
        <w:t xml:space="preserve"> הנאשמים הפיקו הכנסה מהתשלומים הלא מדווחים</w:t>
      </w:r>
      <w:r w:rsidR="00FE0C92">
        <w:rPr>
          <w:rFonts w:hint="cs"/>
          <w:rtl/>
          <w:lang w:eastAsia="en-US"/>
        </w:rPr>
        <w:t>, כמפורט בטבלה להלן:</w:t>
      </w:r>
    </w:p>
    <w:p w:rsidR="000B6147" w:rsidRDefault="000B6147" w:rsidP="000B6147">
      <w:pPr>
        <w:pStyle w:val="-1"/>
        <w:numPr>
          <w:ilvl w:val="0"/>
          <w:numId w:val="0"/>
        </w:numPr>
        <w:ind w:left="454"/>
        <w:rPr>
          <w:lang w:eastAsia="en-US"/>
        </w:rPr>
      </w:pPr>
    </w:p>
    <w:p w:rsidR="00322F08" w:rsidRDefault="00322F08" w:rsidP="00322F08">
      <w:pPr>
        <w:pStyle w:val="-1"/>
        <w:numPr>
          <w:ilvl w:val="0"/>
          <w:numId w:val="0"/>
        </w:numPr>
        <w:ind w:left="454" w:hanging="454"/>
        <w:rPr>
          <w:rtl/>
          <w:lang w:eastAsia="en-US"/>
        </w:rPr>
      </w:pPr>
    </w:p>
    <w:p w:rsidR="00322F08" w:rsidRDefault="00322F08" w:rsidP="00322F08">
      <w:pPr>
        <w:pStyle w:val="-1"/>
        <w:numPr>
          <w:ilvl w:val="0"/>
          <w:numId w:val="0"/>
        </w:numPr>
        <w:ind w:left="454" w:hanging="454"/>
        <w:rPr>
          <w:lang w:eastAsia="en-US"/>
        </w:rPr>
      </w:pPr>
    </w:p>
    <w:tbl>
      <w:tblPr>
        <w:tblpPr w:leftFromText="180" w:rightFromText="180" w:vertAnchor="text" w:horzAnchor="margin" w:tblpXSpec="center" w:tblpY="349"/>
        <w:bidiVisual/>
        <w:tblW w:w="0" w:type="auto"/>
        <w:tblInd w:w="992" w:type="dxa"/>
        <w:tblLayout w:type="fixed"/>
        <w:tblLook w:val="04A0" w:firstRow="1" w:lastRow="0" w:firstColumn="1" w:lastColumn="0" w:noHBand="0" w:noVBand="1"/>
      </w:tblPr>
      <w:tblGrid>
        <w:gridCol w:w="1134"/>
        <w:gridCol w:w="4111"/>
      </w:tblGrid>
      <w:tr w:rsidR="00FE0C92" w:rsidRPr="00281EBE" w:rsidTr="0049530B">
        <w:trPr>
          <w:trHeight w:val="704"/>
        </w:trPr>
        <w:tc>
          <w:tcPr>
            <w:tcW w:w="1134" w:type="dxa"/>
            <w:tcBorders>
              <w:top w:val="single" w:sz="4" w:space="0" w:color="auto"/>
              <w:left w:val="single" w:sz="4" w:space="0" w:color="auto"/>
              <w:bottom w:val="single" w:sz="4" w:space="0" w:color="auto"/>
              <w:right w:val="single" w:sz="4" w:space="0" w:color="auto"/>
            </w:tcBorders>
            <w:vAlign w:val="center"/>
          </w:tcPr>
          <w:p w:rsidR="00FE0C92" w:rsidRPr="00281EBE" w:rsidRDefault="00FE0C92" w:rsidP="0049530B">
            <w:pPr>
              <w:spacing w:line="480" w:lineRule="auto"/>
              <w:jc w:val="center"/>
              <w:rPr>
                <w:rFonts w:ascii="Times New (W1)" w:hAnsi="Times New (W1)"/>
                <w:b/>
                <w:bCs/>
                <w:rtl/>
                <w:lang w:eastAsia="en-US"/>
              </w:rPr>
            </w:pPr>
            <w:r>
              <w:rPr>
                <w:rFonts w:ascii="Times New (W1)" w:hAnsi="Times New (W1)" w:hint="cs"/>
                <w:b/>
                <w:bCs/>
                <w:rtl/>
                <w:lang w:eastAsia="en-US"/>
              </w:rPr>
              <w:lastRenderedPageBreak/>
              <w:t>נאשם</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FE0C92" w:rsidRPr="008E4988" w:rsidRDefault="00FE0C92" w:rsidP="0049530B">
            <w:pPr>
              <w:jc w:val="center"/>
              <w:rPr>
                <w:b/>
                <w:bCs/>
                <w:lang w:eastAsia="en-US"/>
              </w:rPr>
            </w:pPr>
            <w:r>
              <w:rPr>
                <w:rFonts w:ascii="Times New (W1)" w:hAnsi="Times New (W1)" w:hint="cs"/>
                <w:b/>
                <w:bCs/>
                <w:rtl/>
                <w:lang w:eastAsia="en-US"/>
              </w:rPr>
              <w:t>היקף ההכנסה (בש"ח)</w:t>
            </w:r>
            <w:r>
              <w:rPr>
                <w:rFonts w:hint="cs"/>
                <w:b/>
                <w:bCs/>
                <w:rtl/>
                <w:lang w:eastAsia="en-US"/>
              </w:rPr>
              <w:t xml:space="preserve"> </w:t>
            </w:r>
            <w:r>
              <w:rPr>
                <w:b/>
                <w:bCs/>
                <w:rtl/>
                <w:lang w:eastAsia="en-US"/>
              </w:rPr>
              <w:t>–</w:t>
            </w:r>
            <w:r>
              <w:rPr>
                <w:rFonts w:hint="cs"/>
                <w:b/>
                <w:bCs/>
                <w:rtl/>
                <w:lang w:eastAsia="en-US"/>
              </w:rPr>
              <w:t xml:space="preserve"> שנת מס</w:t>
            </w:r>
          </w:p>
        </w:tc>
      </w:tr>
      <w:tr w:rsidR="00FE0C92" w:rsidRPr="00281EBE" w:rsidTr="00A218C4">
        <w:trPr>
          <w:trHeight w:val="571"/>
        </w:trPr>
        <w:tc>
          <w:tcPr>
            <w:tcW w:w="1134" w:type="dxa"/>
            <w:tcBorders>
              <w:top w:val="nil"/>
              <w:left w:val="single" w:sz="4" w:space="0" w:color="auto"/>
              <w:bottom w:val="single" w:sz="4" w:space="0" w:color="auto"/>
              <w:right w:val="single" w:sz="4" w:space="0" w:color="auto"/>
            </w:tcBorders>
          </w:tcPr>
          <w:p w:rsidR="00FE0C92" w:rsidRDefault="00FE0C92" w:rsidP="0049530B">
            <w:pPr>
              <w:rPr>
                <w:rFonts w:ascii="Times New (W1)" w:hAnsi="Times New (W1)"/>
                <w:rtl/>
                <w:lang w:eastAsia="en-US"/>
              </w:rPr>
            </w:pPr>
          </w:p>
          <w:p w:rsidR="00FE0C92" w:rsidRPr="00281EBE" w:rsidRDefault="00FE0C92" w:rsidP="0049530B">
            <w:pPr>
              <w:jc w:val="center"/>
              <w:rPr>
                <w:rFonts w:ascii="Times New (W1)" w:hAnsi="Times New (W1)"/>
                <w:rtl/>
                <w:lang w:eastAsia="en-US"/>
              </w:rPr>
            </w:pPr>
            <w:r>
              <w:rPr>
                <w:rFonts w:ascii="Times New (W1)" w:hAnsi="Times New (W1)" w:hint="cs"/>
                <w:rtl/>
                <w:lang w:eastAsia="en-US"/>
              </w:rPr>
              <w:t>עפרוני</w:t>
            </w:r>
          </w:p>
        </w:tc>
        <w:tc>
          <w:tcPr>
            <w:tcW w:w="4111" w:type="dxa"/>
            <w:tcBorders>
              <w:top w:val="nil"/>
              <w:left w:val="single" w:sz="4" w:space="0" w:color="auto"/>
              <w:bottom w:val="single" w:sz="4" w:space="0" w:color="auto"/>
              <w:right w:val="single" w:sz="4" w:space="0" w:color="auto"/>
            </w:tcBorders>
            <w:noWrap/>
            <w:vAlign w:val="center"/>
            <w:hideMark/>
          </w:tcPr>
          <w:p w:rsidR="00FE0C92" w:rsidRDefault="00FE0C92" w:rsidP="00A218C4">
            <w:pPr>
              <w:jc w:val="center"/>
              <w:rPr>
                <w:rFonts w:ascii="Times New (W1)" w:hAnsi="Times New (W1)"/>
                <w:rtl/>
                <w:lang w:eastAsia="en-US"/>
              </w:rPr>
            </w:pPr>
            <w:r>
              <w:rPr>
                <w:rFonts w:ascii="Times New (W1)" w:hAnsi="Times New (W1)" w:hint="cs"/>
                <w:rtl/>
                <w:lang w:eastAsia="en-US"/>
              </w:rPr>
              <w:t xml:space="preserve">105,000 </w:t>
            </w:r>
            <w:r>
              <w:rPr>
                <w:rFonts w:ascii="Times New (W1)" w:hAnsi="Times New (W1)"/>
                <w:rtl/>
                <w:lang w:eastAsia="en-US"/>
              </w:rPr>
              <w:t>–</w:t>
            </w:r>
            <w:r>
              <w:rPr>
                <w:rFonts w:ascii="Times New (W1)" w:hAnsi="Times New (W1)" w:hint="cs"/>
                <w:rtl/>
                <w:lang w:eastAsia="en-US"/>
              </w:rPr>
              <w:t xml:space="preserve"> 2012</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422,500 </w:t>
            </w:r>
            <w:r>
              <w:rPr>
                <w:rFonts w:ascii="Times New (W1)" w:hAnsi="Times New (W1)"/>
                <w:rtl/>
                <w:lang w:eastAsia="en-US"/>
              </w:rPr>
              <w:t>–</w:t>
            </w:r>
            <w:r>
              <w:rPr>
                <w:rFonts w:ascii="Times New (W1)" w:hAnsi="Times New (W1)" w:hint="cs"/>
                <w:rtl/>
                <w:lang w:eastAsia="en-US"/>
              </w:rPr>
              <w:t xml:space="preserve"> 2013</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280,000 </w:t>
            </w:r>
            <w:r>
              <w:rPr>
                <w:rFonts w:ascii="Times New (W1)" w:hAnsi="Times New (W1)"/>
                <w:rtl/>
                <w:lang w:eastAsia="en-US"/>
              </w:rPr>
              <w:t>–</w:t>
            </w:r>
            <w:r>
              <w:rPr>
                <w:rFonts w:ascii="Times New (W1)" w:hAnsi="Times New (W1)" w:hint="cs"/>
                <w:rtl/>
                <w:lang w:eastAsia="en-US"/>
              </w:rPr>
              <w:t xml:space="preserve"> 2014</w:t>
            </w:r>
          </w:p>
          <w:p w:rsidR="00FE0C92" w:rsidRPr="004713E0" w:rsidRDefault="00FE0C92" w:rsidP="00A218C4">
            <w:pPr>
              <w:jc w:val="center"/>
              <w:rPr>
                <w:rFonts w:ascii="Times New (W1)" w:hAnsi="Times New (W1)"/>
                <w:b/>
                <w:bCs/>
                <w:rtl/>
                <w:lang w:eastAsia="en-US"/>
              </w:rPr>
            </w:pPr>
            <w:r w:rsidRPr="004713E0">
              <w:rPr>
                <w:rFonts w:ascii="Times New (W1)" w:hAnsi="Times New (W1)" w:hint="cs"/>
                <w:b/>
                <w:bCs/>
                <w:rtl/>
                <w:lang w:eastAsia="en-US"/>
              </w:rPr>
              <w:t>סה"כ: 807,500</w:t>
            </w:r>
          </w:p>
        </w:tc>
      </w:tr>
      <w:tr w:rsidR="00FE0C92" w:rsidRPr="00281EBE" w:rsidTr="00A218C4">
        <w:trPr>
          <w:trHeight w:val="573"/>
        </w:trPr>
        <w:tc>
          <w:tcPr>
            <w:tcW w:w="1134" w:type="dxa"/>
            <w:tcBorders>
              <w:top w:val="nil"/>
              <w:left w:val="single" w:sz="4" w:space="0" w:color="auto"/>
              <w:bottom w:val="single" w:sz="4" w:space="0" w:color="auto"/>
              <w:right w:val="single" w:sz="4" w:space="0" w:color="auto"/>
            </w:tcBorders>
          </w:tcPr>
          <w:p w:rsidR="00FE0C92" w:rsidRDefault="00FE0C92" w:rsidP="0049530B">
            <w:pPr>
              <w:jc w:val="center"/>
              <w:rPr>
                <w:rFonts w:ascii="Times New (W1)" w:hAnsi="Times New (W1)"/>
                <w:rtl/>
                <w:lang w:eastAsia="en-US"/>
              </w:rPr>
            </w:pPr>
          </w:p>
          <w:p w:rsidR="00FE0C92" w:rsidRDefault="00FE0C92" w:rsidP="0049530B">
            <w:pPr>
              <w:jc w:val="center"/>
              <w:rPr>
                <w:rFonts w:ascii="Times New (W1)" w:hAnsi="Times New (W1)"/>
                <w:rtl/>
                <w:lang w:eastAsia="en-US"/>
              </w:rPr>
            </w:pPr>
          </w:p>
          <w:p w:rsidR="00FE0C92" w:rsidRDefault="00FE0C92" w:rsidP="0049530B">
            <w:pPr>
              <w:jc w:val="center"/>
              <w:rPr>
                <w:rFonts w:ascii="Times New (W1)" w:hAnsi="Times New (W1)"/>
                <w:rtl/>
                <w:lang w:eastAsia="en-US"/>
              </w:rPr>
            </w:pPr>
          </w:p>
          <w:p w:rsidR="00FE0C92" w:rsidRDefault="00FE0C92" w:rsidP="0049530B">
            <w:pPr>
              <w:jc w:val="center"/>
              <w:rPr>
                <w:rFonts w:ascii="Times New (W1)" w:hAnsi="Times New (W1)"/>
                <w:rtl/>
                <w:lang w:eastAsia="en-US"/>
              </w:rPr>
            </w:pPr>
            <w:r>
              <w:rPr>
                <w:rFonts w:ascii="Times New (W1)" w:hAnsi="Times New (W1)" w:hint="cs"/>
                <w:rtl/>
                <w:lang w:eastAsia="en-US"/>
              </w:rPr>
              <w:t>אריאנה</w:t>
            </w:r>
          </w:p>
          <w:p w:rsidR="00FE0C92" w:rsidRPr="00281EBE" w:rsidRDefault="00FE0C92" w:rsidP="0049530B">
            <w:pPr>
              <w:jc w:val="center"/>
              <w:rPr>
                <w:rFonts w:ascii="Times New (W1)" w:hAnsi="Times New (W1)"/>
                <w:rtl/>
                <w:lang w:eastAsia="en-US"/>
              </w:rPr>
            </w:pPr>
          </w:p>
        </w:tc>
        <w:tc>
          <w:tcPr>
            <w:tcW w:w="4111" w:type="dxa"/>
            <w:tcBorders>
              <w:top w:val="nil"/>
              <w:left w:val="single" w:sz="4" w:space="0" w:color="auto"/>
              <w:bottom w:val="single" w:sz="4" w:space="0" w:color="auto"/>
              <w:right w:val="single" w:sz="4" w:space="0" w:color="auto"/>
            </w:tcBorders>
            <w:noWrap/>
            <w:vAlign w:val="center"/>
          </w:tcPr>
          <w:p w:rsidR="00FE0C92" w:rsidRDefault="00FE0C92" w:rsidP="00A218C4">
            <w:pPr>
              <w:jc w:val="center"/>
              <w:rPr>
                <w:rFonts w:ascii="Times New (W1)" w:hAnsi="Times New (W1)"/>
                <w:rtl/>
                <w:lang w:eastAsia="en-US"/>
              </w:rPr>
            </w:pPr>
            <w:r>
              <w:rPr>
                <w:rFonts w:ascii="Times New (W1)" w:hAnsi="Times New (W1)" w:hint="cs"/>
                <w:rtl/>
                <w:lang w:eastAsia="en-US"/>
              </w:rPr>
              <w:t xml:space="preserve">2,200 </w:t>
            </w:r>
            <w:r>
              <w:rPr>
                <w:rFonts w:ascii="Times New (W1)" w:hAnsi="Times New (W1)"/>
                <w:rtl/>
                <w:lang w:eastAsia="en-US"/>
              </w:rPr>
              <w:t>–</w:t>
            </w:r>
            <w:r>
              <w:rPr>
                <w:rFonts w:ascii="Times New (W1)" w:hAnsi="Times New (W1)" w:hint="cs"/>
                <w:rtl/>
                <w:lang w:eastAsia="en-US"/>
              </w:rPr>
              <w:t xml:space="preserve"> 2008</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58,900 </w:t>
            </w:r>
            <w:r>
              <w:rPr>
                <w:rFonts w:ascii="Times New (W1)" w:hAnsi="Times New (W1)"/>
                <w:rtl/>
                <w:lang w:eastAsia="en-US"/>
              </w:rPr>
              <w:t>–</w:t>
            </w:r>
            <w:r>
              <w:rPr>
                <w:rFonts w:ascii="Times New (W1)" w:hAnsi="Times New (W1)" w:hint="cs"/>
                <w:rtl/>
                <w:lang w:eastAsia="en-US"/>
              </w:rPr>
              <w:t xml:space="preserve"> 2009</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15,200 </w:t>
            </w:r>
            <w:r>
              <w:rPr>
                <w:rFonts w:ascii="Times New (W1)" w:hAnsi="Times New (W1)"/>
                <w:rtl/>
                <w:lang w:eastAsia="en-US"/>
              </w:rPr>
              <w:t>–</w:t>
            </w:r>
            <w:r>
              <w:rPr>
                <w:rFonts w:ascii="Times New (W1)" w:hAnsi="Times New (W1)" w:hint="cs"/>
                <w:rtl/>
                <w:lang w:eastAsia="en-US"/>
              </w:rPr>
              <w:t xml:space="preserve"> 2010</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21,200 </w:t>
            </w:r>
            <w:r>
              <w:rPr>
                <w:rFonts w:ascii="Times New (W1)" w:hAnsi="Times New (W1)"/>
                <w:rtl/>
                <w:lang w:eastAsia="en-US"/>
              </w:rPr>
              <w:t>–</w:t>
            </w:r>
            <w:r>
              <w:rPr>
                <w:rFonts w:ascii="Times New (W1)" w:hAnsi="Times New (W1)" w:hint="cs"/>
                <w:rtl/>
                <w:lang w:eastAsia="en-US"/>
              </w:rPr>
              <w:t xml:space="preserve"> 2011</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22,800 </w:t>
            </w:r>
            <w:r>
              <w:rPr>
                <w:rFonts w:ascii="Times New (W1)" w:hAnsi="Times New (W1)"/>
                <w:rtl/>
                <w:lang w:eastAsia="en-US"/>
              </w:rPr>
              <w:t>–</w:t>
            </w:r>
            <w:r>
              <w:rPr>
                <w:rFonts w:ascii="Times New (W1)" w:hAnsi="Times New (W1)" w:hint="cs"/>
                <w:rtl/>
                <w:lang w:eastAsia="en-US"/>
              </w:rPr>
              <w:t xml:space="preserve"> 2012</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27,000 </w:t>
            </w:r>
            <w:r>
              <w:rPr>
                <w:rFonts w:ascii="Times New (W1)" w:hAnsi="Times New (W1)"/>
                <w:rtl/>
                <w:lang w:eastAsia="en-US"/>
              </w:rPr>
              <w:t>–</w:t>
            </w:r>
            <w:r>
              <w:rPr>
                <w:rFonts w:ascii="Times New (W1)" w:hAnsi="Times New (W1)" w:hint="cs"/>
                <w:rtl/>
                <w:lang w:eastAsia="en-US"/>
              </w:rPr>
              <w:t xml:space="preserve"> 2013</w:t>
            </w:r>
          </w:p>
          <w:p w:rsidR="00FE0C92" w:rsidRPr="004713E0" w:rsidRDefault="00FE0C92" w:rsidP="00A218C4">
            <w:pPr>
              <w:jc w:val="center"/>
              <w:rPr>
                <w:rFonts w:ascii="Times New (W1)" w:hAnsi="Times New (W1)"/>
                <w:b/>
                <w:bCs/>
                <w:rtl/>
                <w:lang w:eastAsia="en-US"/>
              </w:rPr>
            </w:pPr>
            <w:r w:rsidRPr="004713E0">
              <w:rPr>
                <w:rFonts w:ascii="Times New (W1)" w:hAnsi="Times New (W1)" w:hint="cs"/>
                <w:b/>
                <w:bCs/>
                <w:rtl/>
                <w:lang w:eastAsia="en-US"/>
              </w:rPr>
              <w:t>סה"כ: 147,300</w:t>
            </w:r>
          </w:p>
        </w:tc>
      </w:tr>
      <w:tr w:rsidR="00FE0C92" w:rsidRPr="00281EBE" w:rsidTr="00A218C4">
        <w:trPr>
          <w:trHeight w:val="553"/>
        </w:trPr>
        <w:tc>
          <w:tcPr>
            <w:tcW w:w="1134" w:type="dxa"/>
            <w:tcBorders>
              <w:top w:val="nil"/>
              <w:left w:val="single" w:sz="4" w:space="0" w:color="auto"/>
              <w:bottom w:val="single" w:sz="4" w:space="0" w:color="auto"/>
              <w:right w:val="single" w:sz="4" w:space="0" w:color="auto"/>
            </w:tcBorders>
          </w:tcPr>
          <w:p w:rsidR="00FE0C92" w:rsidRDefault="00FE0C92" w:rsidP="0049530B">
            <w:pPr>
              <w:jc w:val="center"/>
              <w:rPr>
                <w:rFonts w:ascii="Times New (W1)" w:hAnsi="Times New (W1)"/>
                <w:rtl/>
                <w:lang w:eastAsia="en-US"/>
              </w:rPr>
            </w:pPr>
          </w:p>
          <w:p w:rsidR="00FE0C92" w:rsidRDefault="006C7D85" w:rsidP="0049530B">
            <w:pPr>
              <w:jc w:val="center"/>
              <w:rPr>
                <w:rFonts w:ascii="Times New (W1)" w:hAnsi="Times New (W1)"/>
                <w:rtl/>
                <w:lang w:eastAsia="en-US"/>
              </w:rPr>
            </w:pPr>
            <w:r>
              <w:rPr>
                <w:rFonts w:ascii="Times New (W1)" w:hAnsi="Times New (W1)" w:hint="cs"/>
                <w:rtl/>
                <w:lang w:eastAsia="en-US"/>
              </w:rPr>
              <w:t xml:space="preserve"> </w:t>
            </w:r>
          </w:p>
          <w:p w:rsidR="00FE0C92" w:rsidRDefault="00FE0C92" w:rsidP="0049530B">
            <w:pPr>
              <w:jc w:val="center"/>
              <w:rPr>
                <w:rFonts w:ascii="Times New (W1)" w:hAnsi="Times New (W1)"/>
                <w:rtl/>
                <w:lang w:eastAsia="en-US"/>
              </w:rPr>
            </w:pPr>
          </w:p>
          <w:p w:rsidR="00FE0C92" w:rsidRDefault="00FE0C92" w:rsidP="0049530B">
            <w:pPr>
              <w:jc w:val="center"/>
              <w:rPr>
                <w:rFonts w:ascii="Times New (W1)" w:hAnsi="Times New (W1)"/>
                <w:rtl/>
                <w:lang w:eastAsia="en-US"/>
              </w:rPr>
            </w:pPr>
            <w:r>
              <w:rPr>
                <w:rFonts w:ascii="Times New (W1)" w:hAnsi="Times New (W1)" w:hint="cs"/>
                <w:rtl/>
                <w:lang w:eastAsia="en-US"/>
              </w:rPr>
              <w:t>מליחי</w:t>
            </w:r>
          </w:p>
          <w:p w:rsidR="00FE0C92" w:rsidRDefault="00FE0C92" w:rsidP="0049530B">
            <w:pPr>
              <w:jc w:val="center"/>
              <w:rPr>
                <w:rFonts w:ascii="Times New (W1)" w:hAnsi="Times New (W1)"/>
                <w:rtl/>
                <w:lang w:eastAsia="en-US"/>
              </w:rPr>
            </w:pPr>
          </w:p>
          <w:p w:rsidR="00FE0C92" w:rsidRPr="00281EBE" w:rsidRDefault="00FE0C92" w:rsidP="0049530B">
            <w:pPr>
              <w:rPr>
                <w:rFonts w:ascii="Times New (W1)" w:hAnsi="Times New (W1)"/>
                <w:rtl/>
                <w:lang w:eastAsia="en-US"/>
              </w:rPr>
            </w:pPr>
          </w:p>
        </w:tc>
        <w:tc>
          <w:tcPr>
            <w:tcW w:w="4111" w:type="dxa"/>
            <w:tcBorders>
              <w:top w:val="nil"/>
              <w:left w:val="single" w:sz="4" w:space="0" w:color="auto"/>
              <w:bottom w:val="single" w:sz="4" w:space="0" w:color="auto"/>
              <w:right w:val="single" w:sz="4" w:space="0" w:color="auto"/>
            </w:tcBorders>
            <w:noWrap/>
            <w:vAlign w:val="center"/>
            <w:hideMark/>
          </w:tcPr>
          <w:p w:rsidR="00FE0C92" w:rsidRDefault="00FE0C92" w:rsidP="00A218C4">
            <w:pPr>
              <w:jc w:val="center"/>
              <w:rPr>
                <w:rFonts w:ascii="Times New (W1)" w:hAnsi="Times New (W1)"/>
                <w:rtl/>
                <w:lang w:eastAsia="en-US"/>
              </w:rPr>
            </w:pPr>
            <w:r>
              <w:rPr>
                <w:rFonts w:ascii="Times New (W1)" w:hAnsi="Times New (W1)" w:hint="cs"/>
                <w:rtl/>
                <w:lang w:eastAsia="en-US"/>
              </w:rPr>
              <w:t xml:space="preserve">26,000 </w:t>
            </w:r>
            <w:r>
              <w:rPr>
                <w:rFonts w:ascii="Times New (W1)" w:hAnsi="Times New (W1)"/>
                <w:rtl/>
                <w:lang w:eastAsia="en-US"/>
              </w:rPr>
              <w:t>–</w:t>
            </w:r>
            <w:r>
              <w:rPr>
                <w:rFonts w:ascii="Times New (W1)" w:hAnsi="Times New (W1)" w:hint="cs"/>
                <w:rtl/>
                <w:lang w:eastAsia="en-US"/>
              </w:rPr>
              <w:t xml:space="preserve"> 2008</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96,000 </w:t>
            </w:r>
            <w:r>
              <w:rPr>
                <w:rFonts w:ascii="Times New (W1)" w:hAnsi="Times New (W1)"/>
                <w:rtl/>
                <w:lang w:eastAsia="en-US"/>
              </w:rPr>
              <w:t>–</w:t>
            </w:r>
            <w:r>
              <w:rPr>
                <w:rFonts w:ascii="Times New (W1)" w:hAnsi="Times New (W1)" w:hint="cs"/>
                <w:rtl/>
                <w:lang w:eastAsia="en-US"/>
              </w:rPr>
              <w:t xml:space="preserve"> 2009</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95,000 </w:t>
            </w:r>
            <w:r>
              <w:rPr>
                <w:rFonts w:ascii="Times New (W1)" w:hAnsi="Times New (W1)"/>
                <w:rtl/>
                <w:lang w:eastAsia="en-US"/>
              </w:rPr>
              <w:t>–</w:t>
            </w:r>
            <w:r>
              <w:rPr>
                <w:rFonts w:ascii="Times New (W1)" w:hAnsi="Times New (W1)" w:hint="cs"/>
                <w:rtl/>
                <w:lang w:eastAsia="en-US"/>
              </w:rPr>
              <w:t xml:space="preserve"> 2010</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121,000 </w:t>
            </w:r>
            <w:r>
              <w:rPr>
                <w:rFonts w:ascii="Times New (W1)" w:hAnsi="Times New (W1)"/>
                <w:rtl/>
                <w:lang w:eastAsia="en-US"/>
              </w:rPr>
              <w:t>–</w:t>
            </w:r>
            <w:r>
              <w:rPr>
                <w:rFonts w:ascii="Times New (W1)" w:hAnsi="Times New (W1)" w:hint="cs"/>
                <w:rtl/>
                <w:lang w:eastAsia="en-US"/>
              </w:rPr>
              <w:t xml:space="preserve"> 2011</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149,000 </w:t>
            </w:r>
            <w:r>
              <w:rPr>
                <w:rFonts w:ascii="Times New (W1)" w:hAnsi="Times New (W1)"/>
                <w:rtl/>
                <w:lang w:eastAsia="en-US"/>
              </w:rPr>
              <w:t>–</w:t>
            </w:r>
            <w:r>
              <w:rPr>
                <w:rFonts w:ascii="Times New (W1)" w:hAnsi="Times New (W1)" w:hint="cs"/>
                <w:rtl/>
                <w:lang w:eastAsia="en-US"/>
              </w:rPr>
              <w:t xml:space="preserve"> 2012</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180,000 </w:t>
            </w:r>
            <w:r>
              <w:rPr>
                <w:rFonts w:ascii="Times New (W1)" w:hAnsi="Times New (W1)"/>
                <w:rtl/>
                <w:lang w:eastAsia="en-US"/>
              </w:rPr>
              <w:t>–</w:t>
            </w:r>
            <w:r>
              <w:rPr>
                <w:rFonts w:ascii="Times New (W1)" w:hAnsi="Times New (W1)" w:hint="cs"/>
                <w:rtl/>
                <w:lang w:eastAsia="en-US"/>
              </w:rPr>
              <w:t xml:space="preserve"> 2013</w:t>
            </w:r>
          </w:p>
          <w:p w:rsidR="00FE0C92" w:rsidRDefault="00FE0C92" w:rsidP="00A218C4">
            <w:pPr>
              <w:jc w:val="center"/>
              <w:rPr>
                <w:rFonts w:ascii="Times New (W1)" w:hAnsi="Times New (W1)"/>
                <w:rtl/>
                <w:lang w:eastAsia="en-US"/>
              </w:rPr>
            </w:pPr>
            <w:r>
              <w:rPr>
                <w:rFonts w:ascii="Times New (W1)" w:hAnsi="Times New (W1)" w:hint="cs"/>
                <w:rtl/>
                <w:lang w:eastAsia="en-US"/>
              </w:rPr>
              <w:t xml:space="preserve">45,000 </w:t>
            </w:r>
            <w:r>
              <w:rPr>
                <w:rFonts w:ascii="Times New (W1)" w:hAnsi="Times New (W1)"/>
                <w:rtl/>
                <w:lang w:eastAsia="en-US"/>
              </w:rPr>
              <w:t>–</w:t>
            </w:r>
            <w:r>
              <w:rPr>
                <w:rFonts w:ascii="Times New (W1)" w:hAnsi="Times New (W1)" w:hint="cs"/>
                <w:rtl/>
                <w:lang w:eastAsia="en-US"/>
              </w:rPr>
              <w:t xml:space="preserve"> 2014</w:t>
            </w:r>
          </w:p>
          <w:p w:rsidR="00FE0C92" w:rsidRPr="004713E0" w:rsidRDefault="00FE0C92" w:rsidP="00A218C4">
            <w:pPr>
              <w:jc w:val="center"/>
              <w:rPr>
                <w:rFonts w:ascii="Times New (W1)" w:hAnsi="Times New (W1)"/>
                <w:b/>
                <w:bCs/>
                <w:rtl/>
                <w:lang w:eastAsia="en-US"/>
              </w:rPr>
            </w:pPr>
            <w:r w:rsidRPr="004713E0">
              <w:rPr>
                <w:rFonts w:ascii="Times New (W1)" w:hAnsi="Times New (W1)" w:hint="cs"/>
                <w:b/>
                <w:bCs/>
                <w:rtl/>
                <w:lang w:eastAsia="en-US"/>
              </w:rPr>
              <w:t>סה"כ: 712,000</w:t>
            </w:r>
          </w:p>
        </w:tc>
      </w:tr>
    </w:tbl>
    <w:p w:rsidR="00C32BF3" w:rsidRPr="00AD2CB5" w:rsidRDefault="00C32BF3" w:rsidP="005F7A75">
      <w:pPr>
        <w:pStyle w:val="-1"/>
        <w:numPr>
          <w:ilvl w:val="0"/>
          <w:numId w:val="0"/>
        </w:numPr>
        <w:ind w:left="454" w:hanging="454"/>
        <w:rPr>
          <w:lang w:eastAsia="en-US"/>
        </w:rPr>
      </w:pPr>
    </w:p>
    <w:p w:rsidR="00C90546" w:rsidRDefault="00C90546" w:rsidP="00C90546">
      <w:pPr>
        <w:pStyle w:val="-1"/>
        <w:numPr>
          <w:ilvl w:val="0"/>
          <w:numId w:val="0"/>
        </w:numPr>
        <w:ind w:left="454"/>
        <w:rPr>
          <w:lang w:eastAsia="en-US"/>
        </w:rPr>
      </w:pPr>
    </w:p>
    <w:p w:rsidR="00C90546" w:rsidRDefault="00C90546" w:rsidP="00C90546">
      <w:pPr>
        <w:pStyle w:val="-1"/>
        <w:numPr>
          <w:ilvl w:val="0"/>
          <w:numId w:val="0"/>
        </w:numPr>
        <w:ind w:left="454"/>
        <w:rPr>
          <w:lang w:eastAsia="en-US"/>
        </w:rPr>
      </w:pPr>
    </w:p>
    <w:p w:rsidR="00C90546" w:rsidRDefault="00C90546" w:rsidP="00C90546">
      <w:pPr>
        <w:pStyle w:val="-1"/>
        <w:numPr>
          <w:ilvl w:val="0"/>
          <w:numId w:val="0"/>
        </w:numPr>
        <w:ind w:left="454"/>
        <w:rPr>
          <w:lang w:eastAsia="en-US"/>
        </w:rPr>
      </w:pPr>
    </w:p>
    <w:p w:rsidR="00C90546" w:rsidRDefault="00C90546" w:rsidP="00C90546">
      <w:pPr>
        <w:pStyle w:val="-1"/>
        <w:numPr>
          <w:ilvl w:val="0"/>
          <w:numId w:val="0"/>
        </w:numPr>
        <w:ind w:left="454"/>
        <w:rPr>
          <w:lang w:eastAsia="en-US"/>
        </w:rPr>
      </w:pPr>
    </w:p>
    <w:p w:rsidR="00C90546" w:rsidRDefault="00C90546" w:rsidP="00C90546">
      <w:pPr>
        <w:pStyle w:val="-1"/>
        <w:numPr>
          <w:ilvl w:val="0"/>
          <w:numId w:val="0"/>
        </w:numPr>
        <w:ind w:left="454"/>
        <w:rPr>
          <w:lang w:eastAsia="en-US"/>
        </w:rPr>
      </w:pPr>
    </w:p>
    <w:p w:rsidR="00C90546" w:rsidRDefault="00C90546" w:rsidP="00C90546">
      <w:pPr>
        <w:pStyle w:val="-1"/>
        <w:numPr>
          <w:ilvl w:val="0"/>
          <w:numId w:val="0"/>
        </w:numPr>
        <w:ind w:left="454"/>
        <w:rPr>
          <w:lang w:eastAsia="en-US"/>
        </w:rPr>
      </w:pPr>
    </w:p>
    <w:p w:rsidR="00C90546" w:rsidRDefault="00C90546" w:rsidP="00C90546">
      <w:pPr>
        <w:pStyle w:val="-1"/>
        <w:numPr>
          <w:ilvl w:val="0"/>
          <w:numId w:val="0"/>
        </w:numPr>
        <w:ind w:left="454"/>
        <w:rPr>
          <w:lang w:eastAsia="en-US"/>
        </w:rPr>
      </w:pPr>
    </w:p>
    <w:p w:rsidR="00A218C4" w:rsidRDefault="00A218C4" w:rsidP="00A218C4">
      <w:pPr>
        <w:pStyle w:val="-1"/>
        <w:numPr>
          <w:ilvl w:val="0"/>
          <w:numId w:val="0"/>
        </w:numPr>
        <w:ind w:left="454" w:hanging="454"/>
        <w:rPr>
          <w:lang w:eastAsia="en-US"/>
        </w:rPr>
      </w:pPr>
    </w:p>
    <w:p w:rsidR="00322F08" w:rsidRDefault="00322F08" w:rsidP="00322F08">
      <w:pPr>
        <w:pStyle w:val="-1"/>
        <w:numPr>
          <w:ilvl w:val="0"/>
          <w:numId w:val="0"/>
        </w:numPr>
        <w:ind w:left="454"/>
        <w:rPr>
          <w:lang w:eastAsia="en-US"/>
        </w:rPr>
      </w:pPr>
    </w:p>
    <w:p w:rsidR="00322F08" w:rsidRDefault="00322F08" w:rsidP="00322F08">
      <w:pPr>
        <w:pStyle w:val="-1"/>
        <w:numPr>
          <w:ilvl w:val="0"/>
          <w:numId w:val="0"/>
        </w:numPr>
        <w:ind w:left="454"/>
        <w:rPr>
          <w:lang w:eastAsia="en-US"/>
        </w:rPr>
      </w:pPr>
    </w:p>
    <w:p w:rsidR="00322F08" w:rsidRDefault="00322F08" w:rsidP="00322F08">
      <w:pPr>
        <w:pStyle w:val="-1"/>
        <w:numPr>
          <w:ilvl w:val="0"/>
          <w:numId w:val="0"/>
        </w:numPr>
        <w:ind w:left="454"/>
        <w:rPr>
          <w:lang w:eastAsia="en-US"/>
        </w:rPr>
      </w:pPr>
    </w:p>
    <w:p w:rsidR="00322F08" w:rsidRDefault="00322F08" w:rsidP="00322F08">
      <w:pPr>
        <w:pStyle w:val="-1"/>
        <w:numPr>
          <w:ilvl w:val="0"/>
          <w:numId w:val="0"/>
        </w:numPr>
        <w:ind w:left="454"/>
        <w:rPr>
          <w:lang w:eastAsia="en-US"/>
        </w:rPr>
      </w:pPr>
    </w:p>
    <w:p w:rsidR="00322F08" w:rsidRDefault="00322F08" w:rsidP="00322F08">
      <w:pPr>
        <w:pStyle w:val="-1"/>
        <w:numPr>
          <w:ilvl w:val="0"/>
          <w:numId w:val="0"/>
        </w:numPr>
        <w:ind w:left="454"/>
        <w:rPr>
          <w:lang w:eastAsia="en-US"/>
        </w:rPr>
      </w:pPr>
    </w:p>
    <w:p w:rsidR="00E73266" w:rsidRDefault="00E73266" w:rsidP="00E73266">
      <w:pPr>
        <w:pStyle w:val="-1"/>
        <w:numPr>
          <w:ilvl w:val="0"/>
          <w:numId w:val="0"/>
        </w:numPr>
        <w:ind w:left="454"/>
        <w:rPr>
          <w:lang w:eastAsia="en-US"/>
        </w:rPr>
      </w:pPr>
    </w:p>
    <w:p w:rsidR="007504B4" w:rsidRDefault="007504B4" w:rsidP="007504B4">
      <w:pPr>
        <w:pStyle w:val="-1"/>
        <w:numPr>
          <w:ilvl w:val="0"/>
          <w:numId w:val="0"/>
        </w:numPr>
        <w:ind w:left="454"/>
        <w:rPr>
          <w:lang w:eastAsia="en-US"/>
        </w:rPr>
      </w:pPr>
    </w:p>
    <w:p w:rsidR="007504B4" w:rsidRDefault="007504B4" w:rsidP="007504B4">
      <w:pPr>
        <w:pStyle w:val="-1"/>
        <w:numPr>
          <w:ilvl w:val="0"/>
          <w:numId w:val="0"/>
        </w:numPr>
        <w:ind w:left="454"/>
        <w:rPr>
          <w:lang w:eastAsia="en-US"/>
        </w:rPr>
      </w:pPr>
    </w:p>
    <w:p w:rsidR="007504B4" w:rsidRDefault="007504B4" w:rsidP="007504B4">
      <w:pPr>
        <w:pStyle w:val="-1"/>
        <w:numPr>
          <w:ilvl w:val="0"/>
          <w:numId w:val="0"/>
        </w:numPr>
        <w:ind w:left="454"/>
        <w:rPr>
          <w:lang w:eastAsia="en-US"/>
        </w:rPr>
      </w:pPr>
    </w:p>
    <w:p w:rsidR="007504B4" w:rsidRDefault="007504B4" w:rsidP="007504B4">
      <w:pPr>
        <w:pStyle w:val="-1"/>
        <w:numPr>
          <w:ilvl w:val="0"/>
          <w:numId w:val="0"/>
        </w:numPr>
        <w:ind w:left="454"/>
        <w:rPr>
          <w:lang w:eastAsia="en-US"/>
        </w:rPr>
      </w:pPr>
    </w:p>
    <w:p w:rsidR="00FE0C92" w:rsidRPr="00AD2CB5" w:rsidRDefault="00DA2E72" w:rsidP="00381039">
      <w:pPr>
        <w:pStyle w:val="-1"/>
        <w:rPr>
          <w:lang w:eastAsia="en-US"/>
        </w:rPr>
      </w:pPr>
      <w:r>
        <w:rPr>
          <w:rFonts w:hint="cs"/>
          <w:rtl/>
          <w:lang w:eastAsia="en-US"/>
        </w:rPr>
        <w:t xml:space="preserve">הנאשמים לא דיווחו לרשות המסים על </w:t>
      </w:r>
      <w:r w:rsidR="00381039">
        <w:rPr>
          <w:rFonts w:hint="cs"/>
          <w:rtl/>
          <w:lang w:eastAsia="en-US"/>
        </w:rPr>
        <w:t>התשלומים הלא-מדווחים</w:t>
      </w:r>
      <w:r w:rsidR="00B44716">
        <w:rPr>
          <w:rFonts w:hint="cs"/>
          <w:rtl/>
          <w:lang w:eastAsia="en-US"/>
        </w:rPr>
        <w:t xml:space="preserve">, וזאת במזיד </w:t>
      </w:r>
      <w:r w:rsidR="00144C6E">
        <w:rPr>
          <w:rFonts w:hint="cs"/>
          <w:rtl/>
          <w:lang w:eastAsia="en-US"/>
        </w:rPr>
        <w:t>ובכוונה להתחמק ממס</w:t>
      </w:r>
      <w:r w:rsidR="00FE0C92" w:rsidRPr="00AD2CB5">
        <w:rPr>
          <w:rFonts w:hint="cs"/>
          <w:rtl/>
          <w:lang w:eastAsia="en-US"/>
        </w:rPr>
        <w:t>.</w:t>
      </w:r>
    </w:p>
    <w:p w:rsidR="005F7A75" w:rsidRDefault="005F7A75" w:rsidP="00381039">
      <w:pPr>
        <w:pStyle w:val="-1"/>
        <w:rPr>
          <w:lang w:eastAsia="en-US"/>
        </w:rPr>
      </w:pPr>
      <w:r>
        <w:rPr>
          <w:rFonts w:hint="cs"/>
          <w:rtl/>
          <w:lang w:eastAsia="en-US"/>
        </w:rPr>
        <w:t xml:space="preserve">במעשיהם המתוארים לעיל, השמיטו עפרוני ומליחי </w:t>
      </w:r>
      <w:r w:rsidR="00381039">
        <w:rPr>
          <w:rFonts w:hint="cs"/>
          <w:rtl/>
          <w:lang w:eastAsia="en-US"/>
        </w:rPr>
        <w:t>הכנסה מדו"ח על פי פקודת מס הכנסה, במזיד ובכוונה להתחמק ממס.</w:t>
      </w:r>
    </w:p>
    <w:p w:rsidR="00FE0C92" w:rsidRPr="00AD2CB5" w:rsidRDefault="00FE0C92" w:rsidP="008C6BCD">
      <w:pPr>
        <w:pStyle w:val="-1"/>
        <w:rPr>
          <w:lang w:eastAsia="en-US"/>
        </w:rPr>
      </w:pPr>
      <w:r w:rsidRPr="00AD2CB5">
        <w:rPr>
          <w:rFonts w:hint="cs"/>
          <w:rtl/>
          <w:lang w:eastAsia="en-US"/>
        </w:rPr>
        <w:t>במעשיהם המתוארים</w:t>
      </w:r>
      <w:r w:rsidR="008C6BCD" w:rsidRPr="00AD2CB5">
        <w:rPr>
          <w:rFonts w:hint="cs"/>
          <w:rtl/>
          <w:lang w:eastAsia="en-US"/>
        </w:rPr>
        <w:t xml:space="preserve"> לעיל</w:t>
      </w:r>
      <w:r w:rsidRPr="00AD2CB5">
        <w:rPr>
          <w:rFonts w:hint="cs"/>
          <w:rtl/>
          <w:lang w:eastAsia="en-US"/>
        </w:rPr>
        <w:t xml:space="preserve">, השתמשו </w:t>
      </w:r>
      <w:r w:rsidR="008C6BCD" w:rsidRPr="00AD2CB5">
        <w:rPr>
          <w:rFonts w:hint="cs"/>
          <w:rtl/>
          <w:lang w:eastAsia="en-US"/>
        </w:rPr>
        <w:t xml:space="preserve">עפרוני, אריאנה ומליחי </w:t>
      </w:r>
      <w:r w:rsidRPr="00AD2CB5">
        <w:rPr>
          <w:rFonts w:hint="cs"/>
          <w:rtl/>
          <w:lang w:eastAsia="en-US"/>
        </w:rPr>
        <w:t>במרמה, ערמה ותחבולה, במזיד ובכוונה להתחמק ממס.</w:t>
      </w:r>
    </w:p>
    <w:p w:rsidR="00FE0C92" w:rsidRPr="00C20CE7" w:rsidRDefault="00FE0C92" w:rsidP="001A3C14">
      <w:pPr>
        <w:pStyle w:val="af7"/>
        <w:numPr>
          <w:ilvl w:val="1"/>
          <w:numId w:val="14"/>
        </w:numPr>
        <w:rPr>
          <w:rtl/>
          <w:lang w:eastAsia="en-US"/>
        </w:rPr>
      </w:pPr>
      <w:r w:rsidRPr="00C20CE7">
        <w:rPr>
          <w:rtl/>
          <w:lang w:eastAsia="en-US"/>
        </w:rPr>
        <w:t xml:space="preserve">הוראות החיקוק </w:t>
      </w:r>
      <w:r w:rsidR="00993AA1">
        <w:rPr>
          <w:rFonts w:hint="cs"/>
          <w:rtl/>
          <w:lang w:eastAsia="en-US"/>
        </w:rPr>
        <w:t>לפיהן</w:t>
      </w:r>
      <w:r w:rsidRPr="00C20CE7">
        <w:rPr>
          <w:rtl/>
          <w:lang w:eastAsia="en-US"/>
        </w:rPr>
        <w:t xml:space="preserve"> מואש</w:t>
      </w:r>
      <w:r w:rsidRPr="00C20CE7">
        <w:rPr>
          <w:rFonts w:hint="cs"/>
          <w:rtl/>
          <w:lang w:eastAsia="en-US"/>
        </w:rPr>
        <w:t>מים</w:t>
      </w:r>
      <w:r w:rsidRPr="00C20CE7">
        <w:rPr>
          <w:rtl/>
          <w:lang w:eastAsia="en-US"/>
        </w:rPr>
        <w:t xml:space="preserve"> </w:t>
      </w:r>
      <w:r w:rsidRPr="00C20CE7">
        <w:rPr>
          <w:rFonts w:hint="cs"/>
          <w:rtl/>
          <w:lang w:eastAsia="en-US"/>
        </w:rPr>
        <w:t>ה</w:t>
      </w:r>
      <w:r w:rsidRPr="00C20CE7">
        <w:rPr>
          <w:rtl/>
          <w:lang w:eastAsia="en-US"/>
        </w:rPr>
        <w:t>נאש</w:t>
      </w:r>
      <w:r w:rsidRPr="00C20CE7">
        <w:rPr>
          <w:rFonts w:hint="cs"/>
          <w:rtl/>
          <w:lang w:eastAsia="en-US"/>
        </w:rPr>
        <w:t>מים:</w:t>
      </w:r>
    </w:p>
    <w:p w:rsidR="009A1008" w:rsidRPr="009A1008" w:rsidRDefault="009A1008" w:rsidP="009A1008">
      <w:pPr>
        <w:pStyle w:val="14"/>
        <w:rPr>
          <w:b/>
          <w:bCs/>
          <w:u w:val="single"/>
          <w:rtl/>
          <w:lang w:eastAsia="en-US"/>
        </w:rPr>
      </w:pPr>
      <w:r w:rsidRPr="009A1008">
        <w:rPr>
          <w:rFonts w:hint="cs"/>
          <w:b/>
          <w:bCs/>
          <w:u w:val="single"/>
          <w:rtl/>
          <w:lang w:eastAsia="en-US"/>
        </w:rPr>
        <w:t>נאשם 2:</w:t>
      </w:r>
    </w:p>
    <w:p w:rsidR="009A1008" w:rsidRDefault="009A1008" w:rsidP="00B44716">
      <w:pPr>
        <w:pStyle w:val="-1"/>
        <w:numPr>
          <w:ilvl w:val="0"/>
          <w:numId w:val="0"/>
        </w:numPr>
        <w:ind w:left="454"/>
        <w:rPr>
          <w:rFonts w:ascii="Times New (W1)" w:hAnsi="Times New (W1)"/>
          <w:b/>
          <w:bCs/>
          <w:sz w:val="22"/>
          <w:rtl/>
          <w:lang w:eastAsia="en-US"/>
        </w:rPr>
      </w:pPr>
      <w:r>
        <w:rPr>
          <w:rFonts w:ascii="Times New (W1)" w:hAnsi="Times New (W1)" w:hint="cs"/>
          <w:b/>
          <w:bCs/>
          <w:sz w:val="22"/>
          <w:rtl/>
          <w:lang w:eastAsia="en-US"/>
        </w:rPr>
        <w:t>השמטת הכנסה מדו"ח, במזיד ובכוונה להתחמק ממס</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220(1) לפקודת מס הכנסה</w:t>
      </w:r>
      <w:r>
        <w:rPr>
          <w:rFonts w:ascii="Times New (W1)" w:hAnsi="Times New (W1)" w:hint="cs"/>
          <w:b/>
          <w:bCs/>
          <w:sz w:val="22"/>
          <w:rtl/>
          <w:lang w:eastAsia="en-US"/>
        </w:rPr>
        <w:t xml:space="preserve"> </w:t>
      </w:r>
      <w:r w:rsidRPr="009A1008">
        <w:rPr>
          <w:rFonts w:ascii="Times New (W1)" w:hAnsi="Times New (W1)" w:hint="cs"/>
          <w:sz w:val="22"/>
          <w:rtl/>
          <w:lang w:eastAsia="en-US"/>
        </w:rPr>
        <w:t>(3 עבירות)</w:t>
      </w:r>
    </w:p>
    <w:p w:rsidR="009A1008" w:rsidRDefault="009A1008" w:rsidP="00B44716">
      <w:pPr>
        <w:pStyle w:val="-1"/>
        <w:numPr>
          <w:ilvl w:val="0"/>
          <w:numId w:val="0"/>
        </w:numPr>
        <w:ind w:left="454"/>
        <w:rPr>
          <w:rFonts w:ascii="Times New (W1)" w:hAnsi="Times New (W1)"/>
          <w:b/>
          <w:bCs/>
          <w:sz w:val="22"/>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לפקוד</w:t>
      </w:r>
      <w:r>
        <w:rPr>
          <w:rFonts w:ascii="Times New (W1)" w:hAnsi="Times New (W1)" w:hint="cs"/>
          <w:sz w:val="22"/>
          <w:rtl/>
          <w:lang w:eastAsia="en-US"/>
        </w:rPr>
        <w:t>ת מס הכנסה (3 עבירות)</w:t>
      </w:r>
    </w:p>
    <w:p w:rsidR="007504B4" w:rsidRDefault="007504B4" w:rsidP="00C90546">
      <w:pPr>
        <w:pStyle w:val="14"/>
        <w:rPr>
          <w:b/>
          <w:bCs/>
          <w:u w:val="single"/>
          <w:rtl/>
          <w:lang w:eastAsia="en-US"/>
        </w:rPr>
      </w:pPr>
    </w:p>
    <w:p w:rsidR="009A1008" w:rsidRPr="009A1008" w:rsidRDefault="009A1008" w:rsidP="00C90546">
      <w:pPr>
        <w:pStyle w:val="14"/>
        <w:rPr>
          <w:b/>
          <w:bCs/>
          <w:u w:val="single"/>
          <w:rtl/>
          <w:lang w:eastAsia="en-US"/>
        </w:rPr>
      </w:pPr>
      <w:r w:rsidRPr="009A1008">
        <w:rPr>
          <w:rFonts w:hint="cs"/>
          <w:b/>
          <w:bCs/>
          <w:u w:val="single"/>
          <w:rtl/>
          <w:lang w:eastAsia="en-US"/>
        </w:rPr>
        <w:lastRenderedPageBreak/>
        <w:t xml:space="preserve">נאשמת </w:t>
      </w:r>
      <w:r w:rsidR="00C90546">
        <w:rPr>
          <w:rFonts w:hint="cs"/>
          <w:b/>
          <w:bCs/>
          <w:u w:val="single"/>
          <w:rtl/>
          <w:lang w:eastAsia="en-US"/>
        </w:rPr>
        <w:t>17</w:t>
      </w:r>
      <w:r w:rsidRPr="009A1008">
        <w:rPr>
          <w:rFonts w:hint="cs"/>
          <w:b/>
          <w:bCs/>
          <w:u w:val="single"/>
          <w:rtl/>
          <w:lang w:eastAsia="en-US"/>
        </w:rPr>
        <w:t>:</w:t>
      </w:r>
    </w:p>
    <w:p w:rsidR="009A1008" w:rsidRDefault="009A1008" w:rsidP="009A1008">
      <w:pPr>
        <w:pStyle w:val="-1"/>
        <w:numPr>
          <w:ilvl w:val="0"/>
          <w:numId w:val="0"/>
        </w:numPr>
        <w:ind w:left="454"/>
        <w:rPr>
          <w:rFonts w:ascii="Times New (W1)" w:hAnsi="Times New (W1)"/>
          <w:b/>
          <w:bCs/>
          <w:sz w:val="22"/>
          <w:rtl/>
          <w:lang w:eastAsia="en-US"/>
        </w:rPr>
      </w:pPr>
      <w:r w:rsidRPr="00B6732C">
        <w:rPr>
          <w:rFonts w:ascii="Times New (W1)" w:hAnsi="Times New (W1)" w:hint="cs"/>
          <w:b/>
          <w:bCs/>
          <w:sz w:val="22"/>
          <w:rtl/>
          <w:lang w:eastAsia="en-US"/>
        </w:rPr>
        <w:t>שימוש במרמה, ערמה ותחבולה</w:t>
      </w:r>
      <w:r>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לפקוד</w:t>
      </w:r>
      <w:r>
        <w:rPr>
          <w:rFonts w:ascii="Times New (W1)" w:hAnsi="Times New (W1)" w:hint="cs"/>
          <w:sz w:val="22"/>
          <w:rtl/>
          <w:lang w:eastAsia="en-US"/>
        </w:rPr>
        <w:t>ת מס הכנסה (6 עבירות)</w:t>
      </w:r>
    </w:p>
    <w:p w:rsidR="009A1008" w:rsidRPr="009A1008" w:rsidRDefault="009A1008" w:rsidP="00C90546">
      <w:pPr>
        <w:pStyle w:val="14"/>
        <w:rPr>
          <w:b/>
          <w:bCs/>
          <w:u w:val="single"/>
          <w:rtl/>
          <w:lang w:eastAsia="en-US"/>
        </w:rPr>
      </w:pPr>
      <w:r w:rsidRPr="009A1008">
        <w:rPr>
          <w:rFonts w:hint="cs"/>
          <w:b/>
          <w:bCs/>
          <w:u w:val="single"/>
          <w:rtl/>
          <w:lang w:eastAsia="en-US"/>
        </w:rPr>
        <w:t xml:space="preserve">נאשם </w:t>
      </w:r>
      <w:r w:rsidR="00C90546">
        <w:rPr>
          <w:rFonts w:hint="cs"/>
          <w:b/>
          <w:bCs/>
          <w:u w:val="single"/>
          <w:rtl/>
          <w:lang w:eastAsia="en-US"/>
        </w:rPr>
        <w:t>18</w:t>
      </w:r>
      <w:r w:rsidRPr="009A1008">
        <w:rPr>
          <w:rFonts w:hint="cs"/>
          <w:b/>
          <w:bCs/>
          <w:u w:val="single"/>
          <w:rtl/>
          <w:lang w:eastAsia="en-US"/>
        </w:rPr>
        <w:t>:</w:t>
      </w:r>
    </w:p>
    <w:p w:rsidR="005F7A75" w:rsidRPr="009A1008" w:rsidRDefault="005F7A75" w:rsidP="009A1008">
      <w:pPr>
        <w:pStyle w:val="-1"/>
        <w:numPr>
          <w:ilvl w:val="0"/>
          <w:numId w:val="0"/>
        </w:numPr>
        <w:ind w:left="454"/>
        <w:rPr>
          <w:rFonts w:ascii="Times New (W1)" w:hAnsi="Times New (W1)"/>
          <w:b/>
          <w:bCs/>
          <w:sz w:val="22"/>
          <w:rtl/>
          <w:lang w:eastAsia="en-US"/>
        </w:rPr>
      </w:pPr>
      <w:r>
        <w:rPr>
          <w:rFonts w:ascii="Times New (W1)" w:hAnsi="Times New (W1)" w:hint="cs"/>
          <w:b/>
          <w:bCs/>
          <w:sz w:val="22"/>
          <w:rtl/>
          <w:lang w:eastAsia="en-US"/>
        </w:rPr>
        <w:t>השמטת הכנסה מדו"ח, במזיד ובכוונה להתחמק ממס</w:t>
      </w:r>
      <w:r>
        <w:rPr>
          <w:rFonts w:ascii="Times New (W1)" w:hAnsi="Times New (W1)" w:hint="cs"/>
          <w:sz w:val="22"/>
          <w:rtl/>
          <w:lang w:eastAsia="en-US"/>
        </w:rPr>
        <w:t xml:space="preserve"> </w:t>
      </w:r>
      <w:r>
        <w:rPr>
          <w:rFonts w:ascii="Times New (W1)" w:hAnsi="Times New (W1)"/>
          <w:sz w:val="22"/>
          <w:rtl/>
          <w:lang w:eastAsia="en-US"/>
        </w:rPr>
        <w:t>–</w:t>
      </w:r>
      <w:r>
        <w:rPr>
          <w:rFonts w:ascii="Times New (W1)" w:hAnsi="Times New (W1)" w:hint="cs"/>
          <w:sz w:val="22"/>
          <w:rtl/>
          <w:lang w:eastAsia="en-US"/>
        </w:rPr>
        <w:t xml:space="preserve"> עבירה לפי סעיף 220(1) לפקודת מס הכנסה</w:t>
      </w:r>
      <w:r w:rsidR="00381039">
        <w:rPr>
          <w:rFonts w:ascii="Times New (W1)" w:hAnsi="Times New (W1)" w:hint="cs"/>
          <w:sz w:val="22"/>
          <w:rtl/>
          <w:lang w:eastAsia="en-US"/>
        </w:rPr>
        <w:t xml:space="preserve"> </w:t>
      </w:r>
      <w:r w:rsidR="0067348E" w:rsidRPr="009A1008">
        <w:rPr>
          <w:rFonts w:ascii="Times New (W1)" w:hAnsi="Times New (W1)" w:hint="cs"/>
          <w:sz w:val="22"/>
          <w:rtl/>
          <w:lang w:eastAsia="en-US"/>
        </w:rPr>
        <w:t>(7 עבירות)</w:t>
      </w:r>
    </w:p>
    <w:p w:rsidR="00B6732C" w:rsidRPr="0067348E" w:rsidRDefault="00B6732C" w:rsidP="009A1008">
      <w:pPr>
        <w:pStyle w:val="-1"/>
        <w:numPr>
          <w:ilvl w:val="0"/>
          <w:numId w:val="0"/>
        </w:numPr>
        <w:ind w:left="454"/>
        <w:rPr>
          <w:rFonts w:ascii="Times New (W1)" w:hAnsi="Times New (W1)"/>
          <w:b/>
          <w:bCs/>
          <w:sz w:val="22"/>
          <w:lang w:eastAsia="en-US"/>
        </w:rPr>
      </w:pPr>
      <w:r w:rsidRPr="00B6732C">
        <w:rPr>
          <w:rFonts w:ascii="Times New (W1)" w:hAnsi="Times New (W1)" w:hint="cs"/>
          <w:b/>
          <w:bCs/>
          <w:sz w:val="22"/>
          <w:rtl/>
          <w:lang w:eastAsia="en-US"/>
        </w:rPr>
        <w:t>שימוש במרמה, ערמה ותחבולה</w:t>
      </w:r>
      <w:r w:rsidR="00E85C05">
        <w:rPr>
          <w:rFonts w:ascii="Times New (W1)" w:hAnsi="Times New (W1)" w:hint="cs"/>
          <w:b/>
          <w:bCs/>
          <w:sz w:val="22"/>
          <w:rtl/>
          <w:lang w:eastAsia="en-US"/>
        </w:rPr>
        <w:t>,</w:t>
      </w:r>
      <w:r w:rsidRPr="00B6732C">
        <w:rPr>
          <w:rFonts w:ascii="Times New (W1)" w:hAnsi="Times New (W1)" w:hint="cs"/>
          <w:b/>
          <w:bCs/>
          <w:sz w:val="22"/>
          <w:rtl/>
          <w:lang w:eastAsia="en-US"/>
        </w:rPr>
        <w:t xml:space="preserve"> במזיד ובכוונה להתחמק ממס</w:t>
      </w:r>
      <w:r w:rsidRPr="002E4B72">
        <w:rPr>
          <w:rFonts w:ascii="Times New (W1)" w:hAnsi="Times New (W1)" w:hint="cs"/>
          <w:sz w:val="22"/>
          <w:rtl/>
          <w:lang w:eastAsia="en-US"/>
        </w:rPr>
        <w:t xml:space="preserve"> </w:t>
      </w:r>
      <w:r w:rsidRPr="002E4B72">
        <w:rPr>
          <w:rFonts w:ascii="Times New (W1)" w:hAnsi="Times New (W1)"/>
          <w:sz w:val="22"/>
          <w:rtl/>
          <w:lang w:eastAsia="en-US"/>
        </w:rPr>
        <w:t>–</w:t>
      </w:r>
      <w:r w:rsidRPr="002E4B72">
        <w:rPr>
          <w:rFonts w:ascii="Times New (W1)" w:hAnsi="Times New (W1)" w:hint="cs"/>
          <w:sz w:val="22"/>
          <w:rtl/>
          <w:lang w:eastAsia="en-US"/>
        </w:rPr>
        <w:t xml:space="preserve"> עבירה</w:t>
      </w:r>
      <w:r w:rsidRPr="002E4B72">
        <w:rPr>
          <w:rFonts w:ascii="Times New (W1)" w:hAnsi="Times New (W1)"/>
          <w:sz w:val="22"/>
          <w:rtl/>
          <w:lang w:eastAsia="en-US"/>
        </w:rPr>
        <w:t xml:space="preserve"> לפי סעיף 220(5) לפקוד</w:t>
      </w:r>
      <w:r w:rsidR="008E38AA">
        <w:rPr>
          <w:rFonts w:ascii="Times New (W1)" w:hAnsi="Times New (W1)" w:hint="cs"/>
          <w:sz w:val="22"/>
          <w:rtl/>
          <w:lang w:eastAsia="en-US"/>
        </w:rPr>
        <w:t>ת מס הכנסה</w:t>
      </w:r>
      <w:r>
        <w:rPr>
          <w:rFonts w:ascii="Times New (W1)" w:hAnsi="Times New (W1)" w:hint="cs"/>
          <w:sz w:val="22"/>
          <w:rtl/>
          <w:lang w:eastAsia="en-US"/>
        </w:rPr>
        <w:t xml:space="preserve"> (</w:t>
      </w:r>
      <w:r w:rsidR="009A1008">
        <w:rPr>
          <w:rFonts w:ascii="Times New (W1)" w:hAnsi="Times New (W1)" w:hint="cs"/>
          <w:sz w:val="22"/>
          <w:rtl/>
          <w:lang w:eastAsia="en-US"/>
        </w:rPr>
        <w:t>7</w:t>
      </w:r>
      <w:r>
        <w:rPr>
          <w:rFonts w:ascii="Times New (W1)" w:hAnsi="Times New (W1)" w:hint="cs"/>
          <w:sz w:val="22"/>
          <w:rtl/>
          <w:lang w:eastAsia="en-US"/>
        </w:rPr>
        <w:t xml:space="preserve"> עבירות)</w:t>
      </w:r>
    </w:p>
    <w:p w:rsidR="0027035B" w:rsidRDefault="0027035B" w:rsidP="0027035B">
      <w:pPr>
        <w:pStyle w:val="af5"/>
        <w:pageBreakBefore/>
        <w:rPr>
          <w:rtl/>
        </w:rPr>
      </w:pPr>
      <w:r>
        <w:rPr>
          <w:rFonts w:hint="cs"/>
          <w:rtl/>
        </w:rPr>
        <w:lastRenderedPageBreak/>
        <w:t>עדי התביעה</w:t>
      </w:r>
    </w:p>
    <w:p w:rsidR="0027035B" w:rsidRDefault="0027035B" w:rsidP="0027035B">
      <w:pPr>
        <w:pStyle w:val="-11"/>
        <w:tabs>
          <w:tab w:val="clear" w:pos="454"/>
        </w:tabs>
        <w:ind w:left="0" w:firstLine="0"/>
        <w:rPr>
          <w:rtl/>
        </w:rPr>
      </w:pPr>
    </w:p>
    <w:p w:rsidR="00777F1B" w:rsidRPr="004A2654" w:rsidRDefault="004A2654" w:rsidP="004A2654">
      <w:pPr>
        <w:pStyle w:val="a6"/>
        <w:jc w:val="left"/>
        <w:rPr>
          <w:b w:val="0"/>
          <w:bCs w:val="0"/>
          <w:u w:val="none"/>
          <w:rtl/>
        </w:rPr>
      </w:pPr>
      <w:r>
        <w:rPr>
          <w:rFonts w:hint="cs"/>
          <w:b w:val="0"/>
          <w:bCs w:val="0"/>
          <w:u w:val="none"/>
          <w:rtl/>
        </w:rPr>
        <w:t>....</w:t>
      </w:r>
    </w:p>
    <w:p w:rsidR="00B124D9" w:rsidRDefault="00B124D9" w:rsidP="00B124D9">
      <w:pPr>
        <w:pStyle w:val="a6"/>
        <w:rPr>
          <w:rtl/>
        </w:rPr>
      </w:pPr>
      <w:r>
        <w:rPr>
          <w:rFonts w:hint="cs"/>
          <w:rtl/>
        </w:rPr>
        <w:t>הודעה לבית המשפט הנכבד</w:t>
      </w:r>
    </w:p>
    <w:p w:rsidR="00B124D9" w:rsidRDefault="00B124D9" w:rsidP="00B124D9">
      <w:pPr>
        <w:rPr>
          <w:rtl/>
        </w:rPr>
      </w:pPr>
      <w:r>
        <w:rPr>
          <w:rFonts w:hint="cs"/>
          <w:rtl/>
        </w:rPr>
        <w:t>בהתאם להוראות סעיף 15א(א)(1) לחוק סדר הדין הפלילי [נוסח משולב], תשמ"ב-1982, מתכבדת המאשימה להודיע כי קיימת אפשרות שתבקש מבית המשפט הנכבד להטיל על הנאשמים עונש מאסר בפועל אם יורשעו.</w:t>
      </w:r>
    </w:p>
    <w:p w:rsidR="00B124D9" w:rsidRDefault="00B124D9" w:rsidP="00B124D9">
      <w:pPr>
        <w:pStyle w:val="a6"/>
        <w:keepNext/>
        <w:widowControl w:val="0"/>
        <w:rPr>
          <w:rtl/>
        </w:rPr>
      </w:pPr>
      <w:r>
        <w:rPr>
          <w:rFonts w:hint="cs"/>
          <w:rtl/>
        </w:rPr>
        <w:t>הודעה לנאשמים</w:t>
      </w:r>
    </w:p>
    <w:p w:rsidR="00B124D9" w:rsidRDefault="00B124D9" w:rsidP="00B124D9">
      <w:pPr>
        <w:rPr>
          <w:rtl/>
        </w:rPr>
      </w:pPr>
      <w:r w:rsidRPr="00A46CB3">
        <w:rPr>
          <w:rFonts w:hint="cs"/>
          <w:rtl/>
        </w:rPr>
        <w:t>נאשם יכול לבקש שימונה לו סנגור ציבורי אם מתקיים בו אחד התנאים לזכאות נאשם לייצוג המנויים בסעיף 18(א) לחוק הסנ</w:t>
      </w:r>
      <w:r>
        <w:rPr>
          <w:rFonts w:hint="cs"/>
          <w:rtl/>
        </w:rPr>
        <w:t>י</w:t>
      </w:r>
      <w:r w:rsidRPr="00A46CB3">
        <w:rPr>
          <w:rFonts w:hint="cs"/>
          <w:rtl/>
        </w:rPr>
        <w:t xml:space="preserve">גוריה הציבורית, </w:t>
      </w:r>
      <w:r>
        <w:rPr>
          <w:rFonts w:hint="cs"/>
          <w:rtl/>
        </w:rPr>
        <w:t>תשנ"ו</w:t>
      </w:r>
      <w:r w:rsidRPr="00A46CB3">
        <w:rPr>
          <w:rtl/>
        </w:rPr>
        <w:t>–</w:t>
      </w:r>
      <w:r w:rsidRPr="00A46CB3">
        <w:rPr>
          <w:rFonts w:hint="cs"/>
          <w:rtl/>
        </w:rPr>
        <w:t>1995.</w:t>
      </w:r>
    </w:p>
    <w:p w:rsidR="00B124D9" w:rsidRDefault="00B124D9" w:rsidP="00B124D9">
      <w:pPr>
        <w:rPr>
          <w:rtl/>
        </w:rPr>
      </w:pPr>
    </w:p>
    <w:p w:rsidR="00186B70" w:rsidRDefault="00B124D9" w:rsidP="002C23B7">
      <w:pPr>
        <w:rPr>
          <w:rtl/>
        </w:rPr>
      </w:pPr>
      <w:r>
        <w:rPr>
          <w:rFonts w:hint="cs"/>
          <w:rtl/>
        </w:rPr>
        <w:t>נאשם יכול לעיין ולהעתיק את חומר החקירה במשרדי פרקליטות מחוז תל אביב (מיסוי וכלכלה), בתיאום טלפוני מראש עם המזכירה הראשית, הגב' מירב סעדיה, בטל' 073-</w:t>
      </w:r>
      <w:r w:rsidR="002C23B7">
        <w:rPr>
          <w:rFonts w:hint="cs"/>
          <w:rtl/>
        </w:rPr>
        <w:t>3924604</w:t>
      </w:r>
      <w:r>
        <w:rPr>
          <w:rFonts w:hint="cs"/>
          <w:rtl/>
        </w:rPr>
        <w:t>, או להזמין את צילום חומר החקירה ישירות מזכיינית הצילום, חברת צילומעתיק, פקס': 03-5163093.</w:t>
      </w:r>
    </w:p>
    <w:tbl>
      <w:tblPr>
        <w:tblStyle w:val="15"/>
        <w:tblpPr w:leftFromText="180" w:rightFromText="180" w:vertAnchor="text" w:horzAnchor="margin" w:tblpXSpec="right" w:tblpY="1273"/>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186B70" w:rsidRPr="000745EA" w:rsidTr="005B25C2">
        <w:trPr>
          <w:trHeight w:val="60"/>
        </w:trPr>
        <w:tc>
          <w:tcPr>
            <w:tcW w:w="3578" w:type="dxa"/>
            <w:tcBorders>
              <w:top w:val="nil"/>
              <w:left w:val="nil"/>
              <w:bottom w:val="single" w:sz="4" w:space="0" w:color="auto"/>
              <w:right w:val="nil"/>
            </w:tcBorders>
            <w:hideMark/>
          </w:tcPr>
          <w:p w:rsidR="00186B70" w:rsidRPr="000745EA" w:rsidRDefault="00186B70" w:rsidP="005B25C2">
            <w:pPr>
              <w:keepLines/>
              <w:spacing w:before="120" w:after="120"/>
              <w:jc w:val="center"/>
              <w:rPr>
                <w:lang w:eastAsia="en-US"/>
              </w:rPr>
            </w:pPr>
          </w:p>
        </w:tc>
      </w:tr>
      <w:tr w:rsidR="00186B70" w:rsidRPr="000745EA" w:rsidTr="005B25C2">
        <w:trPr>
          <w:trHeight w:val="40"/>
        </w:trPr>
        <w:tc>
          <w:tcPr>
            <w:tcW w:w="3578" w:type="dxa"/>
            <w:tcBorders>
              <w:top w:val="single" w:sz="4" w:space="0" w:color="auto"/>
            </w:tcBorders>
            <w:hideMark/>
          </w:tcPr>
          <w:p w:rsidR="00186B70" w:rsidRPr="000745EA" w:rsidRDefault="00186B70" w:rsidP="005B25C2">
            <w:pPr>
              <w:keepLines/>
              <w:spacing w:before="120" w:after="120" w:line="276" w:lineRule="auto"/>
              <w:ind w:left="1"/>
              <w:jc w:val="center"/>
              <w:rPr>
                <w:lang w:eastAsia="en-US"/>
              </w:rPr>
            </w:pPr>
            <w:r w:rsidRPr="000745EA">
              <w:rPr>
                <w:rFonts w:hint="cs"/>
                <w:rtl/>
                <w:lang w:eastAsia="en-US"/>
              </w:rPr>
              <w:t>אורי פרייסמן, עו"ד</w:t>
            </w:r>
          </w:p>
        </w:tc>
      </w:tr>
      <w:tr w:rsidR="00186B70" w:rsidRPr="000745EA" w:rsidTr="005B25C2">
        <w:trPr>
          <w:trHeight w:val="389"/>
        </w:trPr>
        <w:tc>
          <w:tcPr>
            <w:tcW w:w="3578" w:type="dxa"/>
            <w:hideMark/>
          </w:tcPr>
          <w:p w:rsidR="00186B70" w:rsidRPr="000745EA" w:rsidRDefault="00186B70" w:rsidP="005B25C2">
            <w:pPr>
              <w:keepLines/>
              <w:tabs>
                <w:tab w:val="center" w:pos="7030"/>
              </w:tabs>
              <w:spacing w:line="276" w:lineRule="auto"/>
              <w:jc w:val="center"/>
              <w:rPr>
                <w:rtl/>
                <w:lang w:eastAsia="en-US"/>
              </w:rPr>
            </w:pPr>
            <w:r w:rsidRPr="000745EA">
              <w:rPr>
                <w:rFonts w:hint="cs"/>
                <w:rtl/>
                <w:lang w:eastAsia="en-US"/>
              </w:rPr>
              <w:t>סגן בכיר בפרקליטות מחוז תל-אביב</w:t>
            </w:r>
          </w:p>
          <w:p w:rsidR="00186B70" w:rsidRPr="000745EA" w:rsidRDefault="00186B70" w:rsidP="005B25C2">
            <w:pPr>
              <w:keepLines/>
              <w:spacing w:before="120" w:after="120" w:line="276" w:lineRule="auto"/>
              <w:jc w:val="center"/>
              <w:rPr>
                <w:lang w:eastAsia="en-US"/>
              </w:rPr>
            </w:pPr>
            <w:r w:rsidRPr="000745EA">
              <w:rPr>
                <w:rFonts w:hint="cs"/>
                <w:rtl/>
                <w:lang w:eastAsia="en-US"/>
              </w:rPr>
              <w:t>(מיסוי וכלכלה)</w:t>
            </w:r>
          </w:p>
        </w:tc>
      </w:tr>
      <w:tr w:rsidR="00B959C7" w:rsidRPr="000745EA" w:rsidTr="005B25C2">
        <w:trPr>
          <w:trHeight w:val="389"/>
        </w:trPr>
        <w:tc>
          <w:tcPr>
            <w:tcW w:w="3578" w:type="dxa"/>
          </w:tcPr>
          <w:p w:rsidR="00B959C7" w:rsidRPr="000745EA" w:rsidRDefault="00B959C7" w:rsidP="005B25C2">
            <w:pPr>
              <w:keepLines/>
              <w:tabs>
                <w:tab w:val="center" w:pos="7030"/>
              </w:tabs>
              <w:spacing w:line="276" w:lineRule="auto"/>
              <w:jc w:val="center"/>
              <w:rPr>
                <w:rtl/>
                <w:lang w:eastAsia="en-US"/>
              </w:rPr>
            </w:pPr>
          </w:p>
        </w:tc>
      </w:tr>
    </w:tbl>
    <w:p w:rsidR="005B25C2" w:rsidRDefault="005B25C2" w:rsidP="005B25C2">
      <w:pPr>
        <w:rPr>
          <w:b/>
          <w:bCs/>
          <w:rtl/>
        </w:rPr>
      </w:pPr>
    </w:p>
    <w:p w:rsidR="00186B70" w:rsidRDefault="00186B70" w:rsidP="00B124D9">
      <w:pPr>
        <w:rPr>
          <w:rtl/>
        </w:rPr>
      </w:pPr>
    </w:p>
    <w:p w:rsidR="00186B70" w:rsidRDefault="00186B70" w:rsidP="00B124D9">
      <w:pPr>
        <w:rPr>
          <w:rtl/>
        </w:rPr>
      </w:pPr>
    </w:p>
    <w:p w:rsidR="000745EA" w:rsidRDefault="00A02289" w:rsidP="00A02289">
      <w:pPr>
        <w:rPr>
          <w:rtl/>
        </w:rPr>
      </w:pPr>
      <w:r>
        <w:rPr>
          <w:rFonts w:hint="cs"/>
          <w:noProof/>
          <w:rtl/>
          <w:lang w:eastAsia="en-US"/>
        </w:rPr>
        <w:t xml:space="preserve">                                                    </w:t>
      </w:r>
    </w:p>
    <w:tbl>
      <w:tblPr>
        <w:tblStyle w:val="15"/>
        <w:tblpPr w:leftFromText="180" w:rightFromText="180" w:vertAnchor="text" w:horzAnchor="margin" w:tblpY="85"/>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02289" w:rsidRPr="000745EA" w:rsidTr="00B959C7">
        <w:trPr>
          <w:trHeight w:val="40"/>
        </w:trPr>
        <w:tc>
          <w:tcPr>
            <w:tcW w:w="3828" w:type="dxa"/>
            <w:tcBorders>
              <w:top w:val="single" w:sz="4" w:space="0" w:color="auto"/>
            </w:tcBorders>
            <w:hideMark/>
          </w:tcPr>
          <w:p w:rsidR="00A02289" w:rsidRPr="000745EA" w:rsidRDefault="00A02289" w:rsidP="00B959C7">
            <w:pPr>
              <w:keepLines/>
              <w:spacing w:before="120" w:after="120" w:line="276" w:lineRule="auto"/>
              <w:ind w:left="1"/>
              <w:jc w:val="center"/>
              <w:rPr>
                <w:lang w:eastAsia="en-US"/>
              </w:rPr>
            </w:pPr>
            <w:r>
              <w:rPr>
                <w:rFonts w:hint="cs"/>
                <w:rtl/>
                <w:lang w:eastAsia="en-US"/>
              </w:rPr>
              <w:t>עדי גנוט</w:t>
            </w:r>
            <w:r w:rsidRPr="000745EA">
              <w:rPr>
                <w:rFonts w:hint="cs"/>
                <w:rtl/>
                <w:lang w:eastAsia="en-US"/>
              </w:rPr>
              <w:t>, עו"ד</w:t>
            </w:r>
          </w:p>
        </w:tc>
      </w:tr>
      <w:tr w:rsidR="00A02289" w:rsidRPr="000745EA" w:rsidTr="00B959C7">
        <w:trPr>
          <w:trHeight w:val="389"/>
        </w:trPr>
        <w:tc>
          <w:tcPr>
            <w:tcW w:w="3828" w:type="dxa"/>
            <w:hideMark/>
          </w:tcPr>
          <w:p w:rsidR="00A02289" w:rsidRPr="000745EA" w:rsidRDefault="00A02289" w:rsidP="00B959C7">
            <w:pPr>
              <w:keepLines/>
              <w:tabs>
                <w:tab w:val="center" w:pos="7030"/>
              </w:tabs>
              <w:spacing w:line="276" w:lineRule="auto"/>
              <w:jc w:val="center"/>
              <w:rPr>
                <w:rtl/>
                <w:lang w:eastAsia="en-US"/>
              </w:rPr>
            </w:pPr>
            <w:r>
              <w:rPr>
                <w:rFonts w:hint="cs"/>
                <w:rtl/>
                <w:lang w:eastAsia="en-US"/>
              </w:rPr>
              <w:t>ב"כ היועץ המשפטי לממשלה</w:t>
            </w:r>
          </w:p>
          <w:p w:rsidR="00A02289" w:rsidRPr="000745EA" w:rsidRDefault="00A02289" w:rsidP="00B959C7">
            <w:pPr>
              <w:keepLines/>
              <w:spacing w:before="120" w:after="120" w:line="276" w:lineRule="auto"/>
              <w:jc w:val="center"/>
              <w:rPr>
                <w:lang w:eastAsia="en-US"/>
              </w:rPr>
            </w:pPr>
            <w:r>
              <w:rPr>
                <w:rFonts w:hint="cs"/>
                <w:rtl/>
                <w:lang w:eastAsia="en-US"/>
              </w:rPr>
              <w:t xml:space="preserve">רשות התחרות </w:t>
            </w:r>
          </w:p>
        </w:tc>
      </w:tr>
    </w:tbl>
    <w:p w:rsidR="00186B70" w:rsidRDefault="00186B70" w:rsidP="00B124D9">
      <w:pPr>
        <w:rPr>
          <w:rtl/>
        </w:rPr>
      </w:pPr>
    </w:p>
    <w:p w:rsidR="00186B70" w:rsidRDefault="00186B70" w:rsidP="00B124D9">
      <w:pPr>
        <w:rPr>
          <w:rtl/>
        </w:rPr>
      </w:pPr>
    </w:p>
    <w:p w:rsidR="00186B70" w:rsidRDefault="00186B70" w:rsidP="00B124D9">
      <w:pPr>
        <w:rPr>
          <w:rtl/>
        </w:rPr>
      </w:pPr>
    </w:p>
    <w:p w:rsidR="00186B70" w:rsidRDefault="00186B70" w:rsidP="00B124D9">
      <w:pPr>
        <w:rPr>
          <w:rtl/>
        </w:rPr>
      </w:pPr>
    </w:p>
    <w:p w:rsidR="00186B70" w:rsidRDefault="00186B70" w:rsidP="00B124D9">
      <w:pPr>
        <w:rPr>
          <w:rtl/>
        </w:rPr>
      </w:pPr>
    </w:p>
    <w:p w:rsidR="009B2C57" w:rsidRDefault="009B2C57" w:rsidP="009B2C57">
      <w:pPr>
        <w:ind w:firstLine="720"/>
        <w:rPr>
          <w:rtl/>
        </w:rPr>
      </w:pPr>
      <w:bookmarkStart w:id="9" w:name="_GoBack"/>
      <w:bookmarkEnd w:id="9"/>
      <w:r>
        <w:rPr>
          <w:rFonts w:hint="cs"/>
          <w:rtl/>
        </w:rPr>
        <w:tab/>
      </w:r>
      <w:r>
        <w:rPr>
          <w:rFonts w:hint="cs"/>
          <w:rtl/>
        </w:rPr>
        <w:tab/>
      </w:r>
      <w:r>
        <w:rPr>
          <w:rFonts w:hint="cs"/>
          <w:rtl/>
        </w:rPr>
        <w:tab/>
      </w:r>
      <w:r>
        <w:rPr>
          <w:rFonts w:hint="cs"/>
          <w:rtl/>
        </w:rPr>
        <w:tab/>
      </w:r>
      <w:r w:rsidR="00A02289">
        <w:rPr>
          <w:rFonts w:hint="cs"/>
          <w:rtl/>
        </w:rPr>
        <w:t xml:space="preserve">                </w:t>
      </w:r>
      <w:r>
        <w:rPr>
          <w:rFonts w:hint="cs"/>
          <w:rtl/>
        </w:rPr>
        <w:tab/>
      </w:r>
    </w:p>
    <w:tbl>
      <w:tblPr>
        <w:tblStyle w:val="15"/>
        <w:tblpPr w:leftFromText="180" w:rightFromText="180" w:vertAnchor="text" w:horzAnchor="margin" w:tblpXSpec="right" w:tblpY="289"/>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22057F" w:rsidRPr="000745EA" w:rsidTr="009F0A48">
        <w:trPr>
          <w:trHeight w:val="556"/>
        </w:trPr>
        <w:tc>
          <w:tcPr>
            <w:tcW w:w="3578" w:type="dxa"/>
            <w:tcBorders>
              <w:top w:val="single" w:sz="4" w:space="0" w:color="auto"/>
            </w:tcBorders>
            <w:hideMark/>
          </w:tcPr>
          <w:p w:rsidR="0022057F" w:rsidRPr="000745EA" w:rsidRDefault="0022057F" w:rsidP="009F0A48">
            <w:pPr>
              <w:keepLines/>
              <w:spacing w:before="120" w:after="120" w:line="276" w:lineRule="auto"/>
              <w:ind w:left="1"/>
              <w:jc w:val="center"/>
              <w:rPr>
                <w:lang w:eastAsia="en-US"/>
              </w:rPr>
            </w:pPr>
            <w:r>
              <w:rPr>
                <w:rFonts w:hint="cs"/>
                <w:rtl/>
                <w:lang w:eastAsia="en-US"/>
              </w:rPr>
              <w:t>צחי הבדלי</w:t>
            </w:r>
            <w:r w:rsidRPr="000745EA">
              <w:rPr>
                <w:rFonts w:hint="cs"/>
                <w:rtl/>
                <w:lang w:eastAsia="en-US"/>
              </w:rPr>
              <w:t>, עו"ד</w:t>
            </w:r>
          </w:p>
        </w:tc>
      </w:tr>
      <w:tr w:rsidR="0022057F" w:rsidRPr="000745EA" w:rsidTr="0022057F">
        <w:trPr>
          <w:trHeight w:val="389"/>
        </w:trPr>
        <w:tc>
          <w:tcPr>
            <w:tcW w:w="3578" w:type="dxa"/>
            <w:hideMark/>
          </w:tcPr>
          <w:p w:rsidR="0022057F" w:rsidRPr="000745EA" w:rsidRDefault="0022057F" w:rsidP="009F0A48">
            <w:pPr>
              <w:keepLines/>
              <w:tabs>
                <w:tab w:val="center" w:pos="7030"/>
              </w:tabs>
              <w:spacing w:line="276" w:lineRule="auto"/>
              <w:jc w:val="center"/>
              <w:rPr>
                <w:rtl/>
                <w:lang w:eastAsia="en-US"/>
              </w:rPr>
            </w:pPr>
            <w:r w:rsidRPr="000745EA">
              <w:rPr>
                <w:rFonts w:hint="cs"/>
                <w:rtl/>
                <w:lang w:eastAsia="en-US"/>
              </w:rPr>
              <w:t xml:space="preserve">סגן בכיר </w:t>
            </w:r>
            <w:r>
              <w:rPr>
                <w:rFonts w:hint="cs"/>
                <w:rtl/>
                <w:lang w:eastAsia="en-US"/>
              </w:rPr>
              <w:t xml:space="preserve">א' </w:t>
            </w:r>
            <w:r w:rsidRPr="000745EA">
              <w:rPr>
                <w:rFonts w:hint="cs"/>
                <w:rtl/>
                <w:lang w:eastAsia="en-US"/>
              </w:rPr>
              <w:t>בפרקליטות מחוז תל-אביב</w:t>
            </w:r>
          </w:p>
          <w:p w:rsidR="0022057F" w:rsidRPr="000745EA" w:rsidRDefault="0022057F" w:rsidP="009F0A48">
            <w:pPr>
              <w:keepLines/>
              <w:spacing w:before="120" w:after="120" w:line="276" w:lineRule="auto"/>
              <w:jc w:val="center"/>
              <w:rPr>
                <w:lang w:eastAsia="en-US"/>
              </w:rPr>
            </w:pPr>
            <w:r w:rsidRPr="000745EA">
              <w:rPr>
                <w:rFonts w:hint="cs"/>
                <w:rtl/>
                <w:lang w:eastAsia="en-US"/>
              </w:rPr>
              <w:t>(מיסוי וכלכלה)</w:t>
            </w:r>
          </w:p>
        </w:tc>
      </w:tr>
    </w:tbl>
    <w:tbl>
      <w:tblPr>
        <w:tblStyle w:val="15"/>
        <w:tblpPr w:leftFromText="180" w:rightFromText="180" w:vertAnchor="text" w:horzAnchor="margin" w:tblpY="293"/>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9B2C57" w:rsidRPr="000745EA" w:rsidTr="009F0A48">
        <w:trPr>
          <w:trHeight w:val="556"/>
        </w:trPr>
        <w:tc>
          <w:tcPr>
            <w:tcW w:w="3828" w:type="dxa"/>
            <w:tcBorders>
              <w:top w:val="single" w:sz="4" w:space="0" w:color="auto"/>
            </w:tcBorders>
            <w:vAlign w:val="center"/>
            <w:hideMark/>
          </w:tcPr>
          <w:p w:rsidR="009B2C57" w:rsidRPr="000745EA" w:rsidRDefault="009B2C57" w:rsidP="009F0A48">
            <w:pPr>
              <w:keepLines/>
              <w:spacing w:before="120" w:after="120" w:line="276" w:lineRule="auto"/>
              <w:ind w:left="1"/>
              <w:jc w:val="center"/>
              <w:rPr>
                <w:lang w:eastAsia="en-US"/>
              </w:rPr>
            </w:pPr>
            <w:r>
              <w:rPr>
                <w:rFonts w:hint="cs"/>
                <w:rtl/>
                <w:lang w:eastAsia="en-US"/>
              </w:rPr>
              <w:t>לנא עואדיה</w:t>
            </w:r>
            <w:r w:rsidRPr="000745EA">
              <w:rPr>
                <w:rFonts w:hint="cs"/>
                <w:rtl/>
                <w:lang w:eastAsia="en-US"/>
              </w:rPr>
              <w:t>, עו"ד</w:t>
            </w:r>
          </w:p>
        </w:tc>
      </w:tr>
      <w:tr w:rsidR="009B2C57" w:rsidRPr="000745EA" w:rsidTr="009F0A48">
        <w:trPr>
          <w:trHeight w:val="659"/>
        </w:trPr>
        <w:tc>
          <w:tcPr>
            <w:tcW w:w="3828" w:type="dxa"/>
            <w:hideMark/>
          </w:tcPr>
          <w:p w:rsidR="009B2C57" w:rsidRPr="000745EA" w:rsidRDefault="009B2C57" w:rsidP="009F0A48">
            <w:pPr>
              <w:keepLines/>
              <w:tabs>
                <w:tab w:val="center" w:pos="7030"/>
              </w:tabs>
              <w:spacing w:line="276" w:lineRule="auto"/>
              <w:jc w:val="center"/>
              <w:rPr>
                <w:rtl/>
                <w:lang w:eastAsia="en-US"/>
              </w:rPr>
            </w:pPr>
            <w:r>
              <w:rPr>
                <w:rFonts w:hint="cs"/>
                <w:rtl/>
                <w:lang w:eastAsia="en-US"/>
              </w:rPr>
              <w:t>עוזרת ראשית</w:t>
            </w:r>
            <w:r w:rsidRPr="000745EA">
              <w:rPr>
                <w:rFonts w:hint="cs"/>
                <w:rtl/>
                <w:lang w:eastAsia="en-US"/>
              </w:rPr>
              <w:t xml:space="preserve"> בפרקליטות מחוז תל-אביב</w:t>
            </w:r>
          </w:p>
          <w:p w:rsidR="009B2C57" w:rsidRPr="000745EA" w:rsidRDefault="009B2C57" w:rsidP="009F0A48">
            <w:pPr>
              <w:keepLines/>
              <w:spacing w:before="120" w:after="120" w:line="276" w:lineRule="auto"/>
              <w:jc w:val="center"/>
              <w:rPr>
                <w:lang w:eastAsia="en-US"/>
              </w:rPr>
            </w:pPr>
            <w:r w:rsidRPr="000745EA">
              <w:rPr>
                <w:rFonts w:hint="cs"/>
                <w:rtl/>
                <w:lang w:eastAsia="en-US"/>
              </w:rPr>
              <w:t>(מיסוי וכלכלה)</w:t>
            </w:r>
          </w:p>
        </w:tc>
      </w:tr>
    </w:tbl>
    <w:p w:rsidR="00186B70" w:rsidRDefault="00186B70" w:rsidP="00B124D9">
      <w:pPr>
        <w:rPr>
          <w:rtl/>
        </w:rPr>
      </w:pPr>
    </w:p>
    <w:p w:rsidR="00186B70" w:rsidRDefault="00186B70" w:rsidP="00B124D9">
      <w:pPr>
        <w:rPr>
          <w:rtl/>
        </w:rPr>
      </w:pPr>
    </w:p>
    <w:p w:rsidR="00186B70" w:rsidRDefault="00186B70" w:rsidP="00B124D9">
      <w:pPr>
        <w:rPr>
          <w:rtl/>
        </w:rPr>
      </w:pPr>
    </w:p>
    <w:p w:rsidR="00186B70" w:rsidRDefault="00186B70" w:rsidP="00B124D9">
      <w:pPr>
        <w:rPr>
          <w:rtl/>
        </w:rPr>
      </w:pPr>
    </w:p>
    <w:p w:rsidR="00186B70" w:rsidRDefault="00186B70" w:rsidP="00B124D9">
      <w:pPr>
        <w:rPr>
          <w:rtl/>
        </w:rPr>
      </w:pPr>
    </w:p>
    <w:p w:rsidR="00322F08" w:rsidRDefault="00322F08" w:rsidP="001560B2">
      <w:pPr>
        <w:rPr>
          <w:rtl/>
        </w:rPr>
      </w:pPr>
    </w:p>
    <w:p w:rsidR="00B124D9" w:rsidRDefault="00B124D9" w:rsidP="00B959C7">
      <w:pPr>
        <w:rPr>
          <w:rtl/>
        </w:rPr>
      </w:pPr>
      <w:r>
        <w:rPr>
          <w:rFonts w:hint="cs"/>
          <w:rtl/>
          <w:lang w:eastAsia="en-US"/>
        </w:rPr>
        <w:t>פמת"א: פ 93/17</w:t>
      </w:r>
    </w:p>
    <w:p w:rsidR="00B959C7" w:rsidRDefault="00B124D9" w:rsidP="000D4D72">
      <w:pPr>
        <w:jc w:val="left"/>
        <w:rPr>
          <w:rtl/>
          <w:lang w:eastAsia="en-US"/>
        </w:rPr>
      </w:pPr>
      <w:r>
        <w:rPr>
          <w:rFonts w:hint="cs"/>
          <w:rtl/>
          <w:lang w:eastAsia="en-US"/>
        </w:rPr>
        <w:t>תיק פל"א: 343046/2015 (משטרת ישראל, יאח"ה)</w:t>
      </w:r>
      <w:r w:rsidR="000D4D72">
        <w:rPr>
          <w:rFonts w:hint="cs"/>
          <w:rtl/>
          <w:lang w:eastAsia="en-US"/>
        </w:rPr>
        <w:t xml:space="preserve">; </w:t>
      </w:r>
      <w:r>
        <w:rPr>
          <w:rFonts w:hint="cs"/>
          <w:rtl/>
          <w:lang w:eastAsia="en-US"/>
        </w:rPr>
        <w:t>תיקי חקר: 167500230, 177500436, 177500428, 167500214, 177500426, 177500642, 167500735 (רשות המסים, פ"ש חקיר</w:t>
      </w:r>
      <w:r w:rsidR="001560B2">
        <w:rPr>
          <w:rFonts w:hint="cs"/>
          <w:rtl/>
          <w:lang w:eastAsia="en-US"/>
        </w:rPr>
        <w:t>ות מרכז)</w:t>
      </w:r>
    </w:p>
    <w:p w:rsidR="00E2406D" w:rsidRDefault="00E2406D" w:rsidP="00E2406D">
      <w:pPr>
        <w:pStyle w:val="a6"/>
        <w:rPr>
          <w:rtl/>
        </w:rPr>
      </w:pPr>
      <w:r>
        <w:rPr>
          <w:rFonts w:hint="cs"/>
          <w:rtl/>
        </w:rPr>
        <w:lastRenderedPageBreak/>
        <w:t>בקשה לחילוט</w:t>
      </w:r>
    </w:p>
    <w:p w:rsidR="006D72BB" w:rsidRDefault="00E2406D" w:rsidP="000C05FF">
      <w:pPr>
        <w:rPr>
          <w:rtl/>
        </w:rPr>
      </w:pPr>
      <w:r>
        <w:rPr>
          <w:rFonts w:hint="cs"/>
          <w:rtl/>
        </w:rPr>
        <w:t>בית המשפט הנכבד יתבקש לעשות שימוש בסמכותו לפי סעיף 21 לחוק איסור הלבנת הון</w:t>
      </w:r>
      <w:r>
        <w:rPr>
          <w:rFonts w:hint="cs"/>
          <w:rtl/>
          <w:lang w:eastAsia="en-US"/>
        </w:rPr>
        <w:t>,</w:t>
      </w:r>
      <w:r w:rsidRPr="006B5BEE">
        <w:rPr>
          <w:rFonts w:hint="cs"/>
          <w:rtl/>
          <w:lang w:eastAsia="en-US"/>
        </w:rPr>
        <w:t xml:space="preserve"> </w:t>
      </w:r>
      <w:r>
        <w:rPr>
          <w:rFonts w:hint="cs"/>
          <w:rtl/>
          <w:lang w:eastAsia="en-US"/>
        </w:rPr>
        <w:t xml:space="preserve">תש"ס-2000 </w:t>
      </w:r>
      <w:r>
        <w:rPr>
          <w:rFonts w:hint="cs"/>
          <w:rtl/>
        </w:rPr>
        <w:t>ולהורות, לאחר הרשעת הנאשמים</w:t>
      </w:r>
      <w:r w:rsidR="00610C06">
        <w:rPr>
          <w:rFonts w:hint="cs"/>
          <w:rtl/>
        </w:rPr>
        <w:t xml:space="preserve"> 1, 3, 4</w:t>
      </w:r>
      <w:r w:rsidR="00C90E61">
        <w:rPr>
          <w:rFonts w:hint="cs"/>
          <w:rtl/>
        </w:rPr>
        <w:t xml:space="preserve"> </w:t>
      </w:r>
      <w:r w:rsidR="00610C06">
        <w:rPr>
          <w:rFonts w:hint="cs"/>
          <w:rtl/>
        </w:rPr>
        <w:t>ו-</w:t>
      </w:r>
      <w:r w:rsidR="00C90E61">
        <w:rPr>
          <w:rFonts w:hint="cs"/>
          <w:rtl/>
        </w:rPr>
        <w:t>16</w:t>
      </w:r>
      <w:r w:rsidR="00610C06">
        <w:rPr>
          <w:rFonts w:hint="cs"/>
          <w:rtl/>
        </w:rPr>
        <w:t>,</w:t>
      </w:r>
      <w:r w:rsidR="00C90E61">
        <w:rPr>
          <w:rFonts w:hint="cs"/>
          <w:rtl/>
        </w:rPr>
        <w:t xml:space="preserve"> </w:t>
      </w:r>
      <w:r w:rsidR="000C05FF">
        <w:rPr>
          <w:rFonts w:hint="cs"/>
          <w:rtl/>
        </w:rPr>
        <w:t>על חילוט רכוש ה</w:t>
      </w:r>
      <w:r w:rsidR="006D72BB">
        <w:rPr>
          <w:rFonts w:hint="cs"/>
          <w:rtl/>
        </w:rPr>
        <w:t>מפורט בנספח ב' לכתב האישום.</w:t>
      </w:r>
    </w:p>
    <w:p w:rsidR="000D4D72" w:rsidRDefault="000D4D72" w:rsidP="000C05FF">
      <w:pPr>
        <w:rPr>
          <w:rtl/>
        </w:rPr>
      </w:pPr>
    </w:p>
    <w:p w:rsidR="000D4D72" w:rsidRDefault="000D4D72" w:rsidP="000C05FF">
      <w:pPr>
        <w:rPr>
          <w:rtl/>
        </w:rPr>
      </w:pPr>
    </w:p>
    <w:p w:rsidR="006D72BB" w:rsidRDefault="006D72BB" w:rsidP="00FA3155">
      <w:pPr>
        <w:ind w:left="5760" w:firstLine="720"/>
        <w:rPr>
          <w:rtl/>
        </w:rPr>
      </w:pPr>
    </w:p>
    <w:p w:rsidR="006D72BB" w:rsidRDefault="006D72BB" w:rsidP="006D72BB">
      <w:pPr>
        <w:ind w:left="5040" w:firstLine="34"/>
        <w:jc w:val="center"/>
        <w:rPr>
          <w:rtl/>
        </w:rPr>
      </w:pPr>
      <w:r>
        <w:rPr>
          <w:rFonts w:hint="cs"/>
          <w:rtl/>
        </w:rPr>
        <w:t>______________________</w:t>
      </w:r>
    </w:p>
    <w:p w:rsidR="006D72BB" w:rsidRDefault="006D72BB" w:rsidP="00FA3155">
      <w:pPr>
        <w:ind w:left="5040" w:firstLine="34"/>
        <w:jc w:val="center"/>
        <w:rPr>
          <w:rtl/>
        </w:rPr>
      </w:pPr>
      <w:r>
        <w:rPr>
          <w:rFonts w:hint="cs"/>
          <w:rtl/>
        </w:rPr>
        <w:t>ליאת בן-ארי שווקי, עו"ד</w:t>
      </w:r>
    </w:p>
    <w:p w:rsidR="006D72BB" w:rsidRDefault="006D72BB" w:rsidP="006D72BB">
      <w:pPr>
        <w:ind w:left="5040" w:firstLine="34"/>
        <w:jc w:val="center"/>
        <w:rPr>
          <w:rtl/>
        </w:rPr>
      </w:pPr>
      <w:r>
        <w:rPr>
          <w:rFonts w:hint="cs"/>
          <w:rtl/>
        </w:rPr>
        <w:t xml:space="preserve">פרקליטת מחוז תל אביב </w:t>
      </w:r>
    </w:p>
    <w:p w:rsidR="006D72BB" w:rsidRDefault="006D72BB" w:rsidP="006D72BB">
      <w:pPr>
        <w:ind w:left="5040" w:firstLine="34"/>
        <w:jc w:val="center"/>
        <w:rPr>
          <w:rtl/>
        </w:rPr>
      </w:pPr>
      <w:r>
        <w:rPr>
          <w:rFonts w:hint="cs"/>
          <w:rtl/>
        </w:rPr>
        <w:t>(מיסוי וכלכלה)</w:t>
      </w:r>
    </w:p>
    <w:p w:rsidR="00E2406D" w:rsidRPr="00E2406D" w:rsidRDefault="00E2406D" w:rsidP="00FE0C92">
      <w:pPr>
        <w:rPr>
          <w:rtl/>
        </w:rPr>
      </w:pPr>
    </w:p>
    <w:p w:rsidR="006446B9" w:rsidRDefault="006446B9" w:rsidP="006446B9">
      <w:pPr>
        <w:jc w:val="left"/>
        <w:rPr>
          <w:rtl/>
          <w:lang w:eastAsia="en-US"/>
        </w:rPr>
        <w:sectPr w:rsidR="006446B9" w:rsidSect="00A218C4">
          <w:headerReference w:type="default" r:id="rId9"/>
          <w:footerReference w:type="default" r:id="rId10"/>
          <w:pgSz w:w="11906" w:h="16838" w:code="9"/>
          <w:pgMar w:top="1418" w:right="1418" w:bottom="1418" w:left="1418" w:header="709" w:footer="709" w:gutter="0"/>
          <w:cols w:space="708"/>
          <w:formProt w:val="0"/>
          <w:bidi/>
          <w:rtlGutter/>
          <w:docGrid w:linePitch="360"/>
        </w:sectPr>
      </w:pPr>
    </w:p>
    <w:tbl>
      <w:tblPr>
        <w:tblpPr w:leftFromText="180" w:rightFromText="180" w:vertAnchor="page" w:horzAnchor="margin" w:tblpXSpec="center" w:tblpY="752"/>
        <w:bidiVisual/>
        <w:tblW w:w="13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0"/>
        <w:gridCol w:w="2693"/>
        <w:gridCol w:w="1417"/>
        <w:gridCol w:w="3828"/>
        <w:gridCol w:w="4536"/>
      </w:tblGrid>
      <w:tr w:rsidR="00FE0C92" w:rsidRPr="00E160D9" w:rsidTr="00E103B0">
        <w:trPr>
          <w:trHeight w:val="977"/>
          <w:tblHeader/>
        </w:trPr>
        <w:tc>
          <w:tcPr>
            <w:tcW w:w="13274" w:type="dxa"/>
            <w:gridSpan w:val="5"/>
            <w:tcBorders>
              <w:top w:val="single" w:sz="4" w:space="0" w:color="auto"/>
              <w:left w:val="single" w:sz="4" w:space="0" w:color="auto"/>
              <w:bottom w:val="single" w:sz="4" w:space="0" w:color="auto"/>
              <w:right w:val="single" w:sz="4" w:space="0" w:color="auto"/>
            </w:tcBorders>
            <w:hideMark/>
          </w:tcPr>
          <w:p w:rsidR="00FE0C92" w:rsidRPr="00E160D9" w:rsidRDefault="00FE0C92" w:rsidP="00E103B0">
            <w:pPr>
              <w:keepNext/>
              <w:keepLines/>
              <w:shd w:val="clear" w:color="auto" w:fill="FFFFFF"/>
              <w:spacing w:before="240" w:after="240"/>
              <w:jc w:val="center"/>
              <w:outlineLvl w:val="0"/>
              <w:rPr>
                <w:rFonts w:ascii="David" w:hAnsi="David"/>
                <w:b/>
                <w:bCs/>
                <w:kern w:val="28"/>
                <w:sz w:val="36"/>
                <w:szCs w:val="36"/>
                <w:u w:val="thick"/>
                <w:lang w:eastAsia="en-US"/>
              </w:rPr>
            </w:pPr>
            <w:bookmarkStart w:id="10" w:name="_נספח_א'_–"/>
            <w:bookmarkEnd w:id="10"/>
            <w:r w:rsidRPr="00E160D9">
              <w:rPr>
                <w:rFonts w:ascii="David" w:hAnsi="David" w:hint="cs"/>
                <w:b/>
                <w:bCs/>
                <w:kern w:val="28"/>
                <w:sz w:val="36"/>
                <w:szCs w:val="36"/>
                <w:u w:val="thick"/>
                <w:rtl/>
                <w:lang w:eastAsia="en-US"/>
              </w:rPr>
              <w:lastRenderedPageBreak/>
              <w:t>נספח א' – פרטי המכרזים הציבוריים</w:t>
            </w:r>
            <w:r>
              <w:rPr>
                <w:rFonts w:ascii="David" w:hAnsi="David" w:hint="cs"/>
                <w:b/>
                <w:bCs/>
                <w:kern w:val="28"/>
                <w:sz w:val="36"/>
                <w:szCs w:val="36"/>
                <w:u w:val="thick"/>
                <w:rtl/>
                <w:lang w:eastAsia="en-US"/>
              </w:rPr>
              <w:t xml:space="preserve"> (אישומים 2-1</w:t>
            </w:r>
            <w:r w:rsidR="00C90E61">
              <w:rPr>
                <w:rFonts w:ascii="David" w:hAnsi="David" w:hint="cs"/>
                <w:b/>
                <w:bCs/>
                <w:kern w:val="28"/>
                <w:sz w:val="36"/>
                <w:szCs w:val="36"/>
                <w:u w:val="thick"/>
                <w:rtl/>
                <w:lang w:eastAsia="en-US"/>
              </w:rPr>
              <w:t>1</w:t>
            </w:r>
            <w:r>
              <w:rPr>
                <w:rFonts w:ascii="David" w:hAnsi="David" w:hint="cs"/>
                <w:b/>
                <w:bCs/>
                <w:kern w:val="28"/>
                <w:sz w:val="36"/>
                <w:szCs w:val="36"/>
                <w:u w:val="thick"/>
                <w:rtl/>
                <w:lang w:eastAsia="en-US"/>
              </w:rPr>
              <w:t>)</w:t>
            </w:r>
          </w:p>
        </w:tc>
      </w:tr>
      <w:tr w:rsidR="00456B57" w:rsidRPr="00E160D9" w:rsidTr="002C4DF6">
        <w:trPr>
          <w:trHeight w:val="521"/>
        </w:trPr>
        <w:tc>
          <w:tcPr>
            <w:tcW w:w="800" w:type="dxa"/>
            <w:tcBorders>
              <w:top w:val="single" w:sz="4" w:space="0" w:color="auto"/>
              <w:left w:val="single" w:sz="4" w:space="0" w:color="auto"/>
              <w:bottom w:val="single" w:sz="4" w:space="0" w:color="auto"/>
              <w:right w:val="single" w:sz="4" w:space="0" w:color="auto"/>
            </w:tcBorders>
            <w:hideMark/>
          </w:tcPr>
          <w:p w:rsidR="00456B57" w:rsidRPr="00E160D9" w:rsidRDefault="00456B57" w:rsidP="00E103B0">
            <w:pPr>
              <w:rPr>
                <w:b/>
                <w:bCs/>
                <w:lang w:eastAsia="en-US"/>
              </w:rPr>
            </w:pPr>
            <w:r w:rsidRPr="00E160D9">
              <w:rPr>
                <w:rFonts w:hint="cs"/>
                <w:b/>
                <w:bCs/>
                <w:rtl/>
                <w:lang w:eastAsia="en-US"/>
              </w:rPr>
              <w:t>אישום</w:t>
            </w:r>
          </w:p>
        </w:tc>
        <w:tc>
          <w:tcPr>
            <w:tcW w:w="2693" w:type="dxa"/>
            <w:tcBorders>
              <w:top w:val="single" w:sz="4" w:space="0" w:color="auto"/>
              <w:left w:val="single" w:sz="4" w:space="0" w:color="auto"/>
              <w:bottom w:val="single" w:sz="4" w:space="0" w:color="auto"/>
              <w:right w:val="single" w:sz="4" w:space="0" w:color="auto"/>
            </w:tcBorders>
            <w:hideMark/>
          </w:tcPr>
          <w:p w:rsidR="00456B57" w:rsidRPr="00E160D9" w:rsidRDefault="00A81F21" w:rsidP="00E103B0">
            <w:pPr>
              <w:rPr>
                <w:b/>
                <w:bCs/>
                <w:lang w:eastAsia="en-US"/>
              </w:rPr>
            </w:pPr>
            <w:r>
              <w:rPr>
                <w:rFonts w:hint="cs"/>
                <w:b/>
                <w:bCs/>
                <w:rtl/>
                <w:lang w:eastAsia="en-US"/>
              </w:rPr>
              <w:t xml:space="preserve">רשות </w:t>
            </w:r>
            <w:r w:rsidR="00456B57" w:rsidRPr="00E160D9">
              <w:rPr>
                <w:rFonts w:hint="cs"/>
                <w:b/>
                <w:bCs/>
                <w:rtl/>
                <w:lang w:eastAsia="en-US"/>
              </w:rPr>
              <w:t>מקומית/תאגיד עירוני</w:t>
            </w:r>
          </w:p>
        </w:tc>
        <w:tc>
          <w:tcPr>
            <w:tcW w:w="1417" w:type="dxa"/>
            <w:tcBorders>
              <w:top w:val="single" w:sz="4" w:space="0" w:color="auto"/>
              <w:left w:val="single" w:sz="4" w:space="0" w:color="auto"/>
              <w:bottom w:val="single" w:sz="4" w:space="0" w:color="auto"/>
              <w:right w:val="single" w:sz="4" w:space="0" w:color="auto"/>
            </w:tcBorders>
            <w:hideMark/>
          </w:tcPr>
          <w:p w:rsidR="00456B57" w:rsidRPr="00E160D9" w:rsidRDefault="00456B57" w:rsidP="00E103B0">
            <w:pPr>
              <w:rPr>
                <w:b/>
                <w:bCs/>
                <w:lang w:eastAsia="en-US"/>
              </w:rPr>
            </w:pPr>
            <w:r w:rsidRPr="00E160D9">
              <w:rPr>
                <w:rFonts w:hint="cs"/>
                <w:b/>
                <w:bCs/>
                <w:rtl/>
                <w:lang w:eastAsia="en-US"/>
              </w:rPr>
              <w:t>מספר מכרז</w:t>
            </w:r>
          </w:p>
        </w:tc>
        <w:tc>
          <w:tcPr>
            <w:tcW w:w="3828"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2C4DF6">
            <w:pPr>
              <w:jc w:val="center"/>
              <w:rPr>
                <w:b/>
                <w:bCs/>
                <w:lang w:eastAsia="en-US"/>
              </w:rPr>
            </w:pPr>
            <w:r w:rsidRPr="00E160D9">
              <w:rPr>
                <w:rFonts w:hint="cs"/>
                <w:b/>
                <w:bCs/>
                <w:rtl/>
                <w:lang w:eastAsia="en-US"/>
              </w:rPr>
              <w:t>סיווג קבלני נדרש במכרז</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2C4DF6">
            <w:pPr>
              <w:ind w:right="885"/>
              <w:jc w:val="center"/>
              <w:rPr>
                <w:b/>
                <w:bCs/>
                <w:lang w:eastAsia="en-US"/>
              </w:rPr>
            </w:pPr>
            <w:r w:rsidRPr="00E160D9">
              <w:rPr>
                <w:rFonts w:hint="cs"/>
                <w:b/>
                <w:bCs/>
                <w:rtl/>
                <w:lang w:eastAsia="en-US"/>
              </w:rPr>
              <w:t xml:space="preserve">סה"כ הכספים ששולמו </w:t>
            </w:r>
            <w:r w:rsidR="00A81F21">
              <w:rPr>
                <w:rFonts w:hint="cs"/>
                <w:b/>
                <w:bCs/>
                <w:rtl/>
                <w:lang w:eastAsia="en-US"/>
              </w:rPr>
              <w:t>בגין המכרזים</w:t>
            </w:r>
          </w:p>
        </w:tc>
      </w:tr>
      <w:tr w:rsidR="00100A47" w:rsidRPr="00E160D9" w:rsidTr="00E103B0">
        <w:trPr>
          <w:trHeight w:val="489"/>
        </w:trPr>
        <w:tc>
          <w:tcPr>
            <w:tcW w:w="800" w:type="dxa"/>
            <w:vMerge w:val="restart"/>
            <w:tcBorders>
              <w:top w:val="single" w:sz="4" w:space="0" w:color="auto"/>
              <w:left w:val="single" w:sz="4" w:space="0" w:color="auto"/>
              <w:right w:val="single" w:sz="4" w:space="0" w:color="auto"/>
            </w:tcBorders>
            <w:vAlign w:val="center"/>
            <w:hideMark/>
          </w:tcPr>
          <w:p w:rsidR="00100A47" w:rsidRPr="00E160D9" w:rsidRDefault="00100A47" w:rsidP="00E103B0">
            <w:pPr>
              <w:jc w:val="center"/>
              <w:rPr>
                <w:b/>
                <w:bCs/>
                <w:lang w:eastAsia="en-US"/>
              </w:rPr>
            </w:pPr>
            <w:r>
              <w:rPr>
                <w:rFonts w:hint="cs"/>
                <w:b/>
                <w:bCs/>
                <w:rtl/>
                <w:lang w:eastAsia="en-US"/>
              </w:rPr>
              <w:t>2</w:t>
            </w:r>
            <w:r w:rsidRPr="00E160D9">
              <w:rPr>
                <w:rFonts w:hint="cs"/>
                <w:b/>
                <w:bCs/>
                <w:rtl/>
                <w:lang w:eastAsia="en-US"/>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b/>
                <w:bCs/>
                <w:lang w:eastAsia="en-US"/>
              </w:rPr>
            </w:pPr>
            <w:r w:rsidRPr="00E160D9">
              <w:rPr>
                <w:rFonts w:hint="cs"/>
                <w:b/>
                <w:bCs/>
                <w:rtl/>
                <w:lang w:eastAsia="en-US"/>
              </w:rPr>
              <w:t>חכ"ל מודיעין</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7/2013</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4 בענף הבנייה</w:t>
            </w:r>
          </w:p>
        </w:tc>
        <w:tc>
          <w:tcPr>
            <w:tcW w:w="4536" w:type="dxa"/>
            <w:vMerge w:val="restart"/>
            <w:tcBorders>
              <w:top w:val="single" w:sz="4" w:space="0" w:color="auto"/>
              <w:left w:val="single" w:sz="4" w:space="0" w:color="auto"/>
            </w:tcBorders>
            <w:vAlign w:val="center"/>
          </w:tcPr>
          <w:p w:rsidR="00100A47" w:rsidRPr="00E160D9" w:rsidRDefault="00100A47" w:rsidP="00E103B0">
            <w:pPr>
              <w:jc w:val="center"/>
              <w:rPr>
                <w:lang w:eastAsia="en-US"/>
              </w:rPr>
            </w:pPr>
            <w:r w:rsidRPr="00E160D9">
              <w:rPr>
                <w:rFonts w:hint="cs"/>
                <w:rtl/>
                <w:lang w:eastAsia="en-US"/>
              </w:rPr>
              <w:t xml:space="preserve">27,220,396 </w:t>
            </w:r>
            <w:r w:rsidR="00B82C43">
              <w:rPr>
                <w:rFonts w:hint="cs"/>
                <w:rtl/>
                <w:lang w:eastAsia="en-US"/>
              </w:rPr>
              <w:t>ש</w:t>
            </w:r>
            <w:r w:rsidR="00B82C43">
              <w:rPr>
                <w:rtl/>
                <w:lang w:eastAsia="en-US"/>
              </w:rPr>
              <w:t>"</w:t>
            </w:r>
            <w:r w:rsidR="00B82C43">
              <w:rPr>
                <w:rFonts w:hint="cs"/>
                <w:rtl/>
                <w:lang w:eastAsia="en-US"/>
              </w:rPr>
              <w:t>ח</w:t>
            </w:r>
          </w:p>
        </w:tc>
      </w:tr>
      <w:tr w:rsidR="00100A47" w:rsidRPr="00E160D9" w:rsidTr="00E103B0">
        <w:trPr>
          <w:trHeight w:val="483"/>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11/2012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3 בענף התשתיות</w:t>
            </w:r>
          </w:p>
        </w:tc>
        <w:tc>
          <w:tcPr>
            <w:tcW w:w="4536" w:type="dxa"/>
            <w:vMerge/>
            <w:tcBorders>
              <w:lef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483"/>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8/2013</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4 בענף התשתיות</w:t>
            </w:r>
          </w:p>
        </w:tc>
        <w:tc>
          <w:tcPr>
            <w:tcW w:w="4536" w:type="dxa"/>
            <w:vMerge/>
            <w:tcBorders>
              <w:lef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483"/>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6/2014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 בענף התשתיות</w:t>
            </w:r>
          </w:p>
        </w:tc>
        <w:tc>
          <w:tcPr>
            <w:tcW w:w="4536" w:type="dxa"/>
            <w:vMerge/>
            <w:tcBorders>
              <w:lef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483"/>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1010/09</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2 בענף התשתיות</w:t>
            </w:r>
          </w:p>
        </w:tc>
        <w:tc>
          <w:tcPr>
            <w:tcW w:w="4536" w:type="dxa"/>
            <w:vMerge/>
            <w:tcBorders>
              <w:lef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483"/>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1003/2009</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2 בענף הבנייה</w:t>
            </w:r>
          </w:p>
        </w:tc>
        <w:tc>
          <w:tcPr>
            <w:tcW w:w="4536" w:type="dxa"/>
            <w:vMerge/>
            <w:tcBorders>
              <w:lef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483"/>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1004/09</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 בענף התשתיות</w:t>
            </w:r>
          </w:p>
        </w:tc>
        <w:tc>
          <w:tcPr>
            <w:tcW w:w="4536" w:type="dxa"/>
            <w:vMerge/>
            <w:tcBorders>
              <w:lef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483"/>
        </w:trPr>
        <w:tc>
          <w:tcPr>
            <w:tcW w:w="800" w:type="dxa"/>
            <w:vMerge/>
            <w:tcBorders>
              <w:left w:val="single" w:sz="4" w:space="0" w:color="auto"/>
              <w:bottom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11/2015</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4 בענף התשתיות; 3 בענף הביוב</w:t>
            </w:r>
          </w:p>
        </w:tc>
        <w:tc>
          <w:tcPr>
            <w:tcW w:w="4536" w:type="dxa"/>
            <w:vMerge/>
            <w:tcBorders>
              <w:left w:val="single" w:sz="4" w:space="0" w:color="auto"/>
              <w:bottom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525"/>
        </w:trPr>
        <w:tc>
          <w:tcPr>
            <w:tcW w:w="800" w:type="dxa"/>
            <w:vMerge w:val="restart"/>
            <w:tcBorders>
              <w:top w:val="single" w:sz="4" w:space="0" w:color="auto"/>
              <w:left w:val="single" w:sz="4" w:space="0" w:color="auto"/>
              <w:right w:val="single" w:sz="4" w:space="0" w:color="auto"/>
            </w:tcBorders>
            <w:vAlign w:val="center"/>
            <w:hideMark/>
          </w:tcPr>
          <w:p w:rsidR="00100A47" w:rsidRPr="00E160D9" w:rsidRDefault="00100A47" w:rsidP="00E103B0">
            <w:pPr>
              <w:jc w:val="center"/>
              <w:rPr>
                <w:b/>
                <w:bCs/>
                <w:lang w:eastAsia="en-US"/>
              </w:rPr>
            </w:pPr>
            <w:r>
              <w:rPr>
                <w:rFonts w:hint="cs"/>
                <w:b/>
                <w:bCs/>
                <w:rtl/>
                <w:lang w:eastAsia="en-US"/>
              </w:rPr>
              <w:t>3</w:t>
            </w:r>
            <w:r w:rsidRPr="00E160D9">
              <w:rPr>
                <w:rFonts w:hint="cs"/>
                <w:b/>
                <w:bCs/>
                <w:rtl/>
                <w:lang w:eastAsia="en-US"/>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87F7F" w:rsidRDefault="00787F7F" w:rsidP="00E103B0">
            <w:pPr>
              <w:jc w:val="center"/>
              <w:rPr>
                <w:b/>
                <w:bCs/>
                <w:rtl/>
                <w:lang w:eastAsia="en-US"/>
              </w:rPr>
            </w:pPr>
          </w:p>
          <w:p w:rsidR="00100A47" w:rsidRPr="00E160D9" w:rsidRDefault="00100A47" w:rsidP="00E103B0">
            <w:pPr>
              <w:jc w:val="center"/>
              <w:rPr>
                <w:b/>
                <w:bCs/>
                <w:rtl/>
                <w:lang w:eastAsia="en-US"/>
              </w:rPr>
            </w:pPr>
            <w:r w:rsidRPr="00E160D9">
              <w:rPr>
                <w:rFonts w:hint="cs"/>
                <w:b/>
                <w:bCs/>
                <w:rtl/>
                <w:lang w:eastAsia="en-US"/>
              </w:rPr>
              <w:t>חכ"ל אשקלון</w:t>
            </w:r>
          </w:p>
          <w:p w:rsidR="00100A47" w:rsidRPr="00E160D9" w:rsidRDefault="00100A47" w:rsidP="00E103B0">
            <w:pPr>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39/2012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4 בענף התשתיות</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100A47" w:rsidRPr="00E160D9" w:rsidRDefault="00100A47" w:rsidP="00E103B0">
            <w:pPr>
              <w:jc w:val="center"/>
              <w:rPr>
                <w:lang w:eastAsia="en-US"/>
              </w:rPr>
            </w:pPr>
            <w:r w:rsidRPr="00E160D9">
              <w:rPr>
                <w:rFonts w:hint="cs"/>
                <w:rtl/>
                <w:lang w:eastAsia="en-US"/>
              </w:rPr>
              <w:t xml:space="preserve">45,941,100 </w:t>
            </w:r>
            <w:r w:rsidR="00B82C43">
              <w:rPr>
                <w:rFonts w:hint="cs"/>
                <w:rtl/>
                <w:lang w:eastAsia="en-US"/>
              </w:rPr>
              <w:t>ש</w:t>
            </w:r>
            <w:r w:rsidR="00B82C43">
              <w:rPr>
                <w:rtl/>
                <w:lang w:eastAsia="en-US"/>
              </w:rPr>
              <w:t>"</w:t>
            </w:r>
            <w:r w:rsidR="00B82C43">
              <w:rPr>
                <w:rFonts w:hint="cs"/>
                <w:rtl/>
                <w:lang w:eastAsia="en-US"/>
              </w:rPr>
              <w:t>ח</w:t>
            </w:r>
          </w:p>
        </w:tc>
      </w:tr>
      <w:tr w:rsidR="00100A47" w:rsidRPr="00E160D9" w:rsidTr="00E103B0">
        <w:trPr>
          <w:trHeight w:val="525"/>
        </w:trPr>
        <w:tc>
          <w:tcPr>
            <w:tcW w:w="800" w:type="dxa"/>
            <w:vMerge/>
            <w:tcBorders>
              <w:left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05/2014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3 בענף הבנייה</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525"/>
        </w:trPr>
        <w:tc>
          <w:tcPr>
            <w:tcW w:w="800" w:type="dxa"/>
            <w:vMerge/>
            <w:tcBorders>
              <w:left w:val="single" w:sz="4" w:space="0" w:color="auto"/>
              <w:bottom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10/2014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סיווג המתאים להיקף הכספי של ההצעה</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683"/>
        </w:trPr>
        <w:tc>
          <w:tcPr>
            <w:tcW w:w="800" w:type="dxa"/>
            <w:vMerge w:val="restart"/>
            <w:tcBorders>
              <w:top w:val="single" w:sz="4" w:space="0" w:color="auto"/>
              <w:left w:val="single" w:sz="4" w:space="0" w:color="auto"/>
              <w:right w:val="single" w:sz="4" w:space="0" w:color="auto"/>
            </w:tcBorders>
            <w:vAlign w:val="center"/>
            <w:hideMark/>
          </w:tcPr>
          <w:p w:rsidR="00100A47" w:rsidRPr="00E160D9" w:rsidRDefault="00100A47" w:rsidP="00E103B0">
            <w:pPr>
              <w:jc w:val="center"/>
              <w:rPr>
                <w:b/>
                <w:bCs/>
                <w:lang w:eastAsia="en-US"/>
              </w:rPr>
            </w:pPr>
            <w:r>
              <w:rPr>
                <w:rFonts w:hint="cs"/>
                <w:b/>
                <w:bCs/>
                <w:rtl/>
                <w:lang w:eastAsia="en-US"/>
              </w:rPr>
              <w:t>4</w:t>
            </w:r>
            <w:r w:rsidRPr="00E160D9">
              <w:rPr>
                <w:rFonts w:hint="cs"/>
                <w:b/>
                <w:bCs/>
                <w:rtl/>
                <w:lang w:eastAsia="en-US"/>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b/>
                <w:bCs/>
                <w:lang w:eastAsia="en-US"/>
              </w:rPr>
            </w:pPr>
            <w:r w:rsidRPr="00E160D9">
              <w:rPr>
                <w:rFonts w:hint="cs"/>
                <w:b/>
                <w:bCs/>
                <w:rtl/>
                <w:lang w:eastAsia="en-US"/>
              </w:rPr>
              <w:t>מי לוד</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3/2010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3 בענף הביוב; 2 בענף התשתיות</w:t>
            </w:r>
          </w:p>
        </w:tc>
        <w:tc>
          <w:tcPr>
            <w:tcW w:w="4536" w:type="dxa"/>
            <w:vMerge w:val="restart"/>
            <w:tcBorders>
              <w:top w:val="single" w:sz="4" w:space="0" w:color="auto"/>
              <w:left w:val="single" w:sz="4" w:space="0" w:color="auto"/>
              <w:right w:val="single" w:sz="4" w:space="0" w:color="auto"/>
            </w:tcBorders>
            <w:vAlign w:val="center"/>
          </w:tcPr>
          <w:p w:rsidR="00100A47" w:rsidRPr="00E160D9" w:rsidRDefault="00100A47" w:rsidP="00E103B0">
            <w:pPr>
              <w:jc w:val="center"/>
              <w:rPr>
                <w:lang w:eastAsia="en-US"/>
              </w:rPr>
            </w:pPr>
            <w:r w:rsidRPr="00E160D9">
              <w:rPr>
                <w:rFonts w:hint="cs"/>
                <w:rtl/>
                <w:lang w:eastAsia="en-US"/>
              </w:rPr>
              <w:t xml:space="preserve">25,377,728 </w:t>
            </w:r>
            <w:r w:rsidR="00B82C43">
              <w:rPr>
                <w:rFonts w:hint="cs"/>
                <w:rtl/>
                <w:lang w:eastAsia="en-US"/>
              </w:rPr>
              <w:t>ש</w:t>
            </w:r>
            <w:r w:rsidR="00B82C43">
              <w:rPr>
                <w:rtl/>
                <w:lang w:eastAsia="en-US"/>
              </w:rPr>
              <w:t>"</w:t>
            </w:r>
            <w:r w:rsidR="00B82C43">
              <w:rPr>
                <w:rFonts w:hint="cs"/>
                <w:rtl/>
                <w:lang w:eastAsia="en-US"/>
              </w:rPr>
              <w:t>ח</w:t>
            </w:r>
          </w:p>
        </w:tc>
      </w:tr>
      <w:tr w:rsidR="00100A47" w:rsidRPr="00E160D9" w:rsidTr="00E103B0">
        <w:trPr>
          <w:trHeight w:val="682"/>
        </w:trPr>
        <w:tc>
          <w:tcPr>
            <w:tcW w:w="800" w:type="dxa"/>
            <w:vMerge/>
            <w:tcBorders>
              <w:left w:val="single" w:sz="4" w:space="0" w:color="auto"/>
              <w:bottom w:val="single" w:sz="4" w:space="0" w:color="auto"/>
              <w:right w:val="single" w:sz="4" w:space="0" w:color="auto"/>
            </w:tcBorders>
            <w:vAlign w:val="center"/>
          </w:tcPr>
          <w:p w:rsidR="00100A47" w:rsidRPr="00E160D9" w:rsidRDefault="00100A47"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2/2013</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3 בענף הביוב; 1 בענף התשתיות</w:t>
            </w:r>
          </w:p>
        </w:tc>
        <w:tc>
          <w:tcPr>
            <w:tcW w:w="4536" w:type="dxa"/>
            <w:vMerge/>
            <w:tcBorders>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lang w:eastAsia="en-US"/>
              </w:rPr>
            </w:pPr>
          </w:p>
        </w:tc>
      </w:tr>
      <w:tr w:rsidR="00A81F21" w:rsidRPr="00E160D9" w:rsidTr="00E103B0">
        <w:trPr>
          <w:trHeight w:val="549"/>
        </w:trPr>
        <w:tc>
          <w:tcPr>
            <w:tcW w:w="800" w:type="dxa"/>
            <w:vMerge w:val="restart"/>
            <w:tcBorders>
              <w:top w:val="single" w:sz="4" w:space="0" w:color="auto"/>
              <w:left w:val="single" w:sz="4" w:space="0" w:color="auto"/>
              <w:right w:val="single" w:sz="4" w:space="0" w:color="auto"/>
            </w:tcBorders>
            <w:vAlign w:val="center"/>
            <w:hideMark/>
          </w:tcPr>
          <w:p w:rsidR="00A81F21" w:rsidRPr="00CF45E6" w:rsidRDefault="00A81F21" w:rsidP="00E103B0">
            <w:pPr>
              <w:jc w:val="center"/>
              <w:rPr>
                <w:b/>
                <w:bCs/>
                <w:lang w:eastAsia="en-US"/>
              </w:rPr>
            </w:pPr>
            <w:r w:rsidRPr="00CF45E6">
              <w:rPr>
                <w:rFonts w:hint="cs"/>
                <w:b/>
                <w:bCs/>
                <w:rtl/>
                <w:lang w:eastAsia="en-US"/>
              </w:rPr>
              <w:lastRenderedPageBreak/>
              <w:t>5.</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A81F21" w:rsidRPr="00E160D9" w:rsidRDefault="00A81F21" w:rsidP="00E103B0">
            <w:pPr>
              <w:jc w:val="center"/>
              <w:rPr>
                <w:b/>
                <w:bCs/>
                <w:lang w:eastAsia="en-US"/>
              </w:rPr>
            </w:pPr>
            <w:r w:rsidRPr="00E160D9">
              <w:rPr>
                <w:rFonts w:hint="cs"/>
                <w:b/>
                <w:bCs/>
                <w:rtl/>
                <w:lang w:eastAsia="en-US"/>
              </w:rPr>
              <w:t>עיריית נתיבות</w:t>
            </w:r>
          </w:p>
        </w:tc>
        <w:tc>
          <w:tcPr>
            <w:tcW w:w="1417" w:type="dxa"/>
            <w:tcBorders>
              <w:top w:val="single" w:sz="4" w:space="0" w:color="auto"/>
              <w:left w:val="single" w:sz="4" w:space="0" w:color="auto"/>
              <w:bottom w:val="single" w:sz="4" w:space="0" w:color="auto"/>
              <w:right w:val="single" w:sz="4" w:space="0" w:color="auto"/>
            </w:tcBorders>
            <w:vAlign w:val="bottom"/>
          </w:tcPr>
          <w:p w:rsidR="00A81F21" w:rsidRPr="00E160D9" w:rsidRDefault="00A81F21" w:rsidP="00E103B0">
            <w:pPr>
              <w:jc w:val="center"/>
              <w:rPr>
                <w:lang w:eastAsia="en-US"/>
              </w:rPr>
            </w:pPr>
            <w:r w:rsidRPr="00E160D9">
              <w:rPr>
                <w:rFonts w:hint="cs"/>
                <w:rtl/>
                <w:lang w:eastAsia="en-US"/>
              </w:rPr>
              <w:t>13/2010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81F21" w:rsidRPr="00E160D9" w:rsidRDefault="00A81F21" w:rsidP="00E103B0">
            <w:pPr>
              <w:jc w:val="center"/>
              <w:rPr>
                <w:lang w:eastAsia="en-US"/>
              </w:rPr>
            </w:pPr>
            <w:r w:rsidRPr="00E160D9">
              <w:rPr>
                <w:rFonts w:hint="cs"/>
                <w:rtl/>
                <w:lang w:eastAsia="en-US"/>
              </w:rPr>
              <w:t>4 בענף התשתיות</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81F21" w:rsidRPr="00E160D9" w:rsidRDefault="00A81F21" w:rsidP="00E103B0">
            <w:pPr>
              <w:jc w:val="center"/>
              <w:rPr>
                <w:lang w:eastAsia="en-US"/>
              </w:rPr>
            </w:pPr>
            <w:r w:rsidRPr="00E160D9">
              <w:rPr>
                <w:rFonts w:hint="cs"/>
                <w:rtl/>
                <w:lang w:eastAsia="en-US"/>
              </w:rPr>
              <w:t xml:space="preserve">46,694,137 </w:t>
            </w:r>
            <w:r>
              <w:rPr>
                <w:rFonts w:hint="cs"/>
                <w:rtl/>
                <w:lang w:eastAsia="en-US"/>
              </w:rPr>
              <w:t>ש</w:t>
            </w:r>
            <w:r>
              <w:rPr>
                <w:rtl/>
                <w:lang w:eastAsia="en-US"/>
              </w:rPr>
              <w:t>"</w:t>
            </w:r>
            <w:r>
              <w:rPr>
                <w:rFonts w:hint="cs"/>
                <w:rtl/>
                <w:lang w:eastAsia="en-US"/>
              </w:rPr>
              <w:t>ח</w:t>
            </w:r>
          </w:p>
        </w:tc>
      </w:tr>
      <w:tr w:rsidR="00A81F21" w:rsidRPr="00E160D9" w:rsidTr="00E103B0">
        <w:trPr>
          <w:trHeight w:val="773"/>
        </w:trPr>
        <w:tc>
          <w:tcPr>
            <w:tcW w:w="800" w:type="dxa"/>
            <w:vMerge/>
            <w:tcBorders>
              <w:left w:val="single" w:sz="4" w:space="0" w:color="auto"/>
              <w:bottom w:val="single" w:sz="4" w:space="0" w:color="auto"/>
              <w:right w:val="single" w:sz="4" w:space="0" w:color="auto"/>
            </w:tcBorders>
            <w:vAlign w:val="center"/>
          </w:tcPr>
          <w:p w:rsidR="00A81F21" w:rsidRPr="00E160D9" w:rsidRDefault="00A81F21" w:rsidP="00E103B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1F21" w:rsidRPr="00E160D9" w:rsidRDefault="00A81F21"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81F21" w:rsidRPr="00E160D9" w:rsidRDefault="00A81F21" w:rsidP="00E103B0">
            <w:pPr>
              <w:jc w:val="center"/>
              <w:rPr>
                <w:lang w:eastAsia="en-US"/>
              </w:rPr>
            </w:pPr>
            <w:r w:rsidRPr="00E160D9">
              <w:rPr>
                <w:rFonts w:hint="cs"/>
                <w:rtl/>
                <w:lang w:eastAsia="en-US"/>
              </w:rPr>
              <w:t>28/2011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A81F21" w:rsidRPr="00E160D9" w:rsidRDefault="00A81F21" w:rsidP="00E103B0">
            <w:pPr>
              <w:jc w:val="center"/>
              <w:rPr>
                <w:lang w:eastAsia="en-US"/>
              </w:rPr>
            </w:pPr>
            <w:r w:rsidRPr="00E160D9">
              <w:rPr>
                <w:rFonts w:hint="cs"/>
                <w:rtl/>
                <w:lang w:eastAsia="en-US"/>
              </w:rPr>
              <w:t>5 בענף התשתיות</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81F21" w:rsidRPr="00E160D9" w:rsidRDefault="00A81F21" w:rsidP="00E103B0">
            <w:pPr>
              <w:bidi w:val="0"/>
              <w:spacing w:line="240" w:lineRule="auto"/>
              <w:jc w:val="center"/>
              <w:rPr>
                <w:lang w:eastAsia="en-US"/>
              </w:rPr>
            </w:pPr>
          </w:p>
        </w:tc>
      </w:tr>
      <w:tr w:rsidR="00456B57" w:rsidRPr="00E160D9" w:rsidTr="00E103B0">
        <w:trPr>
          <w:trHeight w:val="571"/>
        </w:trPr>
        <w:tc>
          <w:tcPr>
            <w:tcW w:w="800"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b/>
                <w:bCs/>
                <w:lang w:eastAsia="en-US"/>
              </w:rPr>
            </w:pPr>
            <w:r>
              <w:rPr>
                <w:rFonts w:hint="cs"/>
                <w:b/>
                <w:bCs/>
                <w:rtl/>
                <w:lang w:eastAsia="en-US"/>
              </w:rPr>
              <w:t>6</w:t>
            </w:r>
            <w:r w:rsidRPr="00E160D9">
              <w:rPr>
                <w:rFonts w:hint="cs"/>
                <w:b/>
                <w:bCs/>
                <w:rtl/>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b/>
                <w:bCs/>
                <w:lang w:eastAsia="en-US"/>
              </w:rPr>
            </w:pPr>
            <w:r w:rsidRPr="00E160D9">
              <w:rPr>
                <w:rFonts w:hint="cs"/>
                <w:b/>
                <w:bCs/>
                <w:rtl/>
                <w:lang w:eastAsia="en-US"/>
              </w:rPr>
              <w:t>מי אביבים</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289/2012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3 בענף הביוב</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 xml:space="preserve">24,547,175 </w:t>
            </w:r>
            <w:r w:rsidR="00B82C43">
              <w:rPr>
                <w:rFonts w:hint="cs"/>
                <w:rtl/>
                <w:lang w:eastAsia="en-US"/>
              </w:rPr>
              <w:t>ש</w:t>
            </w:r>
            <w:r w:rsidR="00B82C43">
              <w:rPr>
                <w:rtl/>
                <w:lang w:eastAsia="en-US"/>
              </w:rPr>
              <w:t>"</w:t>
            </w:r>
            <w:r w:rsidR="00B82C43">
              <w:rPr>
                <w:rFonts w:hint="cs"/>
                <w:rtl/>
                <w:lang w:eastAsia="en-US"/>
              </w:rPr>
              <w:t>ח</w:t>
            </w:r>
          </w:p>
        </w:tc>
      </w:tr>
      <w:tr w:rsidR="00100A47" w:rsidRPr="00E160D9" w:rsidTr="00E103B0">
        <w:trPr>
          <w:trHeight w:val="360"/>
        </w:trPr>
        <w:tc>
          <w:tcPr>
            <w:tcW w:w="800" w:type="dxa"/>
            <w:vMerge w:val="restart"/>
            <w:tcBorders>
              <w:top w:val="single" w:sz="4" w:space="0" w:color="auto"/>
              <w:left w:val="single" w:sz="4" w:space="0" w:color="auto"/>
              <w:right w:val="single" w:sz="4" w:space="0" w:color="auto"/>
            </w:tcBorders>
            <w:vAlign w:val="center"/>
            <w:hideMark/>
          </w:tcPr>
          <w:p w:rsidR="00100A47" w:rsidRPr="00E160D9" w:rsidRDefault="00100A47" w:rsidP="00E103B0">
            <w:pPr>
              <w:jc w:val="center"/>
              <w:rPr>
                <w:b/>
                <w:bCs/>
                <w:lang w:eastAsia="en-US"/>
              </w:rPr>
            </w:pPr>
            <w:r>
              <w:rPr>
                <w:rFonts w:hint="cs"/>
                <w:b/>
                <w:bCs/>
                <w:rtl/>
                <w:lang w:eastAsia="en-US"/>
              </w:rPr>
              <w:t>7</w:t>
            </w:r>
            <w:r w:rsidRPr="00E160D9">
              <w:rPr>
                <w:rFonts w:hint="cs"/>
                <w:b/>
                <w:bCs/>
                <w:rtl/>
                <w:lang w:eastAsia="en-US"/>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b/>
                <w:bCs/>
                <w:lang w:eastAsia="en-US"/>
              </w:rPr>
            </w:pPr>
            <w:r w:rsidRPr="00E160D9">
              <w:rPr>
                <w:rFonts w:hint="cs"/>
                <w:b/>
                <w:bCs/>
                <w:rtl/>
                <w:lang w:eastAsia="en-US"/>
              </w:rPr>
              <w:t>חכ"ל ש</w:t>
            </w:r>
            <w:r>
              <w:rPr>
                <w:rFonts w:hint="cs"/>
                <w:b/>
                <w:bCs/>
                <w:rtl/>
                <w:lang w:eastAsia="en-US"/>
              </w:rPr>
              <w:t>ו</w:t>
            </w:r>
            <w:r w:rsidRPr="00E160D9">
              <w:rPr>
                <w:rFonts w:hint="cs"/>
                <w:b/>
                <w:bCs/>
                <w:rtl/>
                <w:lang w:eastAsia="en-US"/>
              </w:rPr>
              <w:t>הם</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rtl/>
                <w:lang w:eastAsia="en-US"/>
              </w:rPr>
            </w:pPr>
            <w:r w:rsidRPr="00E160D9">
              <w:rPr>
                <w:rFonts w:hint="cs"/>
                <w:rtl/>
                <w:lang w:eastAsia="en-US"/>
              </w:rPr>
              <w:t>אזור תעשיה צפוני שלב א' (במסגרת</w:t>
            </w:r>
            <w:r>
              <w:rPr>
                <w:rFonts w:hint="cs"/>
                <w:rtl/>
                <w:lang w:eastAsia="en-US"/>
              </w:rPr>
              <w:t xml:space="preserve"> מכרז</w:t>
            </w:r>
          </w:p>
          <w:p w:rsidR="00100A47" w:rsidRPr="00E160D9" w:rsidRDefault="00100A47" w:rsidP="00E103B0">
            <w:pPr>
              <w:jc w:val="center"/>
              <w:rPr>
                <w:lang w:eastAsia="en-US"/>
              </w:rPr>
            </w:pPr>
            <w:r w:rsidRPr="00E160D9">
              <w:rPr>
                <w:rFonts w:hint="cs"/>
                <w:rtl/>
                <w:lang w:eastAsia="en-US"/>
              </w:rPr>
              <w:t>פת/9/2008)</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4 בענף התשתיות או תעודת קבלן מוכר</w:t>
            </w:r>
          </w:p>
        </w:tc>
        <w:tc>
          <w:tcPr>
            <w:tcW w:w="4536" w:type="dxa"/>
            <w:vMerge w:val="restart"/>
            <w:tcBorders>
              <w:top w:val="single" w:sz="4" w:space="0" w:color="auto"/>
              <w:left w:val="single" w:sz="4" w:space="0" w:color="auto"/>
              <w:right w:val="single" w:sz="4" w:space="0" w:color="auto"/>
            </w:tcBorders>
            <w:vAlign w:val="center"/>
          </w:tcPr>
          <w:p w:rsidR="00100A47" w:rsidRPr="00E160D9" w:rsidRDefault="00100A47" w:rsidP="00E103B0">
            <w:pPr>
              <w:jc w:val="center"/>
              <w:rPr>
                <w:lang w:eastAsia="en-US"/>
              </w:rPr>
            </w:pPr>
            <w:r>
              <w:rPr>
                <w:rFonts w:hint="cs"/>
                <w:rtl/>
                <w:lang w:eastAsia="en-US"/>
              </w:rPr>
              <w:t>102,881,960</w:t>
            </w:r>
            <w:r w:rsidR="00696ACD">
              <w:rPr>
                <w:rFonts w:hint="cs"/>
                <w:rtl/>
                <w:lang w:eastAsia="en-US"/>
              </w:rPr>
              <w:t xml:space="preserve"> ש"ח</w:t>
            </w:r>
          </w:p>
        </w:tc>
      </w:tr>
      <w:tr w:rsidR="00100A47" w:rsidRPr="00E160D9" w:rsidTr="00E103B0">
        <w:trPr>
          <w:trHeight w:val="360"/>
        </w:trPr>
        <w:tc>
          <w:tcPr>
            <w:tcW w:w="800" w:type="dxa"/>
            <w:vMerge/>
            <w:tcBorders>
              <w:left w:val="single" w:sz="4" w:space="0" w:color="auto"/>
              <w:right w:val="single" w:sz="4" w:space="0" w:color="auto"/>
            </w:tcBorders>
            <w:vAlign w:val="center"/>
          </w:tcPr>
          <w:p w:rsidR="00100A47" w:rsidRPr="00E160D9" w:rsidRDefault="00100A47" w:rsidP="00E103B0">
            <w:pPr>
              <w:jc w:val="center"/>
              <w:rPr>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01/2014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B55803">
              <w:rPr>
                <w:rFonts w:hint="cs"/>
                <w:rtl/>
                <w:lang w:eastAsia="en-US"/>
              </w:rPr>
              <w:t>3 בענף התשתיות; 1 בענף הביוב</w:t>
            </w:r>
          </w:p>
        </w:tc>
        <w:tc>
          <w:tcPr>
            <w:tcW w:w="4536" w:type="dxa"/>
            <w:vMerge/>
            <w:tcBorders>
              <w:left w:val="single" w:sz="4" w:space="0" w:color="auto"/>
              <w:righ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360"/>
        </w:trPr>
        <w:tc>
          <w:tcPr>
            <w:tcW w:w="800" w:type="dxa"/>
            <w:vMerge/>
            <w:tcBorders>
              <w:left w:val="single" w:sz="4" w:space="0" w:color="auto"/>
              <w:right w:val="single" w:sz="4" w:space="0" w:color="auto"/>
            </w:tcBorders>
            <w:vAlign w:val="center"/>
          </w:tcPr>
          <w:p w:rsidR="00100A47" w:rsidRPr="00E160D9" w:rsidRDefault="00100A47" w:rsidP="00E103B0">
            <w:pPr>
              <w:jc w:val="center"/>
              <w:rPr>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01/2012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sidRPr="00E160D9">
              <w:rPr>
                <w:rFonts w:hint="cs"/>
                <w:rtl/>
                <w:lang w:eastAsia="en-US"/>
              </w:rPr>
              <w:t>5 בענף התשתיות</w:t>
            </w:r>
          </w:p>
        </w:tc>
        <w:tc>
          <w:tcPr>
            <w:tcW w:w="4536" w:type="dxa"/>
            <w:vMerge/>
            <w:tcBorders>
              <w:left w:val="single" w:sz="4" w:space="0" w:color="auto"/>
              <w:right w:val="single" w:sz="4" w:space="0" w:color="auto"/>
            </w:tcBorders>
            <w:vAlign w:val="center"/>
            <w:hideMark/>
          </w:tcPr>
          <w:p w:rsidR="00100A47" w:rsidRPr="00E160D9" w:rsidRDefault="00100A47" w:rsidP="00E103B0">
            <w:pPr>
              <w:bidi w:val="0"/>
              <w:spacing w:line="240" w:lineRule="auto"/>
              <w:jc w:val="center"/>
              <w:rPr>
                <w:lang w:eastAsia="en-US"/>
              </w:rPr>
            </w:pPr>
          </w:p>
        </w:tc>
      </w:tr>
      <w:tr w:rsidR="00100A47" w:rsidRPr="00E160D9" w:rsidTr="00E103B0">
        <w:trPr>
          <w:trHeight w:val="360"/>
        </w:trPr>
        <w:tc>
          <w:tcPr>
            <w:tcW w:w="800" w:type="dxa"/>
            <w:vMerge/>
            <w:tcBorders>
              <w:left w:val="single" w:sz="4" w:space="0" w:color="auto"/>
              <w:bottom w:val="single" w:sz="4" w:space="0" w:color="auto"/>
              <w:right w:val="single" w:sz="4" w:space="0" w:color="auto"/>
            </w:tcBorders>
            <w:vAlign w:val="center"/>
          </w:tcPr>
          <w:p w:rsidR="00100A47" w:rsidRPr="00E160D9" w:rsidRDefault="00100A47" w:rsidP="00E103B0">
            <w:pPr>
              <w:jc w:val="center"/>
              <w:rPr>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00A47" w:rsidRPr="00E160D9" w:rsidRDefault="00100A47" w:rsidP="00E103B0">
            <w:pPr>
              <w:jc w:val="center"/>
              <w:rPr>
                <w:lang w:eastAsia="en-US"/>
              </w:rPr>
            </w:pPr>
            <w:r>
              <w:rPr>
                <w:rFonts w:hint="cs"/>
                <w:rtl/>
                <w:lang w:eastAsia="en-US"/>
              </w:rPr>
              <w:t>רקפות</w:t>
            </w:r>
            <w:r w:rsidR="00A81F21">
              <w:rPr>
                <w:rFonts w:hint="cs"/>
                <w:rtl/>
                <w:lang w:eastAsia="en-US"/>
              </w:rPr>
              <w:t xml:space="preserve"> </w:t>
            </w:r>
            <w:r w:rsidRPr="00E160D9">
              <w:rPr>
                <w:rFonts w:hint="cs"/>
                <w:rtl/>
                <w:lang w:eastAsia="en-US"/>
              </w:rPr>
              <w:t>שלב ב'</w:t>
            </w:r>
          </w:p>
        </w:tc>
        <w:tc>
          <w:tcPr>
            <w:tcW w:w="3828" w:type="dxa"/>
            <w:tcBorders>
              <w:top w:val="single" w:sz="4" w:space="0" w:color="auto"/>
              <w:left w:val="single" w:sz="4" w:space="0" w:color="auto"/>
              <w:bottom w:val="single" w:sz="4" w:space="0" w:color="auto"/>
              <w:right w:val="single" w:sz="4" w:space="0" w:color="auto"/>
            </w:tcBorders>
            <w:vAlign w:val="center"/>
          </w:tcPr>
          <w:p w:rsidR="00100A47" w:rsidRPr="00E160D9" w:rsidRDefault="00100A47" w:rsidP="00E103B0">
            <w:pPr>
              <w:jc w:val="center"/>
              <w:rPr>
                <w:lang w:eastAsia="en-US"/>
              </w:rPr>
            </w:pPr>
            <w:r>
              <w:rPr>
                <w:rFonts w:hint="cs"/>
                <w:rtl/>
                <w:lang w:eastAsia="en-US"/>
              </w:rPr>
              <w:t>4 בענף התשתיות</w:t>
            </w:r>
          </w:p>
        </w:tc>
        <w:tc>
          <w:tcPr>
            <w:tcW w:w="4536" w:type="dxa"/>
            <w:vMerge/>
            <w:tcBorders>
              <w:left w:val="single" w:sz="4" w:space="0" w:color="auto"/>
              <w:bottom w:val="single" w:sz="4" w:space="0" w:color="auto"/>
              <w:right w:val="single" w:sz="4" w:space="0" w:color="auto"/>
            </w:tcBorders>
            <w:vAlign w:val="center"/>
            <w:hideMark/>
          </w:tcPr>
          <w:p w:rsidR="00100A47" w:rsidRPr="00E160D9" w:rsidRDefault="00100A47" w:rsidP="00E103B0">
            <w:pPr>
              <w:bidi w:val="0"/>
              <w:spacing w:line="240" w:lineRule="auto"/>
              <w:jc w:val="center"/>
              <w:rPr>
                <w:lang w:eastAsia="en-US"/>
              </w:rPr>
            </w:pPr>
          </w:p>
        </w:tc>
      </w:tr>
      <w:tr w:rsidR="00203486" w:rsidRPr="00E160D9" w:rsidTr="00D03300">
        <w:trPr>
          <w:trHeight w:val="428"/>
        </w:trPr>
        <w:tc>
          <w:tcPr>
            <w:tcW w:w="800" w:type="dxa"/>
            <w:vMerge w:val="restart"/>
            <w:tcBorders>
              <w:top w:val="single" w:sz="4" w:space="0" w:color="auto"/>
              <w:left w:val="single" w:sz="4" w:space="0" w:color="auto"/>
              <w:right w:val="single" w:sz="4" w:space="0" w:color="auto"/>
            </w:tcBorders>
            <w:vAlign w:val="center"/>
            <w:hideMark/>
          </w:tcPr>
          <w:p w:rsidR="00203486" w:rsidRPr="00E160D9" w:rsidRDefault="00203486" w:rsidP="00E103B0">
            <w:pPr>
              <w:jc w:val="center"/>
              <w:rPr>
                <w:b/>
                <w:bCs/>
                <w:lang w:eastAsia="en-US"/>
              </w:rPr>
            </w:pPr>
            <w:r>
              <w:rPr>
                <w:rFonts w:hint="cs"/>
                <w:b/>
                <w:bCs/>
                <w:rtl/>
                <w:lang w:eastAsia="en-US"/>
              </w:rPr>
              <w:t>8</w:t>
            </w:r>
            <w:r w:rsidRPr="00E160D9">
              <w:rPr>
                <w:rFonts w:hint="cs"/>
                <w:b/>
                <w:bCs/>
                <w:rtl/>
                <w:lang w:eastAsia="en-US"/>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03486" w:rsidRPr="00E160D9" w:rsidRDefault="00203486" w:rsidP="00E103B0">
            <w:pPr>
              <w:jc w:val="center"/>
              <w:rPr>
                <w:b/>
                <w:bCs/>
                <w:lang w:eastAsia="en-US"/>
              </w:rPr>
            </w:pPr>
            <w:r w:rsidRPr="00E160D9">
              <w:rPr>
                <w:rFonts w:hint="cs"/>
                <w:b/>
                <w:bCs/>
                <w:rtl/>
                <w:lang w:eastAsia="en-US"/>
              </w:rPr>
              <w:t>מי מודיעין</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3486" w:rsidRPr="00E160D9" w:rsidRDefault="00203486" w:rsidP="00E103B0">
            <w:pPr>
              <w:jc w:val="center"/>
              <w:rPr>
                <w:lang w:eastAsia="en-US"/>
              </w:rPr>
            </w:pPr>
            <w:r w:rsidRPr="00E160D9">
              <w:rPr>
                <w:rFonts w:hint="cs"/>
                <w:rtl/>
                <w:lang w:eastAsia="en-US"/>
              </w:rPr>
              <w:t>03/2013</w:t>
            </w:r>
          </w:p>
        </w:tc>
        <w:tc>
          <w:tcPr>
            <w:tcW w:w="3828" w:type="dxa"/>
            <w:tcBorders>
              <w:top w:val="single" w:sz="4" w:space="0" w:color="auto"/>
              <w:left w:val="single" w:sz="4" w:space="0" w:color="auto"/>
              <w:bottom w:val="single" w:sz="4" w:space="0" w:color="auto"/>
              <w:right w:val="single" w:sz="4" w:space="0" w:color="auto"/>
            </w:tcBorders>
            <w:vAlign w:val="center"/>
            <w:hideMark/>
          </w:tcPr>
          <w:p w:rsidR="00203486" w:rsidRPr="00E160D9" w:rsidRDefault="00203486" w:rsidP="00E103B0">
            <w:pPr>
              <w:jc w:val="center"/>
              <w:rPr>
                <w:lang w:eastAsia="en-US"/>
              </w:rPr>
            </w:pPr>
            <w:r w:rsidRPr="00E160D9">
              <w:rPr>
                <w:rFonts w:hint="cs"/>
                <w:rtl/>
                <w:lang w:eastAsia="en-US"/>
              </w:rPr>
              <w:t>4 בענף הביוב; 3 בענף התשתיות</w:t>
            </w:r>
          </w:p>
        </w:tc>
        <w:tc>
          <w:tcPr>
            <w:tcW w:w="4536" w:type="dxa"/>
            <w:vMerge w:val="restart"/>
            <w:tcBorders>
              <w:top w:val="single" w:sz="4" w:space="0" w:color="auto"/>
              <w:left w:val="single" w:sz="4" w:space="0" w:color="auto"/>
              <w:right w:val="single" w:sz="4" w:space="0" w:color="auto"/>
            </w:tcBorders>
            <w:vAlign w:val="center"/>
            <w:hideMark/>
          </w:tcPr>
          <w:p w:rsidR="00203486" w:rsidRPr="00064B56" w:rsidRDefault="00203486" w:rsidP="00D03300">
            <w:pPr>
              <w:bidi w:val="0"/>
              <w:spacing w:line="240" w:lineRule="auto"/>
              <w:jc w:val="center"/>
              <w:rPr>
                <w:rtl/>
                <w:lang w:eastAsia="en-US"/>
              </w:rPr>
            </w:pPr>
            <w:r>
              <w:rPr>
                <w:rFonts w:hint="cs"/>
                <w:rtl/>
                <w:lang w:eastAsia="en-US"/>
              </w:rPr>
              <w:t>11,150,031 ש"ח</w:t>
            </w:r>
          </w:p>
        </w:tc>
      </w:tr>
      <w:tr w:rsidR="00203486" w:rsidRPr="00E160D9" w:rsidTr="00D03300">
        <w:trPr>
          <w:trHeight w:val="427"/>
        </w:trPr>
        <w:tc>
          <w:tcPr>
            <w:tcW w:w="800" w:type="dxa"/>
            <w:vMerge/>
            <w:tcBorders>
              <w:left w:val="single" w:sz="4" w:space="0" w:color="auto"/>
              <w:bottom w:val="single" w:sz="4" w:space="0" w:color="auto"/>
              <w:right w:val="single" w:sz="4" w:space="0" w:color="auto"/>
            </w:tcBorders>
            <w:vAlign w:val="center"/>
          </w:tcPr>
          <w:p w:rsidR="00203486" w:rsidRPr="00E160D9" w:rsidRDefault="00203486" w:rsidP="00E103B0">
            <w:pPr>
              <w:jc w:val="center"/>
              <w:rPr>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03486" w:rsidRPr="00E160D9" w:rsidRDefault="00203486"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3486" w:rsidRPr="00E160D9" w:rsidRDefault="00203486" w:rsidP="00E103B0">
            <w:pPr>
              <w:jc w:val="center"/>
              <w:rPr>
                <w:lang w:eastAsia="en-US"/>
              </w:rPr>
            </w:pPr>
            <w:r w:rsidRPr="00E160D9">
              <w:rPr>
                <w:rFonts w:hint="cs"/>
                <w:rtl/>
                <w:lang w:eastAsia="en-US"/>
              </w:rPr>
              <w:t>01/2014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203486" w:rsidRPr="00E160D9" w:rsidRDefault="00203486" w:rsidP="00E103B0">
            <w:pPr>
              <w:jc w:val="center"/>
              <w:rPr>
                <w:lang w:eastAsia="en-US"/>
              </w:rPr>
            </w:pPr>
            <w:r w:rsidRPr="00E160D9">
              <w:rPr>
                <w:rFonts w:hint="cs"/>
                <w:rtl/>
                <w:lang w:eastAsia="en-US"/>
              </w:rPr>
              <w:t>4 בענף הביוב</w:t>
            </w:r>
          </w:p>
        </w:tc>
        <w:tc>
          <w:tcPr>
            <w:tcW w:w="4536" w:type="dxa"/>
            <w:vMerge/>
            <w:tcBorders>
              <w:left w:val="single" w:sz="4" w:space="0" w:color="auto"/>
              <w:bottom w:val="single" w:sz="4" w:space="0" w:color="auto"/>
              <w:right w:val="single" w:sz="4" w:space="0" w:color="auto"/>
            </w:tcBorders>
            <w:vAlign w:val="center"/>
            <w:hideMark/>
          </w:tcPr>
          <w:p w:rsidR="00203486" w:rsidRPr="007C6D76" w:rsidRDefault="00203486" w:rsidP="00E103B0">
            <w:pPr>
              <w:bidi w:val="0"/>
              <w:spacing w:line="240" w:lineRule="auto"/>
              <w:jc w:val="center"/>
              <w:rPr>
                <w:rFonts w:ascii="David" w:hAnsi="David"/>
                <w:rtl/>
                <w:lang w:eastAsia="en-US"/>
              </w:rPr>
            </w:pPr>
          </w:p>
        </w:tc>
      </w:tr>
      <w:tr w:rsidR="00456B57" w:rsidRPr="00E160D9" w:rsidTr="00E103B0">
        <w:trPr>
          <w:trHeight w:val="849"/>
        </w:trPr>
        <w:tc>
          <w:tcPr>
            <w:tcW w:w="800"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b/>
                <w:bCs/>
                <w:lang w:eastAsia="en-US"/>
              </w:rPr>
            </w:pPr>
            <w:r>
              <w:rPr>
                <w:rFonts w:hint="cs"/>
                <w:b/>
                <w:bCs/>
                <w:rtl/>
                <w:lang w:eastAsia="en-US"/>
              </w:rPr>
              <w:t>9</w:t>
            </w:r>
            <w:r w:rsidRPr="00E160D9">
              <w:rPr>
                <w:rFonts w:hint="cs"/>
                <w:b/>
                <w:bCs/>
                <w:rtl/>
                <w:lang w:eastAsia="en-US"/>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b/>
                <w:bCs/>
                <w:lang w:eastAsia="en-US"/>
              </w:rPr>
            </w:pPr>
            <w:r w:rsidRPr="00E160D9">
              <w:rPr>
                <w:rFonts w:hint="cs"/>
                <w:b/>
                <w:bCs/>
                <w:rtl/>
                <w:lang w:eastAsia="en-US"/>
              </w:rPr>
              <w:t>החברה למשק וכלכלה של השלטון המקומי/עיריית רמת גן</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Pr>
                <w:rFonts w:hint="cs"/>
                <w:rtl/>
                <w:lang w:eastAsia="en-US"/>
              </w:rPr>
              <w:t>פת/1</w:t>
            </w:r>
            <w:r w:rsidRPr="00E160D9">
              <w:rPr>
                <w:rFonts w:hint="cs"/>
                <w:rtl/>
                <w:lang w:eastAsia="en-US"/>
              </w:rPr>
              <w:t>2/2012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5 בענף התשתיות או תעודת קבלן מוכר</w:t>
            </w:r>
          </w:p>
        </w:tc>
        <w:tc>
          <w:tcPr>
            <w:tcW w:w="4536" w:type="dxa"/>
            <w:tcBorders>
              <w:top w:val="single" w:sz="4" w:space="0" w:color="auto"/>
              <w:left w:val="single" w:sz="4" w:space="0" w:color="auto"/>
              <w:bottom w:val="single" w:sz="4" w:space="0" w:color="auto"/>
              <w:right w:val="single" w:sz="4" w:space="0" w:color="auto"/>
            </w:tcBorders>
            <w:vAlign w:val="bottom"/>
            <w:hideMark/>
          </w:tcPr>
          <w:p w:rsidR="00456B57" w:rsidRDefault="00456B57" w:rsidP="00E103B0">
            <w:pPr>
              <w:jc w:val="center"/>
              <w:rPr>
                <w:rtl/>
                <w:lang w:eastAsia="en-US"/>
              </w:rPr>
            </w:pPr>
            <w:r w:rsidRPr="00E160D9">
              <w:rPr>
                <w:rFonts w:hint="cs"/>
                <w:rtl/>
                <w:lang w:eastAsia="en-US"/>
              </w:rPr>
              <w:t xml:space="preserve">35,768,367 </w:t>
            </w:r>
            <w:r w:rsidR="00B82C43">
              <w:rPr>
                <w:rFonts w:hint="cs"/>
                <w:rtl/>
                <w:lang w:eastAsia="en-US"/>
              </w:rPr>
              <w:t>ש</w:t>
            </w:r>
            <w:r w:rsidR="00B82C43">
              <w:rPr>
                <w:rtl/>
                <w:lang w:eastAsia="en-US"/>
              </w:rPr>
              <w:t>"</w:t>
            </w:r>
            <w:r w:rsidR="00B82C43">
              <w:rPr>
                <w:rFonts w:hint="cs"/>
                <w:rtl/>
                <w:lang w:eastAsia="en-US"/>
              </w:rPr>
              <w:t>ח</w:t>
            </w:r>
          </w:p>
          <w:p w:rsidR="004239F9" w:rsidRPr="00E160D9" w:rsidRDefault="004239F9" w:rsidP="00E103B0">
            <w:pPr>
              <w:jc w:val="center"/>
              <w:rPr>
                <w:lang w:eastAsia="en-US"/>
              </w:rPr>
            </w:pPr>
          </w:p>
        </w:tc>
      </w:tr>
      <w:tr w:rsidR="00456B57" w:rsidRPr="00E160D9" w:rsidTr="00E103B0">
        <w:trPr>
          <w:trHeight w:val="285"/>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b/>
                <w:bCs/>
                <w:rtl/>
                <w:lang w:eastAsia="en-US"/>
              </w:rPr>
            </w:pPr>
            <w:r>
              <w:rPr>
                <w:rFonts w:hint="cs"/>
                <w:b/>
                <w:bCs/>
                <w:rtl/>
                <w:lang w:eastAsia="en-US"/>
              </w:rPr>
              <w:t>10</w:t>
            </w:r>
            <w:r w:rsidRPr="00E160D9">
              <w:rPr>
                <w:rFonts w:hint="cs"/>
                <w:b/>
                <w:bCs/>
                <w:rtl/>
                <w:lang w:eastAsia="en-US"/>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b/>
                <w:bCs/>
                <w:lang w:eastAsia="en-US"/>
              </w:rPr>
            </w:pPr>
            <w:r w:rsidRPr="00E160D9">
              <w:rPr>
                <w:rFonts w:hint="cs"/>
                <w:b/>
                <w:bCs/>
                <w:rtl/>
                <w:lang w:eastAsia="en-US"/>
              </w:rPr>
              <w:t>חברת מוריה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45/2013</w:t>
            </w:r>
          </w:p>
        </w:tc>
        <w:tc>
          <w:tcPr>
            <w:tcW w:w="3828"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5 בענף התשתיות</w:t>
            </w:r>
          </w:p>
        </w:tc>
        <w:tc>
          <w:tcPr>
            <w:tcW w:w="4536" w:type="dxa"/>
            <w:vMerge w:val="restart"/>
            <w:tcBorders>
              <w:top w:val="single" w:sz="4" w:space="0" w:color="auto"/>
              <w:left w:val="single" w:sz="4" w:space="0" w:color="auto"/>
              <w:right w:val="single" w:sz="4" w:space="0" w:color="auto"/>
            </w:tcBorders>
            <w:vAlign w:val="center"/>
            <w:hideMark/>
          </w:tcPr>
          <w:p w:rsidR="00456B57" w:rsidRDefault="00456B57" w:rsidP="00E103B0">
            <w:pPr>
              <w:jc w:val="center"/>
              <w:rPr>
                <w:rtl/>
                <w:lang w:eastAsia="en-US"/>
              </w:rPr>
            </w:pPr>
            <w:r w:rsidRPr="00E160D9">
              <w:rPr>
                <w:rFonts w:hint="cs"/>
                <w:rtl/>
                <w:lang w:eastAsia="en-US"/>
              </w:rPr>
              <w:t xml:space="preserve">58,264,151 </w:t>
            </w:r>
            <w:r w:rsidR="00B82C43">
              <w:rPr>
                <w:rFonts w:hint="cs"/>
                <w:rtl/>
                <w:lang w:eastAsia="en-US"/>
              </w:rPr>
              <w:t>ש</w:t>
            </w:r>
            <w:r w:rsidR="00B82C43">
              <w:rPr>
                <w:rtl/>
                <w:lang w:eastAsia="en-US"/>
              </w:rPr>
              <w:t>"</w:t>
            </w:r>
            <w:r w:rsidR="00B82C43">
              <w:rPr>
                <w:rFonts w:hint="cs"/>
                <w:rtl/>
                <w:lang w:eastAsia="en-US"/>
              </w:rPr>
              <w:t>ח</w:t>
            </w:r>
            <w:r w:rsidRPr="00E160D9">
              <w:rPr>
                <w:rFonts w:hint="cs"/>
                <w:rtl/>
                <w:lang w:eastAsia="en-US"/>
              </w:rPr>
              <w:t xml:space="preserve"> שולמו לקבלן משנה;</w:t>
            </w:r>
          </w:p>
          <w:p w:rsidR="00456B57" w:rsidRPr="00E160D9" w:rsidRDefault="00456B57" w:rsidP="00E103B0">
            <w:pPr>
              <w:jc w:val="center"/>
              <w:rPr>
                <w:lang w:eastAsia="en-US"/>
              </w:rPr>
            </w:pPr>
            <w:r w:rsidRPr="00E160D9">
              <w:rPr>
                <w:rFonts w:hint="cs"/>
                <w:rtl/>
                <w:lang w:eastAsia="en-US"/>
              </w:rPr>
              <w:t xml:space="preserve">15,384,370 </w:t>
            </w:r>
            <w:r w:rsidR="00B82C43">
              <w:rPr>
                <w:rFonts w:hint="cs"/>
                <w:rtl/>
                <w:lang w:eastAsia="en-US"/>
              </w:rPr>
              <w:t>ש</w:t>
            </w:r>
            <w:r w:rsidR="00B82C43">
              <w:rPr>
                <w:rtl/>
                <w:lang w:eastAsia="en-US"/>
              </w:rPr>
              <w:t>"</w:t>
            </w:r>
            <w:r w:rsidR="00B82C43">
              <w:rPr>
                <w:rFonts w:hint="cs"/>
                <w:rtl/>
                <w:lang w:eastAsia="en-US"/>
              </w:rPr>
              <w:t>ח</w:t>
            </w:r>
            <w:r w:rsidRPr="00E160D9">
              <w:rPr>
                <w:rFonts w:hint="cs"/>
                <w:rtl/>
                <w:lang w:eastAsia="en-US"/>
              </w:rPr>
              <w:t xml:space="preserve"> שולמו למגנזי תשתיות</w:t>
            </w:r>
          </w:p>
        </w:tc>
      </w:tr>
      <w:tr w:rsidR="00456B57" w:rsidRPr="00E160D9" w:rsidTr="00E103B0">
        <w:trPr>
          <w:trHeight w:val="28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bidi w:val="0"/>
              <w:spacing w:line="240" w:lineRule="auto"/>
              <w:jc w:val="center"/>
              <w:rPr>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33/2015</w:t>
            </w:r>
          </w:p>
        </w:tc>
        <w:tc>
          <w:tcPr>
            <w:tcW w:w="3828"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5 בענף התשתיות; 4 בענף הגשרים או 4 בענף הבנייה</w:t>
            </w:r>
          </w:p>
        </w:tc>
        <w:tc>
          <w:tcPr>
            <w:tcW w:w="4536" w:type="dxa"/>
            <w:vMerge/>
            <w:tcBorders>
              <w:left w:val="single" w:sz="4" w:space="0" w:color="auto"/>
              <w:right w:val="single" w:sz="4" w:space="0" w:color="auto"/>
            </w:tcBorders>
            <w:vAlign w:val="center"/>
            <w:hideMark/>
          </w:tcPr>
          <w:p w:rsidR="00456B57" w:rsidRPr="00E160D9" w:rsidRDefault="00456B57" w:rsidP="00E103B0">
            <w:pPr>
              <w:bidi w:val="0"/>
              <w:spacing w:line="240" w:lineRule="auto"/>
              <w:jc w:val="center"/>
              <w:rPr>
                <w:lang w:eastAsia="en-US"/>
              </w:rPr>
            </w:pPr>
          </w:p>
        </w:tc>
      </w:tr>
      <w:tr w:rsidR="00456B57" w:rsidRPr="00E160D9" w:rsidTr="00E103B0">
        <w:trPr>
          <w:trHeight w:val="80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bidi w:val="0"/>
              <w:spacing w:line="240" w:lineRule="auto"/>
              <w:jc w:val="center"/>
              <w:rPr>
                <w:b/>
                <w:bCs/>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bidi w:val="0"/>
              <w:spacing w:line="240" w:lineRule="auto"/>
              <w:jc w:val="center"/>
              <w:rPr>
                <w:b/>
                <w:bCs/>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366/2014</w:t>
            </w:r>
          </w:p>
        </w:tc>
        <w:tc>
          <w:tcPr>
            <w:tcW w:w="3828" w:type="dxa"/>
            <w:tcBorders>
              <w:top w:val="single" w:sz="4" w:space="0" w:color="auto"/>
              <w:left w:val="single" w:sz="4" w:space="0" w:color="auto"/>
              <w:bottom w:val="single" w:sz="4" w:space="0" w:color="auto"/>
              <w:right w:val="single" w:sz="4" w:space="0" w:color="auto"/>
            </w:tcBorders>
            <w:vAlign w:val="center"/>
            <w:hideMark/>
          </w:tcPr>
          <w:p w:rsidR="00456B57" w:rsidRPr="00E160D9" w:rsidRDefault="00456B57" w:rsidP="00E103B0">
            <w:pPr>
              <w:jc w:val="center"/>
              <w:rPr>
                <w:lang w:eastAsia="en-US"/>
              </w:rPr>
            </w:pPr>
            <w:r w:rsidRPr="00E160D9">
              <w:rPr>
                <w:rFonts w:hint="cs"/>
                <w:rtl/>
                <w:lang w:eastAsia="en-US"/>
              </w:rPr>
              <w:t>5 בענף התשתיות ותעודת קבלן מוכר</w:t>
            </w:r>
          </w:p>
        </w:tc>
        <w:tc>
          <w:tcPr>
            <w:tcW w:w="4536" w:type="dxa"/>
            <w:vMerge/>
            <w:tcBorders>
              <w:left w:val="single" w:sz="4" w:space="0" w:color="auto"/>
              <w:bottom w:val="single" w:sz="4" w:space="0" w:color="auto"/>
              <w:right w:val="single" w:sz="4" w:space="0" w:color="auto"/>
            </w:tcBorders>
            <w:vAlign w:val="center"/>
            <w:hideMark/>
          </w:tcPr>
          <w:p w:rsidR="00456B57" w:rsidRPr="00E160D9" w:rsidRDefault="00456B57" w:rsidP="00E103B0">
            <w:pPr>
              <w:bidi w:val="0"/>
              <w:spacing w:line="240" w:lineRule="auto"/>
              <w:jc w:val="center"/>
              <w:rPr>
                <w:lang w:eastAsia="en-US"/>
              </w:rPr>
            </w:pPr>
          </w:p>
        </w:tc>
      </w:tr>
      <w:tr w:rsidR="00482E08" w:rsidRPr="00E160D9" w:rsidTr="00E103B0">
        <w:trPr>
          <w:trHeight w:val="285"/>
        </w:trPr>
        <w:tc>
          <w:tcPr>
            <w:tcW w:w="800" w:type="dxa"/>
            <w:vMerge w:val="restart"/>
            <w:tcBorders>
              <w:top w:val="single" w:sz="4" w:space="0" w:color="auto"/>
              <w:left w:val="single" w:sz="4" w:space="0" w:color="auto"/>
              <w:right w:val="single" w:sz="4" w:space="0" w:color="auto"/>
            </w:tcBorders>
            <w:vAlign w:val="center"/>
            <w:hideMark/>
          </w:tcPr>
          <w:p w:rsidR="00482E08" w:rsidRPr="00E160D9" w:rsidRDefault="00482E08" w:rsidP="00E103B0">
            <w:pPr>
              <w:jc w:val="center"/>
              <w:rPr>
                <w:b/>
                <w:bCs/>
                <w:lang w:eastAsia="en-US"/>
              </w:rPr>
            </w:pPr>
            <w:r>
              <w:rPr>
                <w:rFonts w:hint="cs"/>
                <w:b/>
                <w:bCs/>
                <w:rtl/>
                <w:lang w:eastAsia="en-US"/>
              </w:rPr>
              <w:lastRenderedPageBreak/>
              <w:t>11.</w:t>
            </w:r>
          </w:p>
        </w:tc>
        <w:tc>
          <w:tcPr>
            <w:tcW w:w="2693" w:type="dxa"/>
            <w:vMerge w:val="restart"/>
            <w:tcBorders>
              <w:top w:val="single" w:sz="4" w:space="0" w:color="auto"/>
              <w:left w:val="single" w:sz="4" w:space="0" w:color="auto"/>
              <w:right w:val="single" w:sz="4" w:space="0" w:color="auto"/>
            </w:tcBorders>
            <w:vAlign w:val="center"/>
            <w:hideMark/>
          </w:tcPr>
          <w:p w:rsidR="00482E08" w:rsidRPr="00E160D9" w:rsidRDefault="00482E08" w:rsidP="00E103B0">
            <w:pPr>
              <w:jc w:val="center"/>
              <w:rPr>
                <w:b/>
                <w:bCs/>
                <w:lang w:eastAsia="en-US"/>
              </w:rPr>
            </w:pPr>
            <w:r>
              <w:rPr>
                <w:rFonts w:hint="cs"/>
                <w:b/>
                <w:bCs/>
                <w:rtl/>
                <w:lang w:eastAsia="en-US"/>
              </w:rPr>
              <w:t>מועצה אזורית מטה יהודה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2E08" w:rsidRPr="00E160D9" w:rsidRDefault="00482E08" w:rsidP="00E103B0">
            <w:pPr>
              <w:jc w:val="center"/>
              <w:rPr>
                <w:lang w:eastAsia="en-US"/>
              </w:rPr>
            </w:pPr>
            <w:r>
              <w:rPr>
                <w:rFonts w:hint="cs"/>
                <w:rtl/>
                <w:lang w:eastAsia="en-US"/>
              </w:rPr>
              <w:t>23/10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482E08" w:rsidRPr="00E160D9" w:rsidRDefault="00482E08" w:rsidP="00E103B0">
            <w:pPr>
              <w:jc w:val="center"/>
              <w:rPr>
                <w:lang w:eastAsia="en-US"/>
              </w:rPr>
            </w:pPr>
            <w:r>
              <w:rPr>
                <w:rFonts w:hint="cs"/>
                <w:rtl/>
                <w:lang w:eastAsia="en-US"/>
              </w:rPr>
              <w:t>5 בענף הבנייה ; 4 בענף התשתיות</w:t>
            </w:r>
          </w:p>
        </w:tc>
        <w:tc>
          <w:tcPr>
            <w:tcW w:w="4536" w:type="dxa"/>
            <w:vMerge w:val="restart"/>
            <w:tcBorders>
              <w:top w:val="single" w:sz="4" w:space="0" w:color="auto"/>
              <w:left w:val="single" w:sz="4" w:space="0" w:color="auto"/>
              <w:right w:val="single" w:sz="4" w:space="0" w:color="auto"/>
            </w:tcBorders>
            <w:vAlign w:val="bottom"/>
            <w:hideMark/>
          </w:tcPr>
          <w:p w:rsidR="00482E08" w:rsidRDefault="00482E08" w:rsidP="00E103B0">
            <w:pPr>
              <w:jc w:val="center"/>
              <w:rPr>
                <w:rtl/>
                <w:lang w:eastAsia="en-US"/>
              </w:rPr>
            </w:pPr>
            <w:r>
              <w:rPr>
                <w:rFonts w:hint="cs"/>
                <w:rtl/>
                <w:lang w:eastAsia="en-US"/>
              </w:rPr>
              <w:t>102,296,956 ש</w:t>
            </w:r>
            <w:r>
              <w:rPr>
                <w:rtl/>
                <w:lang w:eastAsia="en-US"/>
              </w:rPr>
              <w:t>"</w:t>
            </w:r>
            <w:r>
              <w:rPr>
                <w:rFonts w:hint="cs"/>
                <w:rtl/>
                <w:lang w:eastAsia="en-US"/>
              </w:rPr>
              <w:t>ח</w:t>
            </w:r>
          </w:p>
          <w:p w:rsidR="00482E08" w:rsidRPr="00E160D9" w:rsidRDefault="00482E08" w:rsidP="00E103B0">
            <w:pPr>
              <w:jc w:val="center"/>
              <w:rPr>
                <w:lang w:eastAsia="en-US"/>
              </w:rPr>
            </w:pPr>
          </w:p>
        </w:tc>
      </w:tr>
      <w:tr w:rsidR="00482E08" w:rsidRPr="00E160D9" w:rsidTr="00E103B0">
        <w:trPr>
          <w:trHeight w:val="285"/>
        </w:trPr>
        <w:tc>
          <w:tcPr>
            <w:tcW w:w="800" w:type="dxa"/>
            <w:vMerge/>
            <w:tcBorders>
              <w:left w:val="single" w:sz="4" w:space="0" w:color="auto"/>
              <w:right w:val="single" w:sz="4" w:space="0" w:color="auto"/>
            </w:tcBorders>
          </w:tcPr>
          <w:p w:rsidR="00482E08" w:rsidRDefault="00482E08" w:rsidP="00E103B0">
            <w:pPr>
              <w:rPr>
                <w:b/>
                <w:bCs/>
                <w:rtl/>
                <w:lang w:eastAsia="en-US"/>
              </w:rPr>
            </w:pPr>
          </w:p>
        </w:tc>
        <w:tc>
          <w:tcPr>
            <w:tcW w:w="2693" w:type="dxa"/>
            <w:vMerge/>
            <w:tcBorders>
              <w:left w:val="single" w:sz="4" w:space="0" w:color="auto"/>
              <w:right w:val="single" w:sz="4" w:space="0" w:color="auto"/>
            </w:tcBorders>
          </w:tcPr>
          <w:p w:rsidR="00482E08" w:rsidRDefault="00482E08" w:rsidP="00E103B0">
            <w:pPr>
              <w:rPr>
                <w:b/>
                <w:bCs/>
                <w:rtl/>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82E08" w:rsidRDefault="00482E08" w:rsidP="00E103B0">
            <w:pPr>
              <w:jc w:val="center"/>
              <w:rPr>
                <w:rtl/>
                <w:lang w:eastAsia="en-US"/>
              </w:rPr>
            </w:pPr>
            <w:r>
              <w:rPr>
                <w:rFonts w:hint="cs"/>
                <w:rtl/>
                <w:lang w:eastAsia="en-US"/>
              </w:rPr>
              <w:t>17/10</w:t>
            </w:r>
          </w:p>
        </w:tc>
        <w:tc>
          <w:tcPr>
            <w:tcW w:w="3828" w:type="dxa"/>
            <w:tcBorders>
              <w:top w:val="single" w:sz="4" w:space="0" w:color="auto"/>
              <w:left w:val="single" w:sz="4" w:space="0" w:color="auto"/>
              <w:bottom w:val="single" w:sz="4" w:space="0" w:color="auto"/>
              <w:right w:val="single" w:sz="4" w:space="0" w:color="auto"/>
            </w:tcBorders>
            <w:vAlign w:val="center"/>
          </w:tcPr>
          <w:p w:rsidR="00482E08" w:rsidRPr="00E160D9" w:rsidRDefault="00482E08" w:rsidP="00E103B0">
            <w:pPr>
              <w:jc w:val="center"/>
              <w:rPr>
                <w:lang w:eastAsia="en-US"/>
              </w:rPr>
            </w:pPr>
            <w:r>
              <w:rPr>
                <w:rFonts w:hint="cs"/>
                <w:rtl/>
                <w:lang w:eastAsia="en-US"/>
              </w:rPr>
              <w:t>5 בענף התשתיות ; 4 בענף הביוב</w:t>
            </w:r>
          </w:p>
        </w:tc>
        <w:tc>
          <w:tcPr>
            <w:tcW w:w="4536" w:type="dxa"/>
            <w:vMerge/>
            <w:tcBorders>
              <w:left w:val="single" w:sz="4" w:space="0" w:color="auto"/>
              <w:right w:val="single" w:sz="4" w:space="0" w:color="auto"/>
            </w:tcBorders>
          </w:tcPr>
          <w:p w:rsidR="00482E08" w:rsidRPr="00E160D9" w:rsidRDefault="00482E08" w:rsidP="00E103B0">
            <w:pPr>
              <w:rPr>
                <w:lang w:eastAsia="en-US"/>
              </w:rPr>
            </w:pPr>
          </w:p>
        </w:tc>
      </w:tr>
      <w:tr w:rsidR="00482E08" w:rsidRPr="00E160D9" w:rsidTr="00E103B0">
        <w:trPr>
          <w:trHeight w:val="285"/>
        </w:trPr>
        <w:tc>
          <w:tcPr>
            <w:tcW w:w="800" w:type="dxa"/>
            <w:vMerge/>
            <w:tcBorders>
              <w:left w:val="single" w:sz="4" w:space="0" w:color="auto"/>
              <w:right w:val="single" w:sz="4" w:space="0" w:color="auto"/>
            </w:tcBorders>
          </w:tcPr>
          <w:p w:rsidR="00482E08" w:rsidRDefault="00482E08" w:rsidP="00E103B0">
            <w:pPr>
              <w:rPr>
                <w:b/>
                <w:bCs/>
                <w:rtl/>
                <w:lang w:eastAsia="en-US"/>
              </w:rPr>
            </w:pPr>
          </w:p>
        </w:tc>
        <w:tc>
          <w:tcPr>
            <w:tcW w:w="2693" w:type="dxa"/>
            <w:vMerge/>
            <w:tcBorders>
              <w:left w:val="single" w:sz="4" w:space="0" w:color="auto"/>
              <w:right w:val="single" w:sz="4" w:space="0" w:color="auto"/>
            </w:tcBorders>
          </w:tcPr>
          <w:p w:rsidR="00482E08" w:rsidRDefault="00482E08" w:rsidP="00E103B0">
            <w:pPr>
              <w:rPr>
                <w:b/>
                <w:bCs/>
                <w:rtl/>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82E08" w:rsidRDefault="00482E08" w:rsidP="00E103B0">
            <w:pPr>
              <w:jc w:val="center"/>
              <w:rPr>
                <w:rtl/>
                <w:lang w:eastAsia="en-US"/>
              </w:rPr>
            </w:pPr>
            <w:r>
              <w:rPr>
                <w:rFonts w:hint="cs"/>
                <w:rtl/>
                <w:lang w:eastAsia="en-US"/>
              </w:rPr>
              <w:t>3482/12</w:t>
            </w:r>
          </w:p>
        </w:tc>
        <w:tc>
          <w:tcPr>
            <w:tcW w:w="3828" w:type="dxa"/>
            <w:tcBorders>
              <w:top w:val="single" w:sz="4" w:space="0" w:color="auto"/>
              <w:left w:val="single" w:sz="4" w:space="0" w:color="auto"/>
              <w:bottom w:val="single" w:sz="4" w:space="0" w:color="auto"/>
              <w:right w:val="single" w:sz="4" w:space="0" w:color="auto"/>
            </w:tcBorders>
            <w:vAlign w:val="center"/>
          </w:tcPr>
          <w:p w:rsidR="00482E08" w:rsidRPr="00E160D9" w:rsidRDefault="00482E08" w:rsidP="00E103B0">
            <w:pPr>
              <w:jc w:val="center"/>
              <w:rPr>
                <w:lang w:eastAsia="en-US"/>
              </w:rPr>
            </w:pPr>
            <w:r>
              <w:rPr>
                <w:rFonts w:hint="cs"/>
                <w:rtl/>
                <w:lang w:eastAsia="en-US"/>
              </w:rPr>
              <w:t>4 בענף התשתיות; 3 בענף הביוב</w:t>
            </w:r>
          </w:p>
        </w:tc>
        <w:tc>
          <w:tcPr>
            <w:tcW w:w="4536" w:type="dxa"/>
            <w:vMerge/>
            <w:tcBorders>
              <w:left w:val="single" w:sz="4" w:space="0" w:color="auto"/>
              <w:right w:val="single" w:sz="4" w:space="0" w:color="auto"/>
            </w:tcBorders>
          </w:tcPr>
          <w:p w:rsidR="00482E08" w:rsidRPr="00E160D9" w:rsidRDefault="00482E08" w:rsidP="00E103B0">
            <w:pPr>
              <w:rPr>
                <w:lang w:eastAsia="en-US"/>
              </w:rPr>
            </w:pPr>
          </w:p>
        </w:tc>
      </w:tr>
    </w:tbl>
    <w:p w:rsidR="00696ACD" w:rsidRDefault="00696ACD" w:rsidP="00E02267">
      <w:pPr>
        <w:rPr>
          <w:rtl/>
        </w:rPr>
        <w:sectPr w:rsidR="00696ACD" w:rsidSect="0049530B">
          <w:pgSz w:w="16838" w:h="11906" w:orient="landscape" w:code="9"/>
          <w:pgMar w:top="1644" w:right="1418" w:bottom="1644" w:left="1418" w:header="709" w:footer="709" w:gutter="0"/>
          <w:cols w:space="708"/>
          <w:formProt w:val="0"/>
          <w:bidi/>
          <w:rtlGutter/>
          <w:docGrid w:linePitch="360"/>
        </w:sectPr>
      </w:pPr>
    </w:p>
    <w:p w:rsidR="00E25479" w:rsidRDefault="00E25479" w:rsidP="00696ACD">
      <w:pPr>
        <w:keepNext/>
        <w:spacing w:before="360"/>
        <w:jc w:val="center"/>
        <w:outlineLvl w:val="1"/>
        <w:rPr>
          <w:rFonts w:ascii="David" w:hAnsi="David"/>
          <w:b/>
          <w:bCs/>
          <w:sz w:val="32"/>
          <w:szCs w:val="32"/>
          <w:u w:val="single"/>
          <w:rtl/>
        </w:rPr>
      </w:pPr>
      <w:r>
        <w:rPr>
          <w:rFonts w:ascii="David" w:hAnsi="David" w:hint="cs"/>
          <w:b/>
          <w:bCs/>
          <w:sz w:val="32"/>
          <w:szCs w:val="32"/>
          <w:u w:val="single"/>
          <w:rtl/>
        </w:rPr>
        <w:lastRenderedPageBreak/>
        <w:t xml:space="preserve">נספח ב' </w:t>
      </w:r>
      <w:r>
        <w:rPr>
          <w:rFonts w:ascii="David" w:hAnsi="David"/>
          <w:b/>
          <w:bCs/>
          <w:sz w:val="32"/>
          <w:szCs w:val="32"/>
          <w:u w:val="single"/>
          <w:rtl/>
        </w:rPr>
        <w:t>–</w:t>
      </w:r>
      <w:r>
        <w:rPr>
          <w:rFonts w:ascii="David" w:hAnsi="David" w:hint="cs"/>
          <w:b/>
          <w:bCs/>
          <w:sz w:val="32"/>
          <w:szCs w:val="32"/>
          <w:u w:val="single"/>
          <w:rtl/>
        </w:rPr>
        <w:t xml:space="preserve"> רכוש לחילוט</w:t>
      </w:r>
    </w:p>
    <w:p w:rsidR="00E25479" w:rsidRPr="00FA3155" w:rsidRDefault="00E25479" w:rsidP="00E25479">
      <w:pPr>
        <w:keepNext/>
        <w:spacing w:before="360"/>
        <w:outlineLvl w:val="1"/>
        <w:rPr>
          <w:rFonts w:ascii="David" w:hAnsi="David"/>
          <w:b/>
          <w:bCs/>
          <w:sz w:val="28"/>
          <w:szCs w:val="28"/>
          <w:u w:val="single"/>
          <w:rtl/>
        </w:rPr>
      </w:pPr>
      <w:r w:rsidRPr="00FA3155">
        <w:rPr>
          <w:rFonts w:ascii="David" w:hAnsi="David" w:hint="cs"/>
          <w:b/>
          <w:bCs/>
          <w:sz w:val="28"/>
          <w:szCs w:val="28"/>
          <w:u w:val="single"/>
          <w:rtl/>
        </w:rPr>
        <w:t xml:space="preserve">כספים: </w:t>
      </w:r>
    </w:p>
    <w:p w:rsidR="00E25479" w:rsidRPr="00D74047" w:rsidRDefault="00E25479" w:rsidP="00E25479">
      <w:pPr>
        <w:numPr>
          <w:ilvl w:val="0"/>
          <w:numId w:val="15"/>
        </w:numPr>
        <w:spacing w:before="240" w:line="320" w:lineRule="exact"/>
        <w:rPr>
          <w:rFonts w:ascii="David" w:hAnsi="David"/>
        </w:rPr>
      </w:pPr>
      <w:r w:rsidRPr="00D74047">
        <w:rPr>
          <w:rFonts w:ascii="David" w:hAnsi="David" w:hint="cs"/>
          <w:rtl/>
        </w:rPr>
        <w:t xml:space="preserve">כספים בסך של </w:t>
      </w:r>
      <w:r>
        <w:rPr>
          <w:rFonts w:ascii="David" w:hAnsi="David" w:hint="cs"/>
          <w:rtl/>
        </w:rPr>
        <w:t>20,473,842</w:t>
      </w:r>
      <w:r w:rsidRPr="00D74047">
        <w:rPr>
          <w:rFonts w:ascii="David" w:hAnsi="David" w:hint="cs"/>
          <w:rtl/>
        </w:rPr>
        <w:t xml:space="preserve"> </w:t>
      </w:r>
      <w:r>
        <w:rPr>
          <w:rFonts w:ascii="David" w:hAnsi="David" w:hint="cs"/>
          <w:rtl/>
        </w:rPr>
        <w:t>ש</w:t>
      </w:r>
      <w:r>
        <w:rPr>
          <w:rFonts w:ascii="David" w:hAnsi="David"/>
          <w:rtl/>
        </w:rPr>
        <w:t>"</w:t>
      </w:r>
      <w:r>
        <w:rPr>
          <w:rFonts w:ascii="David" w:hAnsi="David" w:hint="cs"/>
          <w:rtl/>
        </w:rPr>
        <w:t>ח</w:t>
      </w:r>
      <w:r w:rsidRPr="00D74047">
        <w:rPr>
          <w:rFonts w:ascii="David" w:hAnsi="David" w:hint="cs"/>
          <w:rtl/>
        </w:rPr>
        <w:t>, המופקדים בקרן החילוט של האפוטרופוס הכללי.</w:t>
      </w:r>
      <w:r>
        <w:rPr>
          <w:rFonts w:ascii="David" w:hAnsi="David" w:hint="cs"/>
          <w:rtl/>
        </w:rPr>
        <w:t xml:space="preserve"> </w:t>
      </w:r>
    </w:p>
    <w:p w:rsidR="00E25479" w:rsidRPr="00FA3155" w:rsidRDefault="00E25479" w:rsidP="00E25479">
      <w:pPr>
        <w:keepNext/>
        <w:spacing w:before="360"/>
        <w:outlineLvl w:val="1"/>
        <w:rPr>
          <w:rFonts w:ascii="David" w:hAnsi="David"/>
          <w:b/>
          <w:bCs/>
          <w:sz w:val="28"/>
          <w:szCs w:val="28"/>
          <w:u w:val="single"/>
          <w:rtl/>
        </w:rPr>
      </w:pPr>
      <w:r w:rsidRPr="00FA3155">
        <w:rPr>
          <w:rFonts w:ascii="David" w:hAnsi="David" w:hint="cs"/>
          <w:b/>
          <w:bCs/>
          <w:sz w:val="28"/>
          <w:szCs w:val="28"/>
          <w:u w:val="single"/>
          <w:rtl/>
        </w:rPr>
        <w:t>נכסי נדל"ן:</w:t>
      </w:r>
    </w:p>
    <w:p w:rsidR="00E25479" w:rsidRPr="00D74047" w:rsidRDefault="00E25479" w:rsidP="00E25479">
      <w:pPr>
        <w:jc w:val="left"/>
        <w:rPr>
          <w:b/>
          <w:bCs/>
          <w:u w:val="single"/>
          <w:rtl/>
        </w:rPr>
      </w:pPr>
    </w:p>
    <w:tbl>
      <w:tblPr>
        <w:bidiVisual/>
        <w:tblW w:w="0" w:type="auto"/>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081"/>
        <w:gridCol w:w="2675"/>
        <w:gridCol w:w="3988"/>
      </w:tblGrid>
      <w:tr w:rsidR="00E25479" w:rsidRPr="00D74047" w:rsidTr="000745EA">
        <w:trPr>
          <w:jc w:val="center"/>
        </w:trPr>
        <w:tc>
          <w:tcPr>
            <w:tcW w:w="750" w:type="dxa"/>
            <w:shd w:val="clear" w:color="auto" w:fill="auto"/>
          </w:tcPr>
          <w:p w:rsidR="00E25479" w:rsidRPr="00D74047" w:rsidRDefault="00E25479" w:rsidP="000745EA">
            <w:pPr>
              <w:jc w:val="center"/>
              <w:rPr>
                <w:b/>
                <w:bCs/>
                <w:rtl/>
              </w:rPr>
            </w:pPr>
          </w:p>
        </w:tc>
        <w:tc>
          <w:tcPr>
            <w:tcW w:w="1081" w:type="dxa"/>
            <w:shd w:val="clear" w:color="auto" w:fill="auto"/>
          </w:tcPr>
          <w:p w:rsidR="00E25479" w:rsidRPr="00D74047" w:rsidRDefault="00E25479" w:rsidP="000745EA">
            <w:pPr>
              <w:jc w:val="center"/>
              <w:rPr>
                <w:b/>
                <w:bCs/>
                <w:rtl/>
              </w:rPr>
            </w:pPr>
            <w:r w:rsidRPr="00D74047">
              <w:rPr>
                <w:rFonts w:hint="cs"/>
                <w:b/>
                <w:bCs/>
                <w:rtl/>
              </w:rPr>
              <w:t>גוש</w:t>
            </w:r>
          </w:p>
        </w:tc>
        <w:tc>
          <w:tcPr>
            <w:tcW w:w="2675" w:type="dxa"/>
            <w:shd w:val="clear" w:color="auto" w:fill="auto"/>
          </w:tcPr>
          <w:p w:rsidR="00E25479" w:rsidRPr="00D74047" w:rsidRDefault="00E25479" w:rsidP="000745EA">
            <w:pPr>
              <w:jc w:val="center"/>
              <w:rPr>
                <w:b/>
                <w:bCs/>
                <w:rtl/>
              </w:rPr>
            </w:pPr>
            <w:r w:rsidRPr="00D74047">
              <w:rPr>
                <w:rFonts w:hint="cs"/>
                <w:b/>
                <w:bCs/>
                <w:rtl/>
              </w:rPr>
              <w:t>חלקה</w:t>
            </w:r>
          </w:p>
        </w:tc>
        <w:tc>
          <w:tcPr>
            <w:tcW w:w="3988" w:type="dxa"/>
            <w:shd w:val="clear" w:color="auto" w:fill="auto"/>
          </w:tcPr>
          <w:p w:rsidR="00E25479" w:rsidRPr="00D74047" w:rsidRDefault="00E25479" w:rsidP="000745EA">
            <w:pPr>
              <w:jc w:val="center"/>
              <w:rPr>
                <w:b/>
                <w:bCs/>
                <w:rtl/>
              </w:rPr>
            </w:pPr>
            <w:r w:rsidRPr="00D74047">
              <w:rPr>
                <w:rFonts w:hint="cs"/>
                <w:b/>
                <w:bCs/>
                <w:rtl/>
              </w:rPr>
              <w:t>שם בעל הזכויות</w:t>
            </w:r>
          </w:p>
        </w:tc>
      </w:tr>
      <w:tr w:rsidR="00E25479" w:rsidRPr="00D74047" w:rsidTr="00610C06">
        <w:trPr>
          <w:jc w:val="center"/>
        </w:trPr>
        <w:tc>
          <w:tcPr>
            <w:tcW w:w="750" w:type="dxa"/>
            <w:shd w:val="clear" w:color="auto" w:fill="auto"/>
            <w:vAlign w:val="bottom"/>
          </w:tcPr>
          <w:p w:rsidR="00E25479" w:rsidRPr="00CA4003" w:rsidRDefault="00E25479" w:rsidP="00610C06">
            <w:pPr>
              <w:pStyle w:val="1"/>
              <w:numPr>
                <w:ilvl w:val="0"/>
                <w:numId w:val="29"/>
              </w:numPr>
              <w:jc w:val="right"/>
              <w:rPr>
                <w:rtl/>
              </w:rPr>
            </w:pPr>
          </w:p>
        </w:tc>
        <w:tc>
          <w:tcPr>
            <w:tcW w:w="1081" w:type="dxa"/>
            <w:shd w:val="clear" w:color="auto" w:fill="auto"/>
            <w:vAlign w:val="center"/>
          </w:tcPr>
          <w:p w:rsidR="00E25479" w:rsidRPr="00D74047" w:rsidRDefault="00B32FAB" w:rsidP="00610C06">
            <w:pPr>
              <w:jc w:val="center"/>
              <w:rPr>
                <w:rtl/>
              </w:rPr>
            </w:pPr>
            <w:r>
              <w:rPr>
                <w:rFonts w:hint="cs"/>
                <w:rtl/>
              </w:rPr>
              <w:t>...</w:t>
            </w:r>
          </w:p>
        </w:tc>
        <w:tc>
          <w:tcPr>
            <w:tcW w:w="2675" w:type="dxa"/>
            <w:shd w:val="clear" w:color="auto" w:fill="auto"/>
            <w:vAlign w:val="center"/>
          </w:tcPr>
          <w:p w:rsidR="00E25479" w:rsidRPr="00D74047" w:rsidRDefault="00E25479" w:rsidP="00610C06">
            <w:pPr>
              <w:jc w:val="center"/>
              <w:rPr>
                <w:rtl/>
              </w:rPr>
            </w:pPr>
            <w:r w:rsidRPr="00D74047">
              <w:rPr>
                <w:rFonts w:hint="cs"/>
                <w:rtl/>
              </w:rPr>
              <w:t>99 (מגרשים מס' 28 ו-28א)</w:t>
            </w:r>
          </w:p>
        </w:tc>
        <w:tc>
          <w:tcPr>
            <w:tcW w:w="3988" w:type="dxa"/>
            <w:shd w:val="clear" w:color="auto" w:fill="auto"/>
            <w:vAlign w:val="center"/>
          </w:tcPr>
          <w:p w:rsidR="00E25479" w:rsidRPr="00D74047" w:rsidRDefault="00E25479" w:rsidP="00B32FAB">
            <w:pPr>
              <w:jc w:val="center"/>
              <w:rPr>
                <w:rtl/>
              </w:rPr>
            </w:pPr>
            <w:r w:rsidRPr="00D74047">
              <w:rPr>
                <w:rFonts w:hint="cs"/>
                <w:rtl/>
              </w:rPr>
              <w:t>גבריאל מגנזי ת.ז.</w:t>
            </w:r>
            <w:r w:rsidRPr="00D74047">
              <w:rPr>
                <w:rtl/>
              </w:rPr>
              <w:t xml:space="preserve"> </w:t>
            </w:r>
            <w:r w:rsidR="00B32FAB">
              <w:rPr>
                <w:rFonts w:hint="cs"/>
                <w:rtl/>
              </w:rPr>
              <w:t>...</w:t>
            </w:r>
          </w:p>
        </w:tc>
      </w:tr>
      <w:tr w:rsidR="00E25479" w:rsidRPr="00D74047" w:rsidTr="00610C06">
        <w:trPr>
          <w:jc w:val="center"/>
        </w:trPr>
        <w:tc>
          <w:tcPr>
            <w:tcW w:w="750" w:type="dxa"/>
            <w:shd w:val="clear" w:color="auto" w:fill="auto"/>
            <w:vAlign w:val="bottom"/>
          </w:tcPr>
          <w:p w:rsidR="00E25479" w:rsidRPr="00D74047" w:rsidRDefault="00E25479" w:rsidP="00610C06">
            <w:pPr>
              <w:numPr>
                <w:ilvl w:val="0"/>
                <w:numId w:val="15"/>
              </w:numPr>
              <w:spacing w:before="240" w:line="320" w:lineRule="exact"/>
              <w:jc w:val="right"/>
              <w:rPr>
                <w:rFonts w:ascii="David" w:hAnsi="David"/>
                <w:rtl/>
              </w:rPr>
            </w:pPr>
          </w:p>
        </w:tc>
        <w:tc>
          <w:tcPr>
            <w:tcW w:w="1081" w:type="dxa"/>
            <w:shd w:val="clear" w:color="auto" w:fill="auto"/>
            <w:vAlign w:val="center"/>
          </w:tcPr>
          <w:p w:rsidR="00E25479" w:rsidRPr="00D74047" w:rsidRDefault="00B32FAB" w:rsidP="00610C06">
            <w:pPr>
              <w:jc w:val="center"/>
              <w:rPr>
                <w:rtl/>
              </w:rPr>
            </w:pPr>
            <w:r>
              <w:rPr>
                <w:rFonts w:hint="cs"/>
                <w:rtl/>
              </w:rPr>
              <w:t>...</w:t>
            </w:r>
          </w:p>
        </w:tc>
        <w:tc>
          <w:tcPr>
            <w:tcW w:w="2675" w:type="dxa"/>
            <w:shd w:val="clear" w:color="auto" w:fill="auto"/>
            <w:vAlign w:val="center"/>
          </w:tcPr>
          <w:p w:rsidR="00E25479" w:rsidRPr="00D74047" w:rsidRDefault="00E25479" w:rsidP="00610C06">
            <w:pPr>
              <w:jc w:val="center"/>
              <w:rPr>
                <w:rtl/>
              </w:rPr>
            </w:pPr>
            <w:r w:rsidRPr="00D74047">
              <w:rPr>
                <w:rFonts w:hint="cs"/>
                <w:rtl/>
              </w:rPr>
              <w:t>11</w:t>
            </w:r>
          </w:p>
        </w:tc>
        <w:tc>
          <w:tcPr>
            <w:tcW w:w="3988" w:type="dxa"/>
            <w:shd w:val="clear" w:color="auto" w:fill="auto"/>
            <w:vAlign w:val="center"/>
          </w:tcPr>
          <w:p w:rsidR="00E25479" w:rsidRPr="00D74047" w:rsidRDefault="00E25479" w:rsidP="00610C06">
            <w:pPr>
              <w:jc w:val="center"/>
              <w:rPr>
                <w:rtl/>
              </w:rPr>
            </w:pPr>
            <w:r w:rsidRPr="00D74047">
              <w:rPr>
                <w:rFonts w:hint="cs"/>
                <w:rtl/>
              </w:rPr>
              <w:t xml:space="preserve">מגנזי תשתיות ב.ג.מ. בע"מ ח.פ. </w:t>
            </w:r>
            <w:r w:rsidRPr="00D74047">
              <w:rPr>
                <w:rtl/>
              </w:rPr>
              <w:t>512332206</w:t>
            </w:r>
          </w:p>
        </w:tc>
      </w:tr>
    </w:tbl>
    <w:p w:rsidR="00E25479" w:rsidRPr="00D74047" w:rsidRDefault="00E25479" w:rsidP="00E25479">
      <w:pPr>
        <w:jc w:val="left"/>
        <w:rPr>
          <w:b/>
          <w:bCs/>
          <w:u w:val="single"/>
          <w:rtl/>
        </w:rPr>
      </w:pPr>
    </w:p>
    <w:p w:rsidR="00E25479" w:rsidRPr="00DD1F3B" w:rsidRDefault="00E25479" w:rsidP="00E25479">
      <w:pPr>
        <w:keepNext/>
        <w:spacing w:before="360"/>
        <w:outlineLvl w:val="1"/>
        <w:rPr>
          <w:rFonts w:ascii="David" w:hAnsi="David"/>
          <w:b/>
          <w:bCs/>
          <w:sz w:val="28"/>
          <w:szCs w:val="28"/>
          <w:u w:val="single"/>
          <w:rtl/>
        </w:rPr>
      </w:pPr>
      <w:r w:rsidRPr="00DD1F3B">
        <w:rPr>
          <w:rFonts w:ascii="David" w:hAnsi="David" w:hint="cs"/>
          <w:b/>
          <w:bCs/>
          <w:sz w:val="28"/>
          <w:szCs w:val="28"/>
          <w:u w:val="single"/>
          <w:rtl/>
        </w:rPr>
        <w:t>רכבים וכלים הנדסיים:</w:t>
      </w:r>
    </w:p>
    <w:p w:rsidR="00E25479" w:rsidRPr="00D74047" w:rsidRDefault="00E25479" w:rsidP="00E25479">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001"/>
        <w:gridCol w:w="1637"/>
      </w:tblGrid>
      <w:tr w:rsidR="00E25479" w:rsidRPr="00D74047" w:rsidTr="000745EA">
        <w:trPr>
          <w:jc w:val="center"/>
        </w:trPr>
        <w:tc>
          <w:tcPr>
            <w:tcW w:w="450" w:type="dxa"/>
            <w:shd w:val="clear" w:color="auto" w:fill="auto"/>
            <w:vAlign w:val="center"/>
          </w:tcPr>
          <w:p w:rsidR="00E25479" w:rsidRPr="00D74047" w:rsidRDefault="00E25479" w:rsidP="000745EA">
            <w:pPr>
              <w:jc w:val="center"/>
              <w:rPr>
                <w:b/>
                <w:bCs/>
                <w:rtl/>
              </w:rPr>
            </w:pPr>
          </w:p>
        </w:tc>
        <w:tc>
          <w:tcPr>
            <w:tcW w:w="3001" w:type="dxa"/>
            <w:shd w:val="clear" w:color="auto" w:fill="auto"/>
            <w:vAlign w:val="center"/>
          </w:tcPr>
          <w:p w:rsidR="00E25479" w:rsidRPr="00D74047" w:rsidRDefault="00E25479" w:rsidP="000745EA">
            <w:pPr>
              <w:jc w:val="center"/>
              <w:rPr>
                <w:b/>
                <w:bCs/>
                <w:rtl/>
              </w:rPr>
            </w:pPr>
            <w:r w:rsidRPr="00D74047">
              <w:rPr>
                <w:rFonts w:hint="cs"/>
                <w:b/>
                <w:bCs/>
                <w:rtl/>
              </w:rPr>
              <w:t>סוג הרכב</w:t>
            </w:r>
          </w:p>
        </w:tc>
        <w:tc>
          <w:tcPr>
            <w:tcW w:w="1637" w:type="dxa"/>
            <w:shd w:val="clear" w:color="auto" w:fill="auto"/>
            <w:vAlign w:val="center"/>
          </w:tcPr>
          <w:p w:rsidR="00E25479" w:rsidRPr="00D74047" w:rsidRDefault="00E25479" w:rsidP="000745EA">
            <w:pPr>
              <w:jc w:val="center"/>
              <w:rPr>
                <w:b/>
                <w:bCs/>
                <w:rtl/>
              </w:rPr>
            </w:pPr>
            <w:r w:rsidRPr="00D74047">
              <w:rPr>
                <w:rFonts w:hint="cs"/>
                <w:b/>
                <w:bCs/>
                <w:rtl/>
              </w:rPr>
              <w:t>מספר רישוי</w:t>
            </w:r>
          </w:p>
        </w:tc>
      </w:tr>
      <w:tr w:rsidR="00E25479" w:rsidRPr="00D74047" w:rsidTr="000745EA">
        <w:trPr>
          <w:jc w:val="center"/>
        </w:trPr>
        <w:tc>
          <w:tcPr>
            <w:tcW w:w="450" w:type="dxa"/>
            <w:shd w:val="clear" w:color="auto" w:fill="auto"/>
            <w:vAlign w:val="center"/>
          </w:tcPr>
          <w:p w:rsidR="00E25479" w:rsidRPr="00CA4003" w:rsidRDefault="00E25479" w:rsidP="00696ACD">
            <w:pPr>
              <w:pStyle w:val="1"/>
              <w:numPr>
                <w:ilvl w:val="0"/>
                <w:numId w:val="30"/>
              </w:numPr>
              <w:jc w:val="center"/>
              <w:rPr>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יגואר שנת 2012</w:t>
            </w:r>
          </w:p>
        </w:tc>
        <w:tc>
          <w:tcPr>
            <w:tcW w:w="1637" w:type="dxa"/>
            <w:shd w:val="clear" w:color="auto" w:fill="auto"/>
            <w:vAlign w:val="center"/>
          </w:tcPr>
          <w:p w:rsidR="00E25479" w:rsidRPr="00D74047" w:rsidRDefault="00E25479" w:rsidP="000745EA">
            <w:pPr>
              <w:jc w:val="center"/>
              <w:rPr>
                <w:rtl/>
              </w:rPr>
            </w:pPr>
            <w:r w:rsidRPr="00D74047">
              <w:rPr>
                <w:rFonts w:hint="cs"/>
                <w:rtl/>
              </w:rPr>
              <w:t>4122378</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מרצדס-בנץ שנת 2014</w:t>
            </w:r>
          </w:p>
        </w:tc>
        <w:tc>
          <w:tcPr>
            <w:tcW w:w="1637" w:type="dxa"/>
            <w:shd w:val="clear" w:color="auto" w:fill="auto"/>
            <w:vAlign w:val="center"/>
          </w:tcPr>
          <w:p w:rsidR="00E25479" w:rsidRPr="00D74047" w:rsidRDefault="00E25479" w:rsidP="000745EA">
            <w:pPr>
              <w:jc w:val="center"/>
              <w:rPr>
                <w:rtl/>
              </w:rPr>
            </w:pPr>
            <w:r w:rsidRPr="00D74047">
              <w:rPr>
                <w:rFonts w:hint="cs"/>
                <w:rtl/>
              </w:rPr>
              <w:t>5354311</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מרצדס-בנץ שנת 2012</w:t>
            </w:r>
          </w:p>
        </w:tc>
        <w:tc>
          <w:tcPr>
            <w:tcW w:w="1637" w:type="dxa"/>
            <w:shd w:val="clear" w:color="auto" w:fill="auto"/>
            <w:vAlign w:val="center"/>
          </w:tcPr>
          <w:p w:rsidR="00E25479" w:rsidRPr="00D74047" w:rsidRDefault="00E25479" w:rsidP="000745EA">
            <w:pPr>
              <w:jc w:val="center"/>
              <w:rPr>
                <w:rtl/>
              </w:rPr>
            </w:pPr>
            <w:r w:rsidRPr="00D74047">
              <w:rPr>
                <w:rFonts w:hint="cs"/>
                <w:rtl/>
              </w:rPr>
              <w:t>9178273</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אאודי שנת 2012</w:t>
            </w:r>
          </w:p>
        </w:tc>
        <w:tc>
          <w:tcPr>
            <w:tcW w:w="1637" w:type="dxa"/>
            <w:shd w:val="clear" w:color="auto" w:fill="auto"/>
            <w:vAlign w:val="center"/>
          </w:tcPr>
          <w:p w:rsidR="00E25479" w:rsidRPr="00D74047" w:rsidRDefault="00E25479" w:rsidP="000745EA">
            <w:pPr>
              <w:jc w:val="center"/>
              <w:rPr>
                <w:rtl/>
              </w:rPr>
            </w:pPr>
            <w:r w:rsidRPr="00D74047">
              <w:rPr>
                <w:rFonts w:hint="cs"/>
                <w:rtl/>
              </w:rPr>
              <w:t>6988876</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מחפרון</w:t>
            </w:r>
          </w:p>
        </w:tc>
        <w:tc>
          <w:tcPr>
            <w:tcW w:w="1637" w:type="dxa"/>
            <w:shd w:val="clear" w:color="auto" w:fill="auto"/>
            <w:vAlign w:val="center"/>
          </w:tcPr>
          <w:p w:rsidR="00E25479" w:rsidRPr="00D74047" w:rsidRDefault="00E25479" w:rsidP="000745EA">
            <w:pPr>
              <w:jc w:val="center"/>
              <w:rPr>
                <w:rtl/>
              </w:rPr>
            </w:pPr>
            <w:r w:rsidRPr="00D74047">
              <w:rPr>
                <w:rFonts w:hint="cs"/>
                <w:rtl/>
              </w:rPr>
              <w:t>39330</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מחפר</w:t>
            </w:r>
          </w:p>
        </w:tc>
        <w:tc>
          <w:tcPr>
            <w:tcW w:w="1637" w:type="dxa"/>
            <w:shd w:val="clear" w:color="auto" w:fill="auto"/>
            <w:vAlign w:val="center"/>
          </w:tcPr>
          <w:p w:rsidR="00E25479" w:rsidRPr="00D74047" w:rsidRDefault="00E25479" w:rsidP="000745EA">
            <w:pPr>
              <w:jc w:val="center"/>
              <w:rPr>
                <w:rtl/>
              </w:rPr>
            </w:pPr>
            <w:r w:rsidRPr="00D74047">
              <w:rPr>
                <w:rFonts w:hint="cs"/>
                <w:rtl/>
              </w:rPr>
              <w:t>50940</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מחפר</w:t>
            </w:r>
          </w:p>
        </w:tc>
        <w:tc>
          <w:tcPr>
            <w:tcW w:w="1637" w:type="dxa"/>
            <w:shd w:val="clear" w:color="auto" w:fill="auto"/>
            <w:vAlign w:val="center"/>
          </w:tcPr>
          <w:p w:rsidR="00E25479" w:rsidRPr="00D74047" w:rsidRDefault="00E25479" w:rsidP="000745EA">
            <w:pPr>
              <w:jc w:val="center"/>
              <w:rPr>
                <w:rtl/>
              </w:rPr>
            </w:pPr>
            <w:r w:rsidRPr="00D74047">
              <w:rPr>
                <w:rFonts w:hint="cs"/>
                <w:rtl/>
              </w:rPr>
              <w:t>56274</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מחפרון</w:t>
            </w:r>
          </w:p>
        </w:tc>
        <w:tc>
          <w:tcPr>
            <w:tcW w:w="1637" w:type="dxa"/>
            <w:shd w:val="clear" w:color="auto" w:fill="auto"/>
            <w:vAlign w:val="center"/>
          </w:tcPr>
          <w:p w:rsidR="00E25479" w:rsidRPr="00D74047" w:rsidRDefault="00E25479" w:rsidP="000745EA">
            <w:pPr>
              <w:jc w:val="center"/>
              <w:rPr>
                <w:rtl/>
              </w:rPr>
            </w:pPr>
            <w:r w:rsidRPr="00D74047">
              <w:rPr>
                <w:rFonts w:hint="cs"/>
                <w:rtl/>
              </w:rPr>
              <w:t>73671</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מכבש</w:t>
            </w:r>
          </w:p>
        </w:tc>
        <w:tc>
          <w:tcPr>
            <w:tcW w:w="1637" w:type="dxa"/>
            <w:shd w:val="clear" w:color="auto" w:fill="auto"/>
            <w:vAlign w:val="center"/>
          </w:tcPr>
          <w:p w:rsidR="00E25479" w:rsidRPr="00D74047" w:rsidRDefault="00E25479" w:rsidP="000745EA">
            <w:pPr>
              <w:jc w:val="center"/>
              <w:rPr>
                <w:rtl/>
              </w:rPr>
            </w:pPr>
            <w:r w:rsidRPr="00D74047">
              <w:rPr>
                <w:rFonts w:hint="cs"/>
                <w:rtl/>
              </w:rPr>
              <w:t>82756</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מכבש</w:t>
            </w:r>
          </w:p>
        </w:tc>
        <w:tc>
          <w:tcPr>
            <w:tcW w:w="1637" w:type="dxa"/>
            <w:shd w:val="clear" w:color="auto" w:fill="auto"/>
            <w:vAlign w:val="center"/>
          </w:tcPr>
          <w:p w:rsidR="00E25479" w:rsidRPr="00D74047" w:rsidRDefault="00E25479" w:rsidP="000745EA">
            <w:pPr>
              <w:jc w:val="center"/>
              <w:rPr>
                <w:rtl/>
              </w:rPr>
            </w:pPr>
            <w:r w:rsidRPr="00D74047">
              <w:rPr>
                <w:rFonts w:hint="cs"/>
                <w:rtl/>
              </w:rPr>
              <w:t>82769</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מחפר</w:t>
            </w:r>
          </w:p>
        </w:tc>
        <w:tc>
          <w:tcPr>
            <w:tcW w:w="1637" w:type="dxa"/>
            <w:shd w:val="clear" w:color="auto" w:fill="auto"/>
            <w:vAlign w:val="center"/>
          </w:tcPr>
          <w:p w:rsidR="00E25479" w:rsidRPr="00D74047" w:rsidRDefault="00E25479" w:rsidP="000745EA">
            <w:pPr>
              <w:jc w:val="center"/>
              <w:rPr>
                <w:rtl/>
              </w:rPr>
            </w:pPr>
            <w:r w:rsidRPr="00D74047">
              <w:rPr>
                <w:rFonts w:hint="cs"/>
                <w:rtl/>
              </w:rPr>
              <w:t>82772</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מחפר</w:t>
            </w:r>
          </w:p>
        </w:tc>
        <w:tc>
          <w:tcPr>
            <w:tcW w:w="1637" w:type="dxa"/>
            <w:shd w:val="clear" w:color="auto" w:fill="auto"/>
            <w:vAlign w:val="center"/>
          </w:tcPr>
          <w:p w:rsidR="00E25479" w:rsidRPr="00D74047" w:rsidRDefault="00E25479" w:rsidP="000745EA">
            <w:pPr>
              <w:jc w:val="center"/>
              <w:rPr>
                <w:rtl/>
              </w:rPr>
            </w:pPr>
            <w:r w:rsidRPr="00D74047">
              <w:rPr>
                <w:rFonts w:hint="cs"/>
                <w:rtl/>
              </w:rPr>
              <w:t>82785</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יעה</w:t>
            </w:r>
          </w:p>
        </w:tc>
        <w:tc>
          <w:tcPr>
            <w:tcW w:w="1637" w:type="dxa"/>
            <w:shd w:val="clear" w:color="auto" w:fill="auto"/>
            <w:vAlign w:val="center"/>
          </w:tcPr>
          <w:p w:rsidR="00E25479" w:rsidRPr="00D74047" w:rsidRDefault="00E25479" w:rsidP="000745EA">
            <w:pPr>
              <w:jc w:val="center"/>
              <w:rPr>
                <w:rtl/>
              </w:rPr>
            </w:pPr>
            <w:r w:rsidRPr="00D74047">
              <w:rPr>
                <w:rFonts w:hint="cs"/>
                <w:rtl/>
              </w:rPr>
              <w:t>86561</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יעה</w:t>
            </w:r>
          </w:p>
        </w:tc>
        <w:tc>
          <w:tcPr>
            <w:tcW w:w="1637" w:type="dxa"/>
            <w:shd w:val="clear" w:color="auto" w:fill="auto"/>
            <w:vAlign w:val="center"/>
          </w:tcPr>
          <w:p w:rsidR="00E25479" w:rsidRPr="00D74047" w:rsidRDefault="00E25479" w:rsidP="000745EA">
            <w:pPr>
              <w:jc w:val="center"/>
              <w:rPr>
                <w:rtl/>
              </w:rPr>
            </w:pPr>
            <w:r w:rsidRPr="00D74047">
              <w:rPr>
                <w:rFonts w:hint="cs"/>
                <w:rtl/>
              </w:rPr>
              <w:t>86574</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יעה</w:t>
            </w:r>
          </w:p>
        </w:tc>
        <w:tc>
          <w:tcPr>
            <w:tcW w:w="1637" w:type="dxa"/>
            <w:shd w:val="clear" w:color="auto" w:fill="auto"/>
            <w:vAlign w:val="center"/>
          </w:tcPr>
          <w:p w:rsidR="00E25479" w:rsidRPr="00D74047" w:rsidRDefault="00E25479" w:rsidP="000745EA">
            <w:pPr>
              <w:jc w:val="center"/>
              <w:rPr>
                <w:rtl/>
              </w:rPr>
            </w:pPr>
            <w:r w:rsidRPr="00D74047">
              <w:rPr>
                <w:rFonts w:hint="cs"/>
                <w:rtl/>
              </w:rPr>
              <w:t>86642</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גרור רכין שנת 1995</w:t>
            </w:r>
          </w:p>
        </w:tc>
        <w:tc>
          <w:tcPr>
            <w:tcW w:w="1637" w:type="dxa"/>
            <w:shd w:val="clear" w:color="auto" w:fill="auto"/>
            <w:vAlign w:val="center"/>
          </w:tcPr>
          <w:p w:rsidR="00E25479" w:rsidRPr="00D74047" w:rsidRDefault="00E25479" w:rsidP="000745EA">
            <w:pPr>
              <w:jc w:val="center"/>
              <w:rPr>
                <w:rtl/>
              </w:rPr>
            </w:pPr>
            <w:r w:rsidRPr="00D74047">
              <w:rPr>
                <w:rFonts w:hint="cs"/>
                <w:rtl/>
              </w:rPr>
              <w:t>4930400</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משא דימלקרייזלר שנת 2011</w:t>
            </w:r>
          </w:p>
        </w:tc>
        <w:tc>
          <w:tcPr>
            <w:tcW w:w="1637" w:type="dxa"/>
            <w:shd w:val="clear" w:color="auto" w:fill="auto"/>
            <w:vAlign w:val="center"/>
          </w:tcPr>
          <w:p w:rsidR="00E25479" w:rsidRPr="00D74047" w:rsidRDefault="00E25479" w:rsidP="000745EA">
            <w:pPr>
              <w:jc w:val="center"/>
              <w:rPr>
                <w:rtl/>
              </w:rPr>
            </w:pPr>
            <w:r w:rsidRPr="00D74047">
              <w:rPr>
                <w:rFonts w:hint="cs"/>
                <w:rtl/>
              </w:rPr>
              <w:t>4978673</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נתמך ציוד חריג שנת 1998</w:t>
            </w:r>
          </w:p>
        </w:tc>
        <w:tc>
          <w:tcPr>
            <w:tcW w:w="1637" w:type="dxa"/>
            <w:shd w:val="clear" w:color="auto" w:fill="auto"/>
            <w:vAlign w:val="center"/>
          </w:tcPr>
          <w:p w:rsidR="00E25479" w:rsidRPr="00D74047" w:rsidRDefault="00E25479" w:rsidP="000745EA">
            <w:pPr>
              <w:jc w:val="center"/>
              <w:rPr>
                <w:rtl/>
              </w:rPr>
            </w:pPr>
            <w:r w:rsidRPr="00D74047">
              <w:rPr>
                <w:rFonts w:hint="cs"/>
                <w:rtl/>
              </w:rPr>
              <w:t>5604515</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משא תומך דאף שנת 2012</w:t>
            </w:r>
          </w:p>
        </w:tc>
        <w:tc>
          <w:tcPr>
            <w:tcW w:w="1637" w:type="dxa"/>
            <w:shd w:val="clear" w:color="auto" w:fill="auto"/>
            <w:vAlign w:val="center"/>
          </w:tcPr>
          <w:p w:rsidR="00E25479" w:rsidRPr="00D74047" w:rsidRDefault="00E25479" w:rsidP="000745EA">
            <w:pPr>
              <w:jc w:val="center"/>
              <w:rPr>
                <w:rtl/>
              </w:rPr>
            </w:pPr>
            <w:r w:rsidRPr="00D74047">
              <w:rPr>
                <w:rFonts w:hint="cs"/>
                <w:rtl/>
              </w:rPr>
              <w:t>7730313</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משא רכין דאף שנת 2014</w:t>
            </w:r>
          </w:p>
        </w:tc>
        <w:tc>
          <w:tcPr>
            <w:tcW w:w="1637" w:type="dxa"/>
            <w:shd w:val="clear" w:color="auto" w:fill="auto"/>
            <w:vAlign w:val="center"/>
          </w:tcPr>
          <w:p w:rsidR="00E25479" w:rsidRPr="00D74047" w:rsidRDefault="00E25479" w:rsidP="000745EA">
            <w:pPr>
              <w:jc w:val="center"/>
              <w:rPr>
                <w:rtl/>
              </w:rPr>
            </w:pPr>
            <w:r w:rsidRPr="00D74047">
              <w:rPr>
                <w:rFonts w:hint="cs"/>
                <w:rtl/>
              </w:rPr>
              <w:t>8530152</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tabs>
                <w:tab w:val="left" w:pos="670"/>
              </w:tabs>
              <w:jc w:val="center"/>
              <w:rPr>
                <w:rtl/>
              </w:rPr>
            </w:pPr>
            <w:r w:rsidRPr="00D74047">
              <w:rPr>
                <w:rFonts w:hint="cs"/>
                <w:rtl/>
              </w:rPr>
              <w:t>מערבל בטון דאף שנת 2014</w:t>
            </w:r>
          </w:p>
        </w:tc>
        <w:tc>
          <w:tcPr>
            <w:tcW w:w="1637" w:type="dxa"/>
            <w:shd w:val="clear" w:color="auto" w:fill="auto"/>
            <w:vAlign w:val="center"/>
          </w:tcPr>
          <w:p w:rsidR="00E25479" w:rsidRPr="00D74047" w:rsidRDefault="00E25479" w:rsidP="000745EA">
            <w:pPr>
              <w:jc w:val="center"/>
              <w:rPr>
                <w:rtl/>
              </w:rPr>
            </w:pPr>
            <w:r w:rsidRPr="00D74047">
              <w:rPr>
                <w:rFonts w:hint="cs"/>
                <w:rtl/>
              </w:rPr>
              <w:t>8555952</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מערבל בטון דאף שנת 2015</w:t>
            </w:r>
          </w:p>
        </w:tc>
        <w:tc>
          <w:tcPr>
            <w:tcW w:w="1637" w:type="dxa"/>
            <w:shd w:val="clear" w:color="auto" w:fill="auto"/>
            <w:vAlign w:val="center"/>
          </w:tcPr>
          <w:p w:rsidR="00E25479" w:rsidRPr="00D74047" w:rsidRDefault="00E25479" w:rsidP="000745EA">
            <w:pPr>
              <w:jc w:val="center"/>
              <w:rPr>
                <w:rtl/>
              </w:rPr>
            </w:pPr>
            <w:r w:rsidRPr="00D74047">
              <w:rPr>
                <w:rFonts w:hint="cs"/>
                <w:rtl/>
              </w:rPr>
              <w:t>8556052</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נתמך רכין ע.ג.מ. שנת 2010</w:t>
            </w:r>
          </w:p>
        </w:tc>
        <w:tc>
          <w:tcPr>
            <w:tcW w:w="1637" w:type="dxa"/>
            <w:shd w:val="clear" w:color="auto" w:fill="auto"/>
            <w:vAlign w:val="center"/>
          </w:tcPr>
          <w:p w:rsidR="00E25479" w:rsidRPr="00D74047" w:rsidRDefault="00E25479" w:rsidP="000745EA">
            <w:pPr>
              <w:jc w:val="center"/>
              <w:rPr>
                <w:rtl/>
              </w:rPr>
            </w:pPr>
            <w:r w:rsidRPr="00D74047">
              <w:rPr>
                <w:rFonts w:hint="cs"/>
                <w:rtl/>
              </w:rPr>
              <w:t>9546671</w:t>
            </w:r>
          </w:p>
        </w:tc>
      </w:tr>
      <w:tr w:rsidR="00E25479" w:rsidRPr="00D74047" w:rsidTr="000745EA">
        <w:trPr>
          <w:jc w:val="center"/>
        </w:trPr>
        <w:tc>
          <w:tcPr>
            <w:tcW w:w="450" w:type="dxa"/>
            <w:shd w:val="clear" w:color="auto" w:fill="auto"/>
            <w:vAlign w:val="center"/>
          </w:tcPr>
          <w:p w:rsidR="00E25479" w:rsidRPr="00D74047" w:rsidRDefault="00E25479" w:rsidP="00E25479">
            <w:pPr>
              <w:numPr>
                <w:ilvl w:val="0"/>
                <w:numId w:val="15"/>
              </w:numPr>
              <w:spacing w:before="240" w:line="320" w:lineRule="exact"/>
              <w:jc w:val="center"/>
              <w:rPr>
                <w:rFonts w:ascii="David" w:hAnsi="David"/>
                <w:rtl/>
              </w:rPr>
            </w:pPr>
          </w:p>
        </w:tc>
        <w:tc>
          <w:tcPr>
            <w:tcW w:w="3001" w:type="dxa"/>
            <w:shd w:val="clear" w:color="auto" w:fill="auto"/>
            <w:vAlign w:val="center"/>
          </w:tcPr>
          <w:p w:rsidR="00E25479" w:rsidRPr="00D74047" w:rsidRDefault="00E25479" w:rsidP="000745EA">
            <w:pPr>
              <w:jc w:val="center"/>
              <w:rPr>
                <w:rtl/>
              </w:rPr>
            </w:pPr>
            <w:r w:rsidRPr="00D74047">
              <w:rPr>
                <w:rFonts w:hint="cs"/>
                <w:rtl/>
              </w:rPr>
              <w:t>נתמך רכין שנת 2012</w:t>
            </w:r>
          </w:p>
        </w:tc>
        <w:tc>
          <w:tcPr>
            <w:tcW w:w="1637" w:type="dxa"/>
            <w:shd w:val="clear" w:color="auto" w:fill="auto"/>
            <w:vAlign w:val="center"/>
          </w:tcPr>
          <w:p w:rsidR="00E25479" w:rsidRPr="00D74047" w:rsidRDefault="00E25479" w:rsidP="000745EA">
            <w:pPr>
              <w:jc w:val="center"/>
              <w:rPr>
                <w:rtl/>
              </w:rPr>
            </w:pPr>
            <w:r w:rsidRPr="00D74047">
              <w:rPr>
                <w:rFonts w:hint="cs"/>
                <w:rtl/>
              </w:rPr>
              <w:t>9859373</w:t>
            </w:r>
          </w:p>
        </w:tc>
      </w:tr>
    </w:tbl>
    <w:p w:rsidR="00E25479" w:rsidRDefault="00E25479" w:rsidP="00E25479">
      <w:pPr>
        <w:jc w:val="left"/>
        <w:rPr>
          <w:b/>
          <w:bCs/>
          <w:u w:val="single"/>
          <w:rtl/>
        </w:rPr>
      </w:pPr>
    </w:p>
    <w:p w:rsidR="00E25479" w:rsidRPr="00DD1F3B" w:rsidRDefault="00E25479" w:rsidP="00E25479">
      <w:pPr>
        <w:spacing w:before="120" w:after="120"/>
        <w:rPr>
          <w:sz w:val="22"/>
          <w:szCs w:val="22"/>
          <w:rtl/>
        </w:rPr>
      </w:pPr>
      <w:r w:rsidRPr="00DD1F3B">
        <w:rPr>
          <w:rFonts w:ascii="David" w:hAnsi="David" w:hint="cs"/>
          <w:b/>
          <w:bCs/>
          <w:sz w:val="28"/>
          <w:szCs w:val="28"/>
          <w:u w:val="single"/>
          <w:rtl/>
        </w:rPr>
        <w:t>כלי שייט</w:t>
      </w:r>
    </w:p>
    <w:p w:rsidR="00E25479" w:rsidRPr="00D74047" w:rsidRDefault="00E25479" w:rsidP="00B32FAB">
      <w:pPr>
        <w:numPr>
          <w:ilvl w:val="0"/>
          <w:numId w:val="16"/>
        </w:numPr>
        <w:spacing w:before="240" w:line="320" w:lineRule="exact"/>
      </w:pPr>
      <w:r w:rsidRPr="00D74047">
        <w:rPr>
          <w:rFonts w:hint="cs"/>
          <w:rtl/>
        </w:rPr>
        <w:t xml:space="preserve">יאכטה מ.ר </w:t>
      </w:r>
      <w:r w:rsidR="00B32FAB">
        <w:rPr>
          <w:rFonts w:hint="cs"/>
          <w:rtl/>
        </w:rPr>
        <w:t>...</w:t>
      </w:r>
      <w:r w:rsidRPr="00D74047">
        <w:rPr>
          <w:rFonts w:hint="cs"/>
          <w:rtl/>
        </w:rPr>
        <w:t xml:space="preserve"> שנת ייצור 1997 הרשומה באיי הבתולה הבריטיים, אשר תפוסה ע"י רשויות יוון באי רודוס בהתאם לבקשה לעזרה משפטית שהוגשה ע"י מדינת ישראל.</w:t>
      </w:r>
    </w:p>
    <w:p w:rsidR="00E25479" w:rsidRPr="00DD1F3B" w:rsidRDefault="00E25479" w:rsidP="00E25479">
      <w:pPr>
        <w:keepNext/>
        <w:spacing w:before="360"/>
        <w:outlineLvl w:val="1"/>
        <w:rPr>
          <w:rFonts w:ascii="David" w:hAnsi="David"/>
          <w:b/>
          <w:bCs/>
          <w:sz w:val="28"/>
          <w:szCs w:val="28"/>
          <w:u w:val="single"/>
          <w:rtl/>
        </w:rPr>
      </w:pPr>
      <w:r w:rsidRPr="00DD1F3B">
        <w:rPr>
          <w:rFonts w:ascii="David" w:hAnsi="David" w:hint="cs"/>
          <w:b/>
          <w:bCs/>
          <w:sz w:val="28"/>
          <w:szCs w:val="28"/>
          <w:u w:val="single"/>
          <w:rtl/>
        </w:rPr>
        <w:t>חשבונות בנק:</w:t>
      </w:r>
    </w:p>
    <w:p w:rsidR="00E25479" w:rsidRPr="00D74047" w:rsidRDefault="00E25479" w:rsidP="00E25479">
      <w:pPr>
        <w:rPr>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56"/>
        <w:gridCol w:w="2268"/>
      </w:tblGrid>
      <w:tr w:rsidR="00E25479" w:rsidRPr="00D74047" w:rsidTr="000745EA">
        <w:tc>
          <w:tcPr>
            <w:tcW w:w="450" w:type="dxa"/>
            <w:shd w:val="clear" w:color="auto" w:fill="auto"/>
          </w:tcPr>
          <w:p w:rsidR="00E25479" w:rsidRPr="00D74047" w:rsidRDefault="00E25479" w:rsidP="000745EA">
            <w:pPr>
              <w:jc w:val="center"/>
              <w:rPr>
                <w:b/>
                <w:bCs/>
                <w:rtl/>
              </w:rPr>
            </w:pPr>
          </w:p>
        </w:tc>
        <w:tc>
          <w:tcPr>
            <w:tcW w:w="1756" w:type="dxa"/>
            <w:shd w:val="clear" w:color="auto" w:fill="auto"/>
          </w:tcPr>
          <w:p w:rsidR="00E25479" w:rsidRPr="00D74047" w:rsidRDefault="00E25479" w:rsidP="000745EA">
            <w:pPr>
              <w:jc w:val="center"/>
              <w:rPr>
                <w:b/>
                <w:bCs/>
                <w:rtl/>
              </w:rPr>
            </w:pPr>
            <w:r w:rsidRPr="00D74047">
              <w:rPr>
                <w:rFonts w:hint="cs"/>
                <w:b/>
                <w:bCs/>
                <w:rtl/>
              </w:rPr>
              <w:t>מספר חשבון</w:t>
            </w:r>
          </w:p>
        </w:tc>
        <w:tc>
          <w:tcPr>
            <w:tcW w:w="2268" w:type="dxa"/>
            <w:shd w:val="clear" w:color="auto" w:fill="auto"/>
          </w:tcPr>
          <w:p w:rsidR="00E25479" w:rsidRPr="00D74047" w:rsidRDefault="00E25479" w:rsidP="000745EA">
            <w:pPr>
              <w:jc w:val="center"/>
              <w:rPr>
                <w:b/>
                <w:bCs/>
                <w:rtl/>
              </w:rPr>
            </w:pPr>
            <w:r w:rsidRPr="00D74047">
              <w:rPr>
                <w:rFonts w:hint="cs"/>
                <w:b/>
                <w:bCs/>
                <w:rtl/>
              </w:rPr>
              <w:t>בנק/ סניף</w:t>
            </w:r>
          </w:p>
        </w:tc>
      </w:tr>
      <w:tr w:rsidR="00E25479" w:rsidRPr="00D74047" w:rsidTr="00610C06">
        <w:tc>
          <w:tcPr>
            <w:tcW w:w="450" w:type="dxa"/>
            <w:shd w:val="clear" w:color="auto" w:fill="auto"/>
            <w:vAlign w:val="bottom"/>
          </w:tcPr>
          <w:p w:rsidR="00E25479" w:rsidRPr="00CA4003" w:rsidRDefault="00E25479" w:rsidP="00610C06">
            <w:pPr>
              <w:pStyle w:val="1"/>
              <w:numPr>
                <w:ilvl w:val="0"/>
                <w:numId w:val="31"/>
              </w:numPr>
              <w:jc w:val="right"/>
              <w:rPr>
                <w:rtl/>
              </w:rPr>
            </w:pPr>
          </w:p>
        </w:tc>
        <w:tc>
          <w:tcPr>
            <w:tcW w:w="1756" w:type="dxa"/>
            <w:shd w:val="clear" w:color="auto" w:fill="auto"/>
            <w:vAlign w:val="center"/>
          </w:tcPr>
          <w:p w:rsidR="00E25479" w:rsidRPr="00D74047" w:rsidRDefault="00B32FAB" w:rsidP="00610C06">
            <w:pPr>
              <w:jc w:val="center"/>
              <w:rPr>
                <w:rtl/>
              </w:rPr>
            </w:pPr>
            <w:r>
              <w:rPr>
                <w:rFonts w:hint="cs"/>
                <w:rtl/>
              </w:rPr>
              <w:t>...</w:t>
            </w:r>
          </w:p>
        </w:tc>
        <w:tc>
          <w:tcPr>
            <w:tcW w:w="2268" w:type="dxa"/>
            <w:shd w:val="clear" w:color="auto" w:fill="auto"/>
            <w:vAlign w:val="center"/>
          </w:tcPr>
          <w:p w:rsidR="00E25479" w:rsidRPr="00D74047" w:rsidRDefault="00E25479" w:rsidP="00610C06">
            <w:pPr>
              <w:jc w:val="center"/>
              <w:rPr>
                <w:rtl/>
              </w:rPr>
            </w:pPr>
            <w:r w:rsidRPr="00D74047">
              <w:rPr>
                <w:rFonts w:hint="cs"/>
                <w:rtl/>
              </w:rPr>
              <w:t>מרכנתיל</w:t>
            </w:r>
          </w:p>
        </w:tc>
      </w:tr>
      <w:tr w:rsidR="00E25479" w:rsidRPr="00D74047" w:rsidTr="00610C06">
        <w:tc>
          <w:tcPr>
            <w:tcW w:w="450" w:type="dxa"/>
            <w:shd w:val="clear" w:color="auto" w:fill="auto"/>
          </w:tcPr>
          <w:p w:rsidR="00E25479" w:rsidRPr="00D74047" w:rsidRDefault="00E25479" w:rsidP="00E25479">
            <w:pPr>
              <w:numPr>
                <w:ilvl w:val="0"/>
                <w:numId w:val="15"/>
              </w:numPr>
              <w:spacing w:before="240" w:line="320" w:lineRule="exact"/>
              <w:rPr>
                <w:rFonts w:ascii="David" w:hAnsi="David"/>
                <w:rtl/>
              </w:rPr>
            </w:pPr>
          </w:p>
        </w:tc>
        <w:tc>
          <w:tcPr>
            <w:tcW w:w="1756" w:type="dxa"/>
            <w:shd w:val="clear" w:color="auto" w:fill="auto"/>
            <w:vAlign w:val="center"/>
          </w:tcPr>
          <w:p w:rsidR="00E25479" w:rsidRPr="00D74047" w:rsidRDefault="00B32FAB" w:rsidP="00610C06">
            <w:pPr>
              <w:jc w:val="center"/>
              <w:rPr>
                <w:rtl/>
              </w:rPr>
            </w:pPr>
            <w:r>
              <w:rPr>
                <w:rFonts w:hint="cs"/>
                <w:rtl/>
              </w:rPr>
              <w:t>...</w:t>
            </w:r>
          </w:p>
        </w:tc>
        <w:tc>
          <w:tcPr>
            <w:tcW w:w="2268" w:type="dxa"/>
            <w:shd w:val="clear" w:color="auto" w:fill="auto"/>
            <w:vAlign w:val="center"/>
          </w:tcPr>
          <w:p w:rsidR="00E25479" w:rsidRPr="00D74047" w:rsidRDefault="00E25479" w:rsidP="00610C06">
            <w:pPr>
              <w:jc w:val="center"/>
              <w:rPr>
                <w:rtl/>
              </w:rPr>
            </w:pPr>
            <w:r w:rsidRPr="00D74047">
              <w:rPr>
                <w:rFonts w:hint="cs"/>
                <w:rtl/>
              </w:rPr>
              <w:t>לאומי</w:t>
            </w:r>
          </w:p>
        </w:tc>
      </w:tr>
    </w:tbl>
    <w:p w:rsidR="00E25479" w:rsidRPr="00D74047" w:rsidRDefault="00E25479" w:rsidP="00E25479">
      <w:pPr>
        <w:jc w:val="left"/>
        <w:rPr>
          <w:b/>
          <w:bCs/>
          <w:u w:val="single"/>
        </w:rPr>
      </w:pPr>
    </w:p>
    <w:p w:rsidR="00E25479" w:rsidRPr="00D74047" w:rsidRDefault="00E25479" w:rsidP="00E25479">
      <w:pPr>
        <w:jc w:val="left"/>
        <w:rPr>
          <w:b/>
          <w:bCs/>
          <w:u w:val="single"/>
        </w:rPr>
      </w:pPr>
    </w:p>
    <w:p w:rsidR="00E25479" w:rsidRPr="00D74047" w:rsidRDefault="00E25479" w:rsidP="00E25479"/>
    <w:p w:rsidR="00E25479" w:rsidRPr="00D74047" w:rsidRDefault="00E25479" w:rsidP="00E25479"/>
    <w:p w:rsidR="00E25479" w:rsidRPr="00DD1F3B" w:rsidRDefault="00E25479" w:rsidP="00E25479">
      <w:pPr>
        <w:keepNext/>
        <w:spacing w:before="360"/>
        <w:outlineLvl w:val="1"/>
        <w:rPr>
          <w:rFonts w:ascii="David" w:hAnsi="David"/>
          <w:b/>
          <w:bCs/>
          <w:sz w:val="28"/>
          <w:szCs w:val="28"/>
          <w:u w:val="single"/>
          <w:rtl/>
        </w:rPr>
      </w:pPr>
      <w:r w:rsidRPr="00DD1F3B">
        <w:rPr>
          <w:rFonts w:ascii="David" w:hAnsi="David" w:hint="cs"/>
          <w:b/>
          <w:bCs/>
          <w:sz w:val="28"/>
          <w:szCs w:val="28"/>
          <w:u w:val="single"/>
          <w:rtl/>
        </w:rPr>
        <w:t>ניירות ערך:</w:t>
      </w:r>
    </w:p>
    <w:p w:rsidR="00E25479" w:rsidRPr="00D74047" w:rsidRDefault="00E25479" w:rsidP="00B32FAB">
      <w:pPr>
        <w:numPr>
          <w:ilvl w:val="0"/>
          <w:numId w:val="21"/>
        </w:numPr>
        <w:spacing w:before="240" w:line="320" w:lineRule="exact"/>
        <w:rPr>
          <w:rFonts w:ascii="David" w:hAnsi="David"/>
        </w:rPr>
      </w:pPr>
      <w:r w:rsidRPr="00D74047">
        <w:rPr>
          <w:rFonts w:ascii="David" w:hAnsi="David" w:hint="cs"/>
          <w:rtl/>
        </w:rPr>
        <w:t xml:space="preserve">32,347,578 מניות של חברת אברות תעשיות בע"מ, המוחזקות בחשבון מס' </w:t>
      </w:r>
      <w:r w:rsidR="00B32FAB">
        <w:rPr>
          <w:rFonts w:ascii="David" w:hAnsi="David" w:hint="cs"/>
          <w:rtl/>
        </w:rPr>
        <w:t xml:space="preserve">... </w:t>
      </w:r>
      <w:r w:rsidRPr="00D74047">
        <w:rPr>
          <w:rFonts w:ascii="David" w:hAnsi="David" w:hint="cs"/>
          <w:rtl/>
        </w:rPr>
        <w:t>בבנק מרכנתיל.</w:t>
      </w:r>
    </w:p>
    <w:p w:rsidR="00E25479" w:rsidRPr="00D74047" w:rsidRDefault="00E25479" w:rsidP="00B32FAB">
      <w:pPr>
        <w:numPr>
          <w:ilvl w:val="0"/>
          <w:numId w:val="21"/>
        </w:numPr>
        <w:spacing w:before="240" w:line="320" w:lineRule="exact"/>
        <w:rPr>
          <w:rFonts w:ascii="David" w:hAnsi="David"/>
        </w:rPr>
      </w:pPr>
      <w:r w:rsidRPr="00D74047">
        <w:rPr>
          <w:rFonts w:ascii="David" w:hAnsi="David" w:hint="cs"/>
          <w:rtl/>
        </w:rPr>
        <w:t xml:space="preserve">4,453,748 מניות של </w:t>
      </w:r>
      <w:r w:rsidRPr="00D74047">
        <w:rPr>
          <w:rFonts w:ascii="David" w:hAnsi="David"/>
          <w:rtl/>
        </w:rPr>
        <w:t>חברת אברות תעשיות בע"מ</w:t>
      </w:r>
      <w:r w:rsidRPr="00D74047">
        <w:rPr>
          <w:rFonts w:ascii="David" w:hAnsi="David" w:hint="cs"/>
          <w:rtl/>
        </w:rPr>
        <w:t xml:space="preserve">, המוחזקות בחשבון מס' </w:t>
      </w:r>
      <w:r w:rsidR="00B32FAB">
        <w:rPr>
          <w:rFonts w:ascii="David" w:hAnsi="David" w:hint="cs"/>
          <w:rtl/>
        </w:rPr>
        <w:t>...</w:t>
      </w:r>
      <w:r w:rsidRPr="00D74047">
        <w:rPr>
          <w:rFonts w:ascii="David" w:hAnsi="David" w:hint="cs"/>
          <w:rtl/>
        </w:rPr>
        <w:t xml:space="preserve"> בבית ההשקעות מיטב-דש.</w:t>
      </w:r>
    </w:p>
    <w:p w:rsidR="00E25479" w:rsidRPr="00274E50" w:rsidRDefault="00E25479" w:rsidP="00E25479">
      <w:pPr>
        <w:numPr>
          <w:ilvl w:val="0"/>
          <w:numId w:val="21"/>
        </w:numPr>
        <w:spacing w:before="240" w:line="320" w:lineRule="exact"/>
        <w:rPr>
          <w:rFonts w:ascii="David" w:hAnsi="David"/>
          <w:rtl/>
        </w:rPr>
      </w:pPr>
      <w:r w:rsidRPr="00D74047">
        <w:rPr>
          <w:rFonts w:ascii="David" w:hAnsi="David" w:hint="cs"/>
          <w:rtl/>
        </w:rPr>
        <w:lastRenderedPageBreak/>
        <w:t xml:space="preserve">21,046,255 מניות של </w:t>
      </w:r>
      <w:r w:rsidRPr="00D74047">
        <w:rPr>
          <w:rFonts w:ascii="David" w:hAnsi="David"/>
          <w:rtl/>
        </w:rPr>
        <w:t>חברת אברות תעשיות בע"מ</w:t>
      </w:r>
      <w:r w:rsidRPr="00D74047">
        <w:rPr>
          <w:rFonts w:ascii="David" w:hAnsi="David" w:hint="cs"/>
          <w:rtl/>
        </w:rPr>
        <w:t>, המוחזקות ע"י קרן החילוט של האפוטרופוס הכללי.</w:t>
      </w:r>
    </w:p>
    <w:p w:rsidR="00E25479" w:rsidRPr="00DD1F3B" w:rsidRDefault="00E25479" w:rsidP="00E25479">
      <w:pPr>
        <w:keepNext/>
        <w:spacing w:before="360"/>
        <w:outlineLvl w:val="1"/>
        <w:rPr>
          <w:rFonts w:ascii="David" w:hAnsi="David"/>
          <w:b/>
          <w:bCs/>
          <w:sz w:val="28"/>
          <w:szCs w:val="28"/>
          <w:u w:val="single"/>
          <w:rtl/>
        </w:rPr>
      </w:pPr>
      <w:r w:rsidRPr="00DD1F3B">
        <w:rPr>
          <w:rFonts w:ascii="David" w:hAnsi="David" w:hint="cs"/>
          <w:b/>
          <w:bCs/>
          <w:sz w:val="28"/>
          <w:szCs w:val="28"/>
          <w:u w:val="single"/>
          <w:rtl/>
        </w:rPr>
        <w:t>קופות גמל, קרנות וביטוחים:</w:t>
      </w:r>
    </w:p>
    <w:p w:rsidR="00E25479" w:rsidRPr="00D74047" w:rsidRDefault="00E25479" w:rsidP="00B32FAB">
      <w:pPr>
        <w:numPr>
          <w:ilvl w:val="0"/>
          <w:numId w:val="17"/>
        </w:numPr>
        <w:spacing w:before="240" w:line="320" w:lineRule="exact"/>
        <w:rPr>
          <w:rFonts w:ascii="David" w:hAnsi="David"/>
        </w:rPr>
      </w:pPr>
      <w:r w:rsidRPr="00D74047">
        <w:rPr>
          <w:rFonts w:ascii="David" w:hAnsi="David" w:hint="cs"/>
          <w:rtl/>
        </w:rPr>
        <w:t xml:space="preserve">כספים בסך </w:t>
      </w:r>
      <w:r>
        <w:rPr>
          <w:rFonts w:ascii="David" w:hAnsi="David" w:hint="cs"/>
          <w:rtl/>
        </w:rPr>
        <w:t xml:space="preserve">של </w:t>
      </w:r>
      <w:r w:rsidRPr="00D74047">
        <w:rPr>
          <w:rFonts w:ascii="David" w:hAnsi="David" w:hint="cs"/>
          <w:rtl/>
        </w:rPr>
        <w:t xml:space="preserve">5,821 </w:t>
      </w:r>
      <w:r>
        <w:rPr>
          <w:rFonts w:ascii="David" w:hAnsi="David" w:hint="cs"/>
          <w:rtl/>
        </w:rPr>
        <w:t>ש</w:t>
      </w:r>
      <w:r>
        <w:rPr>
          <w:rFonts w:ascii="David" w:hAnsi="David"/>
          <w:rtl/>
        </w:rPr>
        <w:t>"</w:t>
      </w:r>
      <w:r>
        <w:rPr>
          <w:rFonts w:ascii="David" w:hAnsi="David" w:hint="cs"/>
          <w:rtl/>
        </w:rPr>
        <w:t>ח</w:t>
      </w:r>
      <w:r w:rsidRPr="00D74047">
        <w:rPr>
          <w:rFonts w:ascii="David" w:hAnsi="David" w:hint="cs"/>
          <w:rtl/>
        </w:rPr>
        <w:t xml:space="preserve">, המצויים בקרן "מגדל השתלמות" של חברת </w:t>
      </w:r>
      <w:r w:rsidRPr="00D74047">
        <w:rPr>
          <w:rFonts w:ascii="David" w:hAnsi="David" w:hint="cs"/>
          <w:b/>
          <w:bCs/>
          <w:rtl/>
        </w:rPr>
        <w:t>מגדל בע"מ</w:t>
      </w:r>
      <w:r w:rsidRPr="00D74047">
        <w:rPr>
          <w:rFonts w:ascii="David" w:hAnsi="David" w:hint="cs"/>
          <w:rtl/>
        </w:rPr>
        <w:t xml:space="preserve">, ע"ש גבריאל מגנזי ת.ז. </w:t>
      </w:r>
      <w:r w:rsidR="00B32FAB">
        <w:rPr>
          <w:rFonts w:ascii="David" w:hAnsi="David" w:hint="cs"/>
          <w:rtl/>
        </w:rPr>
        <w:t>...</w:t>
      </w:r>
      <w:r w:rsidRPr="00D74047">
        <w:rPr>
          <w:rFonts w:ascii="David" w:hAnsi="David" w:hint="cs"/>
          <w:rtl/>
        </w:rPr>
        <w:t>.</w:t>
      </w:r>
    </w:p>
    <w:p w:rsidR="00E25479" w:rsidRPr="00D74047" w:rsidRDefault="00E25479" w:rsidP="00B32FAB">
      <w:pPr>
        <w:numPr>
          <w:ilvl w:val="0"/>
          <w:numId w:val="17"/>
        </w:numPr>
        <w:spacing w:before="240" w:line="320" w:lineRule="exact"/>
        <w:rPr>
          <w:rFonts w:ascii="David" w:hAnsi="David"/>
        </w:rPr>
      </w:pPr>
      <w:r w:rsidRPr="00D74047">
        <w:rPr>
          <w:rFonts w:ascii="David" w:hAnsi="David" w:hint="cs"/>
          <w:rtl/>
        </w:rPr>
        <w:t xml:space="preserve">כספים בסך של 23,669 </w:t>
      </w:r>
      <w:r>
        <w:rPr>
          <w:rFonts w:ascii="David" w:hAnsi="David" w:hint="cs"/>
          <w:rtl/>
        </w:rPr>
        <w:t>ש</w:t>
      </w:r>
      <w:r>
        <w:rPr>
          <w:rFonts w:ascii="David" w:hAnsi="David"/>
          <w:rtl/>
        </w:rPr>
        <w:t>"</w:t>
      </w:r>
      <w:r>
        <w:rPr>
          <w:rFonts w:ascii="David" w:hAnsi="David" w:hint="cs"/>
          <w:rtl/>
        </w:rPr>
        <w:t>ח</w:t>
      </w:r>
      <w:r w:rsidRPr="00D74047">
        <w:rPr>
          <w:rFonts w:ascii="David" w:hAnsi="David" w:hint="cs"/>
          <w:rtl/>
        </w:rPr>
        <w:t xml:space="preserve">, המצויים בחשבון ע"ש </w:t>
      </w:r>
      <w:r w:rsidRPr="00D74047">
        <w:rPr>
          <w:rFonts w:ascii="David" w:hAnsi="David"/>
          <w:rtl/>
        </w:rPr>
        <w:t xml:space="preserve">גבריאל מגנזי ת.ז. </w:t>
      </w:r>
      <w:r w:rsidR="00B32FAB">
        <w:rPr>
          <w:rFonts w:ascii="David" w:hAnsi="David" w:hint="cs"/>
          <w:rtl/>
        </w:rPr>
        <w:t>...</w:t>
      </w:r>
      <w:r w:rsidRPr="00D74047">
        <w:rPr>
          <w:rFonts w:ascii="David" w:hAnsi="David" w:hint="cs"/>
          <w:rtl/>
        </w:rPr>
        <w:t xml:space="preserve"> (מס' עמית </w:t>
      </w:r>
      <w:r w:rsidR="00B32FAB">
        <w:rPr>
          <w:rFonts w:ascii="David" w:hAnsi="David" w:hint="cs"/>
          <w:rtl/>
        </w:rPr>
        <w:t>...</w:t>
      </w:r>
      <w:r w:rsidRPr="00D74047">
        <w:rPr>
          <w:rFonts w:ascii="David" w:hAnsi="David" w:hint="cs"/>
          <w:rtl/>
        </w:rPr>
        <w:t xml:space="preserve">) בחברת </w:t>
      </w:r>
      <w:r w:rsidRPr="00D74047">
        <w:rPr>
          <w:rFonts w:ascii="David" w:hAnsi="David" w:hint="cs"/>
          <w:b/>
          <w:bCs/>
          <w:rtl/>
        </w:rPr>
        <w:t>פסגות קופות גמל ופנסיה בע"מ</w:t>
      </w:r>
      <w:r w:rsidRPr="00D74047">
        <w:rPr>
          <w:rFonts w:ascii="David" w:hAnsi="David" w:hint="cs"/>
          <w:rtl/>
        </w:rPr>
        <w:t>.</w:t>
      </w:r>
    </w:p>
    <w:p w:rsidR="00E25479" w:rsidRDefault="00E25479" w:rsidP="00B32FAB">
      <w:pPr>
        <w:numPr>
          <w:ilvl w:val="0"/>
          <w:numId w:val="17"/>
        </w:numPr>
        <w:spacing w:before="240" w:line="320" w:lineRule="exact"/>
        <w:rPr>
          <w:rFonts w:ascii="David" w:hAnsi="David"/>
        </w:rPr>
      </w:pPr>
      <w:r w:rsidRPr="00D74047">
        <w:rPr>
          <w:rFonts w:ascii="David" w:hAnsi="David" w:hint="cs"/>
          <w:rtl/>
        </w:rPr>
        <w:t xml:space="preserve">כספים בסך של 1,168,588 </w:t>
      </w:r>
      <w:r>
        <w:rPr>
          <w:rFonts w:ascii="David" w:hAnsi="David" w:hint="cs"/>
          <w:rtl/>
        </w:rPr>
        <w:t>ש</w:t>
      </w:r>
      <w:r>
        <w:rPr>
          <w:rFonts w:ascii="David" w:hAnsi="David"/>
          <w:rtl/>
        </w:rPr>
        <w:t>"</w:t>
      </w:r>
      <w:r>
        <w:rPr>
          <w:rFonts w:ascii="David" w:hAnsi="David" w:hint="cs"/>
          <w:rtl/>
        </w:rPr>
        <w:t>ח</w:t>
      </w:r>
      <w:r w:rsidRPr="00D74047">
        <w:rPr>
          <w:rFonts w:ascii="David" w:hAnsi="David" w:hint="cs"/>
          <w:rtl/>
        </w:rPr>
        <w:t xml:space="preserve">, המצויים בפוליסות ביטוח, תמלוגים וקצבה מס' </w:t>
      </w:r>
      <w:r w:rsidR="00B32FAB">
        <w:rPr>
          <w:rFonts w:ascii="David" w:hAnsi="David" w:hint="cs"/>
          <w:rtl/>
        </w:rPr>
        <w:t>...</w:t>
      </w:r>
      <w:r w:rsidRPr="00D74047">
        <w:rPr>
          <w:rFonts w:ascii="David" w:hAnsi="David" w:hint="cs"/>
          <w:rtl/>
        </w:rPr>
        <w:t xml:space="preserve">, </w:t>
      </w:r>
      <w:r w:rsidR="00B32FAB">
        <w:rPr>
          <w:rFonts w:ascii="David" w:hAnsi="David" w:hint="cs"/>
          <w:rtl/>
        </w:rPr>
        <w:t>...</w:t>
      </w:r>
      <w:r w:rsidRPr="00D74047">
        <w:rPr>
          <w:rFonts w:ascii="David" w:hAnsi="David" w:hint="cs"/>
          <w:rtl/>
        </w:rPr>
        <w:t xml:space="preserve"> בחברת </w:t>
      </w:r>
      <w:r w:rsidRPr="00D74047">
        <w:rPr>
          <w:rFonts w:ascii="David" w:hAnsi="David" w:hint="cs"/>
          <w:b/>
          <w:bCs/>
          <w:rtl/>
        </w:rPr>
        <w:t>כלל ביטוח בע"מ</w:t>
      </w:r>
      <w:r w:rsidRPr="00D74047">
        <w:rPr>
          <w:rFonts w:ascii="David" w:hAnsi="David" w:hint="cs"/>
          <w:rtl/>
        </w:rPr>
        <w:t>.</w:t>
      </w:r>
    </w:p>
    <w:p w:rsidR="00E25479" w:rsidRPr="00E25479" w:rsidRDefault="00E25479" w:rsidP="00E02267"/>
    <w:sectPr w:rsidR="00E25479" w:rsidRPr="00E25479" w:rsidSect="00696ACD">
      <w:pgSz w:w="11906" w:h="16838" w:code="9"/>
      <w:pgMar w:top="1418" w:right="1644" w:bottom="1418" w:left="1644" w:header="709" w:footer="709" w:gutter="0"/>
      <w:cols w:space="708"/>
      <w:formProt w:val="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34" w:rsidRDefault="00A22D34" w:rsidP="00FE0C92">
      <w:pPr>
        <w:spacing w:line="240" w:lineRule="auto"/>
      </w:pPr>
      <w:r>
        <w:separator/>
      </w:r>
    </w:p>
  </w:endnote>
  <w:endnote w:type="continuationSeparator" w:id="0">
    <w:p w:rsidR="00A22D34" w:rsidRDefault="00A22D34" w:rsidP="00FE0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3268748"/>
      <w:docPartObj>
        <w:docPartGallery w:val="Page Numbers (Bottom of Page)"/>
        <w:docPartUnique/>
      </w:docPartObj>
    </w:sdtPr>
    <w:sdtEndPr>
      <w:rPr>
        <w:cs/>
      </w:rPr>
    </w:sdtEndPr>
    <w:sdtContent>
      <w:p w:rsidR="00A22D34" w:rsidRDefault="00A22D34">
        <w:pPr>
          <w:pStyle w:val="a8"/>
          <w:jc w:val="center"/>
          <w:rPr>
            <w:rtl/>
            <w:cs/>
          </w:rPr>
        </w:pPr>
        <w:r>
          <w:fldChar w:fldCharType="begin"/>
        </w:r>
        <w:r>
          <w:rPr>
            <w:rtl/>
            <w:cs/>
          </w:rPr>
          <w:instrText>PAGE   \* MERGEFORMAT</w:instrText>
        </w:r>
        <w:r>
          <w:fldChar w:fldCharType="separate"/>
        </w:r>
        <w:r w:rsidR="009E7CC7" w:rsidRPr="009E7CC7">
          <w:rPr>
            <w:noProof/>
            <w:rtl/>
            <w:lang w:val="he-IL"/>
          </w:rPr>
          <w:t>35</w:t>
        </w:r>
        <w:r>
          <w:fldChar w:fldCharType="end"/>
        </w:r>
      </w:p>
    </w:sdtContent>
  </w:sdt>
  <w:p w:rsidR="00A22D34" w:rsidRDefault="00A22D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34" w:rsidRDefault="00A22D34" w:rsidP="00FE0C92">
      <w:pPr>
        <w:spacing w:line="240" w:lineRule="auto"/>
      </w:pPr>
      <w:r>
        <w:separator/>
      </w:r>
    </w:p>
  </w:footnote>
  <w:footnote w:type="continuationSeparator" w:id="0">
    <w:p w:rsidR="00A22D34" w:rsidRDefault="00A22D34" w:rsidP="00FE0C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34" w:rsidRDefault="00A22D34" w:rsidP="0049530B">
    <w:pPr>
      <w:pStyle w:val="a7"/>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481"/>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A9B0F38"/>
    <w:multiLevelType w:val="multilevel"/>
    <w:tmpl w:val="51F81A5E"/>
    <w:lvl w:ilvl="0">
      <w:start w:val="12"/>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D29107D"/>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623159"/>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B714833"/>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32B1A64"/>
    <w:multiLevelType w:val="hybridMultilevel"/>
    <w:tmpl w:val="48AC5708"/>
    <w:lvl w:ilvl="0" w:tplc="9C68AFD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5A97"/>
    <w:multiLevelType w:val="hybridMultilevel"/>
    <w:tmpl w:val="6164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5A6B7B6C"/>
    <w:multiLevelType w:val="hybridMultilevel"/>
    <w:tmpl w:val="7A80167E"/>
    <w:lvl w:ilvl="0" w:tplc="54828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1">
    <w:nsid w:val="68704CCE"/>
    <w:multiLevelType w:val="multilevel"/>
    <w:tmpl w:val="A0FE9A5C"/>
    <w:lvl w:ilvl="0">
      <w:start w:val="1"/>
      <w:numFmt w:val="decimal"/>
      <w:pStyle w:val="-1"/>
      <w:lvlText w:val="%1."/>
      <w:lvlJc w:val="left"/>
      <w:pPr>
        <w:tabs>
          <w:tab w:val="num" w:pos="454"/>
        </w:tabs>
        <w:ind w:left="454" w:hanging="454"/>
      </w:pPr>
      <w:rPr>
        <w:rFonts w:cs="David" w:hint="cs"/>
        <w:b w:val="0"/>
        <w:bCs w:val="0"/>
        <w:strike w:val="0"/>
        <w:color w:val="auto"/>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2">
    <w:nsid w:val="6B2541CB"/>
    <w:multiLevelType w:val="hybridMultilevel"/>
    <w:tmpl w:val="412E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6231F"/>
    <w:multiLevelType w:val="hybridMultilevel"/>
    <w:tmpl w:val="5E16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70E79"/>
    <w:multiLevelType w:val="hybridMultilevel"/>
    <w:tmpl w:val="B216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37D6C"/>
    <w:multiLevelType w:val="multilevel"/>
    <w:tmpl w:val="7A7EA7B2"/>
    <w:lvl w:ilvl="0">
      <w:start w:val="12"/>
      <w:numFmt w:val="decimal"/>
      <w:lvlText w:val="אישום %1"/>
      <w:lvlJc w:val="left"/>
      <w:pPr>
        <w:tabs>
          <w:tab w:val="num" w:pos="1134"/>
        </w:tabs>
        <w:ind w:left="1134" w:hanging="1134"/>
      </w:pPr>
      <w:rPr>
        <w:rFonts w:cs="David" w:hint="cs"/>
        <w:u w:val="single"/>
      </w:rPr>
    </w:lvl>
    <w:lvl w:ilvl="1">
      <w:start w:val="2"/>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AAD0FAC"/>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1"/>
  </w:num>
  <w:num w:numId="3">
    <w:abstractNumId w:val="10"/>
  </w:num>
  <w:num w:numId="4">
    <w:abstractNumId w:val="8"/>
  </w:num>
  <w:num w:numId="5">
    <w:abstractNumId w:val="6"/>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5"/>
  </w:num>
  <w:num w:numId="12">
    <w:abstractNumId w:val="2"/>
  </w:num>
  <w:num w:numId="13">
    <w:abstractNumId w:val="4"/>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92"/>
    <w:rsid w:val="00001BBD"/>
    <w:rsid w:val="000070E1"/>
    <w:rsid w:val="00014C56"/>
    <w:rsid w:val="00015269"/>
    <w:rsid w:val="00020536"/>
    <w:rsid w:val="000219D4"/>
    <w:rsid w:val="00030C76"/>
    <w:rsid w:val="0003433D"/>
    <w:rsid w:val="00035CB8"/>
    <w:rsid w:val="0003668F"/>
    <w:rsid w:val="00042FF3"/>
    <w:rsid w:val="00043073"/>
    <w:rsid w:val="00046246"/>
    <w:rsid w:val="000501B3"/>
    <w:rsid w:val="00064B56"/>
    <w:rsid w:val="000706F5"/>
    <w:rsid w:val="00070E49"/>
    <w:rsid w:val="000745EA"/>
    <w:rsid w:val="000745FA"/>
    <w:rsid w:val="00082864"/>
    <w:rsid w:val="00083B14"/>
    <w:rsid w:val="000A40FC"/>
    <w:rsid w:val="000A6F22"/>
    <w:rsid w:val="000B08FA"/>
    <w:rsid w:val="000B4D13"/>
    <w:rsid w:val="000B6147"/>
    <w:rsid w:val="000C05FF"/>
    <w:rsid w:val="000D44DA"/>
    <w:rsid w:val="000D4D72"/>
    <w:rsid w:val="000E2E71"/>
    <w:rsid w:val="000E7A03"/>
    <w:rsid w:val="000F3A73"/>
    <w:rsid w:val="000F4F84"/>
    <w:rsid w:val="000F68EF"/>
    <w:rsid w:val="00100716"/>
    <w:rsid w:val="001007BD"/>
    <w:rsid w:val="00100A47"/>
    <w:rsid w:val="001107FF"/>
    <w:rsid w:val="001116D5"/>
    <w:rsid w:val="0011751F"/>
    <w:rsid w:val="001207B2"/>
    <w:rsid w:val="00133E5E"/>
    <w:rsid w:val="00137D10"/>
    <w:rsid w:val="00143A78"/>
    <w:rsid w:val="00144C6E"/>
    <w:rsid w:val="0014526F"/>
    <w:rsid w:val="00153AA6"/>
    <w:rsid w:val="001560B2"/>
    <w:rsid w:val="00164BEB"/>
    <w:rsid w:val="0018179A"/>
    <w:rsid w:val="00182BE0"/>
    <w:rsid w:val="00182DA6"/>
    <w:rsid w:val="00182E73"/>
    <w:rsid w:val="00186B70"/>
    <w:rsid w:val="00186F62"/>
    <w:rsid w:val="00190262"/>
    <w:rsid w:val="001922EF"/>
    <w:rsid w:val="00192550"/>
    <w:rsid w:val="00193423"/>
    <w:rsid w:val="00196C41"/>
    <w:rsid w:val="001A3C14"/>
    <w:rsid w:val="001B0746"/>
    <w:rsid w:val="001B1093"/>
    <w:rsid w:val="001B1F3D"/>
    <w:rsid w:val="001B5EDC"/>
    <w:rsid w:val="001C51BE"/>
    <w:rsid w:val="001D1FCE"/>
    <w:rsid w:val="001D6D4F"/>
    <w:rsid w:val="001E2CF7"/>
    <w:rsid w:val="001F591D"/>
    <w:rsid w:val="00202A0A"/>
    <w:rsid w:val="00203486"/>
    <w:rsid w:val="00207B7B"/>
    <w:rsid w:val="00210C9A"/>
    <w:rsid w:val="0022057F"/>
    <w:rsid w:val="00237F86"/>
    <w:rsid w:val="00252FB3"/>
    <w:rsid w:val="0025523D"/>
    <w:rsid w:val="00255759"/>
    <w:rsid w:val="00256697"/>
    <w:rsid w:val="00263137"/>
    <w:rsid w:val="002679E8"/>
    <w:rsid w:val="0027035B"/>
    <w:rsid w:val="0027545D"/>
    <w:rsid w:val="002814B3"/>
    <w:rsid w:val="00281ABA"/>
    <w:rsid w:val="00287EAF"/>
    <w:rsid w:val="00292154"/>
    <w:rsid w:val="002949A9"/>
    <w:rsid w:val="002A329E"/>
    <w:rsid w:val="002A6288"/>
    <w:rsid w:val="002B0774"/>
    <w:rsid w:val="002B659E"/>
    <w:rsid w:val="002B6667"/>
    <w:rsid w:val="002B6737"/>
    <w:rsid w:val="002C1DAE"/>
    <w:rsid w:val="002C23B7"/>
    <w:rsid w:val="002C4DF6"/>
    <w:rsid w:val="002C5F28"/>
    <w:rsid w:val="002C71FE"/>
    <w:rsid w:val="002D5CB7"/>
    <w:rsid w:val="002D6560"/>
    <w:rsid w:val="002D6A99"/>
    <w:rsid w:val="002D7201"/>
    <w:rsid w:val="002E04CE"/>
    <w:rsid w:val="002E080B"/>
    <w:rsid w:val="002E1241"/>
    <w:rsid w:val="002E4B72"/>
    <w:rsid w:val="002F0CDF"/>
    <w:rsid w:val="002F5169"/>
    <w:rsid w:val="002F63B1"/>
    <w:rsid w:val="00300A8A"/>
    <w:rsid w:val="0031487B"/>
    <w:rsid w:val="00320F3B"/>
    <w:rsid w:val="003218A9"/>
    <w:rsid w:val="00322F08"/>
    <w:rsid w:val="0032493D"/>
    <w:rsid w:val="003354FE"/>
    <w:rsid w:val="00342477"/>
    <w:rsid w:val="003434EA"/>
    <w:rsid w:val="0034445D"/>
    <w:rsid w:val="00351D1B"/>
    <w:rsid w:val="003635F8"/>
    <w:rsid w:val="00363868"/>
    <w:rsid w:val="003640B9"/>
    <w:rsid w:val="003648C6"/>
    <w:rsid w:val="00366611"/>
    <w:rsid w:val="00381039"/>
    <w:rsid w:val="00386D01"/>
    <w:rsid w:val="00394C69"/>
    <w:rsid w:val="00395455"/>
    <w:rsid w:val="003956A4"/>
    <w:rsid w:val="0039699F"/>
    <w:rsid w:val="003A09ED"/>
    <w:rsid w:val="003A3B20"/>
    <w:rsid w:val="003B0EE4"/>
    <w:rsid w:val="003B2541"/>
    <w:rsid w:val="003B5CA6"/>
    <w:rsid w:val="003B69A2"/>
    <w:rsid w:val="003D4DE5"/>
    <w:rsid w:val="003D7A58"/>
    <w:rsid w:val="003E11F2"/>
    <w:rsid w:val="003E1478"/>
    <w:rsid w:val="003E45DE"/>
    <w:rsid w:val="003E6E6B"/>
    <w:rsid w:val="003F0C5A"/>
    <w:rsid w:val="003F5B04"/>
    <w:rsid w:val="00406F70"/>
    <w:rsid w:val="00407F27"/>
    <w:rsid w:val="004239F9"/>
    <w:rsid w:val="0044018F"/>
    <w:rsid w:val="00441412"/>
    <w:rsid w:val="004432AB"/>
    <w:rsid w:val="00446287"/>
    <w:rsid w:val="00454A61"/>
    <w:rsid w:val="0045655C"/>
    <w:rsid w:val="00456B57"/>
    <w:rsid w:val="00456B6C"/>
    <w:rsid w:val="0046046C"/>
    <w:rsid w:val="00463497"/>
    <w:rsid w:val="0047286A"/>
    <w:rsid w:val="00472FBD"/>
    <w:rsid w:val="00476E4B"/>
    <w:rsid w:val="00482E08"/>
    <w:rsid w:val="0048392A"/>
    <w:rsid w:val="00490699"/>
    <w:rsid w:val="0049530B"/>
    <w:rsid w:val="004A168C"/>
    <w:rsid w:val="004A2654"/>
    <w:rsid w:val="004A395F"/>
    <w:rsid w:val="004A544F"/>
    <w:rsid w:val="004B1692"/>
    <w:rsid w:val="004B3275"/>
    <w:rsid w:val="004C0453"/>
    <w:rsid w:val="004C073C"/>
    <w:rsid w:val="004C4167"/>
    <w:rsid w:val="004E1D88"/>
    <w:rsid w:val="004E2923"/>
    <w:rsid w:val="004E2F97"/>
    <w:rsid w:val="004E4D4D"/>
    <w:rsid w:val="004F5177"/>
    <w:rsid w:val="00507F4B"/>
    <w:rsid w:val="00512271"/>
    <w:rsid w:val="005147D0"/>
    <w:rsid w:val="00517DDC"/>
    <w:rsid w:val="00523D5C"/>
    <w:rsid w:val="005256B6"/>
    <w:rsid w:val="005261A7"/>
    <w:rsid w:val="0052782C"/>
    <w:rsid w:val="00527A60"/>
    <w:rsid w:val="00541FAC"/>
    <w:rsid w:val="00542547"/>
    <w:rsid w:val="0054763D"/>
    <w:rsid w:val="005519CE"/>
    <w:rsid w:val="00553613"/>
    <w:rsid w:val="00562B45"/>
    <w:rsid w:val="00564278"/>
    <w:rsid w:val="00565614"/>
    <w:rsid w:val="005676B3"/>
    <w:rsid w:val="00567828"/>
    <w:rsid w:val="00570327"/>
    <w:rsid w:val="00586115"/>
    <w:rsid w:val="00586E73"/>
    <w:rsid w:val="005A0FA3"/>
    <w:rsid w:val="005A6283"/>
    <w:rsid w:val="005B25C2"/>
    <w:rsid w:val="005C057A"/>
    <w:rsid w:val="005D1986"/>
    <w:rsid w:val="005D2F73"/>
    <w:rsid w:val="005D7DC2"/>
    <w:rsid w:val="005E2C80"/>
    <w:rsid w:val="005E661C"/>
    <w:rsid w:val="005E78B1"/>
    <w:rsid w:val="005F7A75"/>
    <w:rsid w:val="005F7B22"/>
    <w:rsid w:val="00600E45"/>
    <w:rsid w:val="00601CB8"/>
    <w:rsid w:val="00610599"/>
    <w:rsid w:val="00610C06"/>
    <w:rsid w:val="00631770"/>
    <w:rsid w:val="00632CB6"/>
    <w:rsid w:val="006364FD"/>
    <w:rsid w:val="00642E22"/>
    <w:rsid w:val="006446B9"/>
    <w:rsid w:val="00654E96"/>
    <w:rsid w:val="00660D44"/>
    <w:rsid w:val="00663853"/>
    <w:rsid w:val="00671FE3"/>
    <w:rsid w:val="0067348E"/>
    <w:rsid w:val="00673CBE"/>
    <w:rsid w:val="006745A7"/>
    <w:rsid w:val="00696ACD"/>
    <w:rsid w:val="006A0C49"/>
    <w:rsid w:val="006A26EE"/>
    <w:rsid w:val="006A31C0"/>
    <w:rsid w:val="006B0857"/>
    <w:rsid w:val="006B469C"/>
    <w:rsid w:val="006B5519"/>
    <w:rsid w:val="006C7D85"/>
    <w:rsid w:val="006D35C5"/>
    <w:rsid w:val="006D4041"/>
    <w:rsid w:val="006D5820"/>
    <w:rsid w:val="006D72BB"/>
    <w:rsid w:val="006E3F70"/>
    <w:rsid w:val="006E6103"/>
    <w:rsid w:val="006E610D"/>
    <w:rsid w:val="006F0B0F"/>
    <w:rsid w:val="006F63FA"/>
    <w:rsid w:val="0070387A"/>
    <w:rsid w:val="0071235A"/>
    <w:rsid w:val="0071569D"/>
    <w:rsid w:val="007165DF"/>
    <w:rsid w:val="0071711F"/>
    <w:rsid w:val="007200B4"/>
    <w:rsid w:val="00721000"/>
    <w:rsid w:val="00734F80"/>
    <w:rsid w:val="007504B4"/>
    <w:rsid w:val="0077716D"/>
    <w:rsid w:val="00777F1B"/>
    <w:rsid w:val="00783CE1"/>
    <w:rsid w:val="007857B6"/>
    <w:rsid w:val="00787F7F"/>
    <w:rsid w:val="00790834"/>
    <w:rsid w:val="007936F6"/>
    <w:rsid w:val="007A39E9"/>
    <w:rsid w:val="007A5A0D"/>
    <w:rsid w:val="007A5BFE"/>
    <w:rsid w:val="007A7E05"/>
    <w:rsid w:val="007B2ADE"/>
    <w:rsid w:val="007C205E"/>
    <w:rsid w:val="007C4322"/>
    <w:rsid w:val="007C6D76"/>
    <w:rsid w:val="007E3B99"/>
    <w:rsid w:val="007E6A79"/>
    <w:rsid w:val="007F5F43"/>
    <w:rsid w:val="008001AB"/>
    <w:rsid w:val="00802ACF"/>
    <w:rsid w:val="00810655"/>
    <w:rsid w:val="0081257B"/>
    <w:rsid w:val="00813078"/>
    <w:rsid w:val="00813DA1"/>
    <w:rsid w:val="00836A61"/>
    <w:rsid w:val="0084513D"/>
    <w:rsid w:val="00845C35"/>
    <w:rsid w:val="0085072A"/>
    <w:rsid w:val="008569AC"/>
    <w:rsid w:val="00857199"/>
    <w:rsid w:val="00864538"/>
    <w:rsid w:val="008741F6"/>
    <w:rsid w:val="00875812"/>
    <w:rsid w:val="008758B8"/>
    <w:rsid w:val="0088030E"/>
    <w:rsid w:val="008835BC"/>
    <w:rsid w:val="008B62D4"/>
    <w:rsid w:val="008B7330"/>
    <w:rsid w:val="008C0009"/>
    <w:rsid w:val="008C20A1"/>
    <w:rsid w:val="008C6BCD"/>
    <w:rsid w:val="008D03EA"/>
    <w:rsid w:val="008E38AA"/>
    <w:rsid w:val="008F1CD9"/>
    <w:rsid w:val="008F2732"/>
    <w:rsid w:val="009002E5"/>
    <w:rsid w:val="00900AA7"/>
    <w:rsid w:val="009012C5"/>
    <w:rsid w:val="00905517"/>
    <w:rsid w:val="00905C0B"/>
    <w:rsid w:val="00921717"/>
    <w:rsid w:val="009218BD"/>
    <w:rsid w:val="0092288B"/>
    <w:rsid w:val="00922958"/>
    <w:rsid w:val="0092701A"/>
    <w:rsid w:val="00933F72"/>
    <w:rsid w:val="009458B5"/>
    <w:rsid w:val="009520C1"/>
    <w:rsid w:val="00987C54"/>
    <w:rsid w:val="00992A97"/>
    <w:rsid w:val="00993AA1"/>
    <w:rsid w:val="00996A2E"/>
    <w:rsid w:val="0099703F"/>
    <w:rsid w:val="009A1008"/>
    <w:rsid w:val="009A187C"/>
    <w:rsid w:val="009B2C57"/>
    <w:rsid w:val="009B729B"/>
    <w:rsid w:val="009B78C0"/>
    <w:rsid w:val="009B79C2"/>
    <w:rsid w:val="009C2448"/>
    <w:rsid w:val="009C3119"/>
    <w:rsid w:val="009D09D8"/>
    <w:rsid w:val="009D2C65"/>
    <w:rsid w:val="009D5096"/>
    <w:rsid w:val="009D5645"/>
    <w:rsid w:val="009E0669"/>
    <w:rsid w:val="009E2895"/>
    <w:rsid w:val="009E5D2D"/>
    <w:rsid w:val="009E7CC7"/>
    <w:rsid w:val="009F0654"/>
    <w:rsid w:val="009F0A48"/>
    <w:rsid w:val="009F3AC0"/>
    <w:rsid w:val="00A0160B"/>
    <w:rsid w:val="00A02289"/>
    <w:rsid w:val="00A038CE"/>
    <w:rsid w:val="00A03EDB"/>
    <w:rsid w:val="00A05C73"/>
    <w:rsid w:val="00A102DF"/>
    <w:rsid w:val="00A14561"/>
    <w:rsid w:val="00A20ED9"/>
    <w:rsid w:val="00A218C4"/>
    <w:rsid w:val="00A22D34"/>
    <w:rsid w:val="00A26300"/>
    <w:rsid w:val="00A32A30"/>
    <w:rsid w:val="00A32F84"/>
    <w:rsid w:val="00A36D24"/>
    <w:rsid w:val="00A37D6C"/>
    <w:rsid w:val="00A455AF"/>
    <w:rsid w:val="00A50F45"/>
    <w:rsid w:val="00A56E6F"/>
    <w:rsid w:val="00A57822"/>
    <w:rsid w:val="00A63BB0"/>
    <w:rsid w:val="00A710A3"/>
    <w:rsid w:val="00A714BB"/>
    <w:rsid w:val="00A7292B"/>
    <w:rsid w:val="00A76AFF"/>
    <w:rsid w:val="00A81F21"/>
    <w:rsid w:val="00A8257F"/>
    <w:rsid w:val="00A86C3B"/>
    <w:rsid w:val="00A91FA8"/>
    <w:rsid w:val="00A922F3"/>
    <w:rsid w:val="00AA1CE5"/>
    <w:rsid w:val="00AA492D"/>
    <w:rsid w:val="00AA7C5B"/>
    <w:rsid w:val="00AB08B7"/>
    <w:rsid w:val="00AB11FC"/>
    <w:rsid w:val="00AB14A0"/>
    <w:rsid w:val="00AB31AA"/>
    <w:rsid w:val="00AB3622"/>
    <w:rsid w:val="00AB6253"/>
    <w:rsid w:val="00AC48C0"/>
    <w:rsid w:val="00AD0342"/>
    <w:rsid w:val="00AD2CB5"/>
    <w:rsid w:val="00AD4AFF"/>
    <w:rsid w:val="00AF1D94"/>
    <w:rsid w:val="00AF5735"/>
    <w:rsid w:val="00AF7CBE"/>
    <w:rsid w:val="00B07613"/>
    <w:rsid w:val="00B11BDD"/>
    <w:rsid w:val="00B124D9"/>
    <w:rsid w:val="00B1701A"/>
    <w:rsid w:val="00B201ED"/>
    <w:rsid w:val="00B20317"/>
    <w:rsid w:val="00B32FAB"/>
    <w:rsid w:val="00B377AD"/>
    <w:rsid w:val="00B4161D"/>
    <w:rsid w:val="00B44716"/>
    <w:rsid w:val="00B463A4"/>
    <w:rsid w:val="00B55803"/>
    <w:rsid w:val="00B55860"/>
    <w:rsid w:val="00B63550"/>
    <w:rsid w:val="00B642AD"/>
    <w:rsid w:val="00B6732C"/>
    <w:rsid w:val="00B8064D"/>
    <w:rsid w:val="00B80D04"/>
    <w:rsid w:val="00B81280"/>
    <w:rsid w:val="00B81A0C"/>
    <w:rsid w:val="00B82C43"/>
    <w:rsid w:val="00B879F0"/>
    <w:rsid w:val="00B940E6"/>
    <w:rsid w:val="00B959C7"/>
    <w:rsid w:val="00B95EFF"/>
    <w:rsid w:val="00BA100E"/>
    <w:rsid w:val="00BA6FFC"/>
    <w:rsid w:val="00BA74C2"/>
    <w:rsid w:val="00BB0269"/>
    <w:rsid w:val="00BB2B50"/>
    <w:rsid w:val="00BB2F58"/>
    <w:rsid w:val="00BB4A8E"/>
    <w:rsid w:val="00BB77DC"/>
    <w:rsid w:val="00BC137E"/>
    <w:rsid w:val="00BD02F0"/>
    <w:rsid w:val="00BE001C"/>
    <w:rsid w:val="00BF563A"/>
    <w:rsid w:val="00BF5AE9"/>
    <w:rsid w:val="00BF61A7"/>
    <w:rsid w:val="00C03BD7"/>
    <w:rsid w:val="00C11023"/>
    <w:rsid w:val="00C20CE7"/>
    <w:rsid w:val="00C210D8"/>
    <w:rsid w:val="00C22C0D"/>
    <w:rsid w:val="00C25A67"/>
    <w:rsid w:val="00C3297D"/>
    <w:rsid w:val="00C32BF3"/>
    <w:rsid w:val="00C34197"/>
    <w:rsid w:val="00C351A4"/>
    <w:rsid w:val="00C369AB"/>
    <w:rsid w:val="00C40158"/>
    <w:rsid w:val="00C461F4"/>
    <w:rsid w:val="00C54FAA"/>
    <w:rsid w:val="00C60718"/>
    <w:rsid w:val="00C630EA"/>
    <w:rsid w:val="00C70606"/>
    <w:rsid w:val="00C7161D"/>
    <w:rsid w:val="00C74D17"/>
    <w:rsid w:val="00C76DBC"/>
    <w:rsid w:val="00C86617"/>
    <w:rsid w:val="00C8784E"/>
    <w:rsid w:val="00C90546"/>
    <w:rsid w:val="00C90E61"/>
    <w:rsid w:val="00CA373F"/>
    <w:rsid w:val="00CA5CED"/>
    <w:rsid w:val="00CA68C3"/>
    <w:rsid w:val="00CB2426"/>
    <w:rsid w:val="00CB71D3"/>
    <w:rsid w:val="00CD09BE"/>
    <w:rsid w:val="00CE177B"/>
    <w:rsid w:val="00CE28CB"/>
    <w:rsid w:val="00CE34E8"/>
    <w:rsid w:val="00CE6F32"/>
    <w:rsid w:val="00CF6ABD"/>
    <w:rsid w:val="00D03300"/>
    <w:rsid w:val="00D150F7"/>
    <w:rsid w:val="00D22CB3"/>
    <w:rsid w:val="00D23D2A"/>
    <w:rsid w:val="00D24D9D"/>
    <w:rsid w:val="00D25036"/>
    <w:rsid w:val="00D41919"/>
    <w:rsid w:val="00D42486"/>
    <w:rsid w:val="00D42601"/>
    <w:rsid w:val="00D4443F"/>
    <w:rsid w:val="00D5023F"/>
    <w:rsid w:val="00D50D74"/>
    <w:rsid w:val="00D53381"/>
    <w:rsid w:val="00D539A6"/>
    <w:rsid w:val="00D56AF9"/>
    <w:rsid w:val="00D70E59"/>
    <w:rsid w:val="00D813DC"/>
    <w:rsid w:val="00D843D8"/>
    <w:rsid w:val="00D85596"/>
    <w:rsid w:val="00D86F7F"/>
    <w:rsid w:val="00D927CE"/>
    <w:rsid w:val="00DA2E72"/>
    <w:rsid w:val="00DB1028"/>
    <w:rsid w:val="00DB682D"/>
    <w:rsid w:val="00DC1170"/>
    <w:rsid w:val="00DC4B19"/>
    <w:rsid w:val="00DC6BB0"/>
    <w:rsid w:val="00DD1F3B"/>
    <w:rsid w:val="00DD3390"/>
    <w:rsid w:val="00DD4B4E"/>
    <w:rsid w:val="00DD52F2"/>
    <w:rsid w:val="00DD6BF1"/>
    <w:rsid w:val="00DE1A53"/>
    <w:rsid w:val="00DE53F1"/>
    <w:rsid w:val="00DE57A7"/>
    <w:rsid w:val="00DE5DCB"/>
    <w:rsid w:val="00DF365A"/>
    <w:rsid w:val="00DF48D0"/>
    <w:rsid w:val="00DF7D90"/>
    <w:rsid w:val="00E00FE2"/>
    <w:rsid w:val="00E02267"/>
    <w:rsid w:val="00E033BF"/>
    <w:rsid w:val="00E103B0"/>
    <w:rsid w:val="00E13334"/>
    <w:rsid w:val="00E144CD"/>
    <w:rsid w:val="00E2178D"/>
    <w:rsid w:val="00E2406D"/>
    <w:rsid w:val="00E25479"/>
    <w:rsid w:val="00E2669F"/>
    <w:rsid w:val="00E26CCC"/>
    <w:rsid w:val="00E35B5C"/>
    <w:rsid w:val="00E4117D"/>
    <w:rsid w:val="00E42FF7"/>
    <w:rsid w:val="00E4528C"/>
    <w:rsid w:val="00E53B2E"/>
    <w:rsid w:val="00E57738"/>
    <w:rsid w:val="00E671B2"/>
    <w:rsid w:val="00E67FA6"/>
    <w:rsid w:val="00E731C8"/>
    <w:rsid w:val="00E73266"/>
    <w:rsid w:val="00E73B52"/>
    <w:rsid w:val="00E74560"/>
    <w:rsid w:val="00E749B7"/>
    <w:rsid w:val="00E76034"/>
    <w:rsid w:val="00E76BEB"/>
    <w:rsid w:val="00E76E4E"/>
    <w:rsid w:val="00E85C05"/>
    <w:rsid w:val="00E94179"/>
    <w:rsid w:val="00E95ED3"/>
    <w:rsid w:val="00EB2E51"/>
    <w:rsid w:val="00EB4084"/>
    <w:rsid w:val="00EB6400"/>
    <w:rsid w:val="00EC0EB0"/>
    <w:rsid w:val="00EC1096"/>
    <w:rsid w:val="00EC3AF1"/>
    <w:rsid w:val="00EC74EE"/>
    <w:rsid w:val="00ED3718"/>
    <w:rsid w:val="00ED67B1"/>
    <w:rsid w:val="00EE144D"/>
    <w:rsid w:val="00EF1340"/>
    <w:rsid w:val="00EF66F9"/>
    <w:rsid w:val="00EF7D76"/>
    <w:rsid w:val="00F032ED"/>
    <w:rsid w:val="00F0533D"/>
    <w:rsid w:val="00F17BE9"/>
    <w:rsid w:val="00F23415"/>
    <w:rsid w:val="00F31AE3"/>
    <w:rsid w:val="00F3660C"/>
    <w:rsid w:val="00F4319B"/>
    <w:rsid w:val="00F43B66"/>
    <w:rsid w:val="00F4680E"/>
    <w:rsid w:val="00F57AD1"/>
    <w:rsid w:val="00F73BB1"/>
    <w:rsid w:val="00F95E62"/>
    <w:rsid w:val="00F96E79"/>
    <w:rsid w:val="00F97E3A"/>
    <w:rsid w:val="00FA1101"/>
    <w:rsid w:val="00FA212F"/>
    <w:rsid w:val="00FA3155"/>
    <w:rsid w:val="00FA34F2"/>
    <w:rsid w:val="00FA6B70"/>
    <w:rsid w:val="00FB433B"/>
    <w:rsid w:val="00FB4A48"/>
    <w:rsid w:val="00FB50B4"/>
    <w:rsid w:val="00FB6776"/>
    <w:rsid w:val="00FC6E66"/>
    <w:rsid w:val="00FD6584"/>
    <w:rsid w:val="00FE0C92"/>
    <w:rsid w:val="00FE3446"/>
    <w:rsid w:val="00FF07F1"/>
    <w:rsid w:val="00FF1222"/>
    <w:rsid w:val="00FF28C1"/>
    <w:rsid w:val="00FF4ECA"/>
    <w:rsid w:val="00FF6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6B70"/>
    <w:pPr>
      <w:bidi/>
      <w:spacing w:line="360" w:lineRule="auto"/>
      <w:jc w:val="both"/>
    </w:pPr>
    <w:rPr>
      <w:rFonts w:ascii="Arial" w:hAnsi="Arial" w:cs="David"/>
      <w:sz w:val="24"/>
      <w:szCs w:val="24"/>
      <w:lang w:eastAsia="he-IL"/>
    </w:rPr>
  </w:style>
  <w:style w:type="paragraph" w:styleId="10">
    <w:name w:val="heading 1"/>
    <w:basedOn w:val="a0"/>
    <w:next w:val="a0"/>
    <w:link w:val="11"/>
    <w:uiPriority w:val="9"/>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B940E6"/>
    <w:pPr>
      <w:keepNext/>
      <w:spacing w:before="36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basedOn w:val="a1"/>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link w:val="a9"/>
    <w:uiPriority w:val="99"/>
    <w:rsid w:val="00463497"/>
    <w:pPr>
      <w:tabs>
        <w:tab w:val="center" w:pos="4153"/>
        <w:tab w:val="right" w:pos="8306"/>
      </w:tabs>
    </w:pPr>
    <w:rPr>
      <w:rFonts w:ascii="David" w:hAnsi="David"/>
    </w:rPr>
  </w:style>
  <w:style w:type="paragraph" w:customStyle="1" w:styleId="12">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link w:val="-10"/>
    <w:rsid w:val="002F63B1"/>
    <w:pPr>
      <w:widowControl w:val="0"/>
      <w:numPr>
        <w:numId w:val="2"/>
      </w:numPr>
      <w:spacing w:before="120" w:after="120" w:line="320" w:lineRule="exact"/>
    </w:pPr>
  </w:style>
  <w:style w:type="paragraph" w:customStyle="1" w:styleId="aa">
    <w:name w:val="מודגש רגיל"/>
    <w:basedOn w:val="a0"/>
    <w:rsid w:val="00D70E59"/>
    <w:rPr>
      <w:b/>
      <w:bCs/>
    </w:rPr>
  </w:style>
  <w:style w:type="paragraph" w:customStyle="1" w:styleId="ab">
    <w:name w:val="הנדון במכתב"/>
    <w:basedOn w:val="ac"/>
    <w:rsid w:val="003E6E6B"/>
    <w:pPr>
      <w:spacing w:before="120" w:after="240"/>
    </w:pPr>
    <w:rPr>
      <w:bCs/>
      <w:u w:val="single"/>
    </w:rPr>
  </w:style>
  <w:style w:type="paragraph" w:customStyle="1" w:styleId="ad">
    <w:name w:val="מוקטן"/>
    <w:basedOn w:val="a0"/>
    <w:rsid w:val="00463497"/>
    <w:rPr>
      <w:rFonts w:ascii="David" w:hAnsi="David"/>
      <w:sz w:val="16"/>
      <w:szCs w:val="16"/>
    </w:rPr>
  </w:style>
  <w:style w:type="paragraph" w:customStyle="1" w:styleId="ac">
    <w:name w:val="ממורכז"/>
    <w:basedOn w:val="a0"/>
    <w:rsid w:val="00D70E59"/>
    <w:pPr>
      <w:spacing w:before="40" w:after="40"/>
      <w:jc w:val="center"/>
    </w:pPr>
  </w:style>
  <w:style w:type="paragraph" w:customStyle="1" w:styleId="1">
    <w:name w:val="מספור רמה 1"/>
    <w:basedOn w:val="a0"/>
    <w:rsid w:val="003E6E6B"/>
    <w:pPr>
      <w:numPr>
        <w:numId w:val="1"/>
      </w:numPr>
      <w:spacing w:before="240" w:line="320" w:lineRule="exact"/>
    </w:pPr>
    <w:rPr>
      <w:rFonts w:ascii="David" w:hAnsi="David"/>
    </w:rPr>
  </w:style>
  <w:style w:type="paragraph" w:customStyle="1" w:styleId="ae">
    <w:name w:val="מסגרת מודגשת"/>
    <w:basedOn w:val="a0"/>
    <w:next w:val="a0"/>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1"/>
      </w:numPr>
      <w:spacing w:before="120" w:line="320" w:lineRule="exact"/>
    </w:pPr>
    <w:rPr>
      <w:rFonts w:ascii="David" w:hAnsi="David"/>
    </w:rPr>
  </w:style>
  <w:style w:type="paragraph" w:customStyle="1" w:styleId="3">
    <w:name w:val="מספור רמה 3"/>
    <w:basedOn w:val="a0"/>
    <w:rsid w:val="003E6E6B"/>
    <w:pPr>
      <w:numPr>
        <w:ilvl w:val="2"/>
        <w:numId w:val="1"/>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f">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0">
    <w:name w:val="ממורכז ומודגש"/>
    <w:basedOn w:val="a0"/>
    <w:link w:val="af1"/>
    <w:rsid w:val="00D70E59"/>
    <w:pPr>
      <w:jc w:val="center"/>
    </w:pPr>
    <w:rPr>
      <w:bCs/>
    </w:rPr>
  </w:style>
  <w:style w:type="paragraph" w:customStyle="1" w:styleId="af2">
    <w:name w:val="רגיל צפוף"/>
    <w:basedOn w:val="a0"/>
    <w:rsid w:val="00AB08B7"/>
    <w:pPr>
      <w:spacing w:line="240" w:lineRule="auto"/>
    </w:pPr>
  </w:style>
  <w:style w:type="paragraph" w:customStyle="1" w:styleId="a">
    <w:name w:val="תבליטים"/>
    <w:basedOn w:val="a0"/>
    <w:qFormat/>
    <w:rsid w:val="002F63B1"/>
    <w:pPr>
      <w:numPr>
        <w:numId w:val="3"/>
      </w:numPr>
      <w:tabs>
        <w:tab w:val="clear" w:pos="6174"/>
        <w:tab w:val="left" w:pos="964"/>
      </w:tabs>
      <w:spacing w:before="120"/>
      <w:ind w:left="964" w:hanging="510"/>
      <w:contextualSpacing/>
    </w:pPr>
    <w:rPr>
      <w:rFonts w:ascii="David" w:hAnsi="David"/>
    </w:rPr>
  </w:style>
  <w:style w:type="paragraph" w:customStyle="1" w:styleId="13">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3"/>
    <w:rsid w:val="003E6E6B"/>
    <w:pPr>
      <w:ind w:left="1418"/>
    </w:pPr>
  </w:style>
  <w:style w:type="paragraph" w:customStyle="1" w:styleId="32">
    <w:name w:val="ציטוט רמה 3"/>
    <w:basedOn w:val="22"/>
    <w:rsid w:val="003E6E6B"/>
    <w:pPr>
      <w:ind w:left="1928"/>
    </w:pPr>
  </w:style>
  <w:style w:type="character" w:customStyle="1" w:styleId="af1">
    <w:name w:val="ממורכז ומודגש תו"/>
    <w:basedOn w:val="a1"/>
    <w:link w:val="af0"/>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2"/>
      </w:numPr>
    </w:pPr>
  </w:style>
  <w:style w:type="paragraph" w:customStyle="1" w:styleId="af3">
    <w:name w:val="מודגש ומופרד"/>
    <w:basedOn w:val="a0"/>
    <w:rsid w:val="0052782C"/>
    <w:pPr>
      <w:spacing w:before="240" w:after="240"/>
    </w:pPr>
    <w:rPr>
      <w:rFonts w:ascii="David" w:hAnsi="David"/>
      <w:b/>
      <w:bCs/>
    </w:rPr>
  </w:style>
  <w:style w:type="paragraph" w:styleId="af4">
    <w:name w:val="Quote"/>
    <w:basedOn w:val="13"/>
    <w:qFormat/>
    <w:rsid w:val="002F63B1"/>
    <w:pPr>
      <w:ind w:left="697" w:right="720"/>
    </w:pPr>
    <w:rPr>
      <w:bCs/>
    </w:rPr>
  </w:style>
  <w:style w:type="paragraph" w:customStyle="1" w:styleId="af5">
    <w:name w:val="כותרת חלק"/>
    <w:basedOn w:val="20"/>
    <w:rsid w:val="00030C76"/>
    <w:pPr>
      <w:spacing w:after="0" w:line="320" w:lineRule="exact"/>
    </w:pPr>
  </w:style>
  <w:style w:type="paragraph" w:customStyle="1" w:styleId="50">
    <w:name w:val="מספור רמה 5"/>
    <w:basedOn w:val="a0"/>
    <w:rsid w:val="000070E1"/>
    <w:pPr>
      <w:tabs>
        <w:tab w:val="num" w:pos="1418"/>
      </w:tabs>
      <w:spacing w:before="120" w:line="320" w:lineRule="exact"/>
      <w:ind w:left="1418" w:hanging="397"/>
    </w:pPr>
    <w:rPr>
      <w:rFonts w:ascii="David" w:hAnsi="David"/>
    </w:rPr>
  </w:style>
  <w:style w:type="paragraph" w:customStyle="1" w:styleId="60">
    <w:name w:val="מספור רמה 6"/>
    <w:basedOn w:val="50"/>
    <w:rsid w:val="000070E1"/>
    <w:pPr>
      <w:tabs>
        <w:tab w:val="clear" w:pos="1418"/>
        <w:tab w:val="num" w:pos="1985"/>
      </w:tabs>
      <w:ind w:left="1985" w:hanging="567"/>
    </w:pPr>
  </w:style>
  <w:style w:type="paragraph" w:customStyle="1" w:styleId="af6">
    <w:name w:val="אישום ממוספר"/>
    <w:basedOn w:val="20"/>
    <w:next w:val="af7"/>
    <w:rsid w:val="000070E1"/>
    <w:pPr>
      <w:tabs>
        <w:tab w:val="num" w:pos="1134"/>
      </w:tabs>
      <w:spacing w:before="600" w:after="0" w:line="320" w:lineRule="exact"/>
      <w:ind w:left="1134" w:hanging="1134"/>
    </w:pPr>
  </w:style>
  <w:style w:type="paragraph" w:customStyle="1" w:styleId="af7">
    <w:name w:val="כותרת עובדות / חיקוק"/>
    <w:basedOn w:val="30"/>
    <w:next w:val="3"/>
    <w:rsid w:val="000070E1"/>
    <w:pPr>
      <w:tabs>
        <w:tab w:val="num" w:pos="454"/>
      </w:tabs>
      <w:spacing w:before="360" w:after="0" w:line="320" w:lineRule="exact"/>
      <w:ind w:left="454" w:hanging="454"/>
    </w:pPr>
  </w:style>
  <w:style w:type="paragraph" w:customStyle="1" w:styleId="-11">
    <w:name w:val="חלק כללי - רמה 1"/>
    <w:basedOn w:val="a0"/>
    <w:rsid w:val="00386D01"/>
    <w:pPr>
      <w:widowControl w:val="0"/>
      <w:tabs>
        <w:tab w:val="num" w:pos="454"/>
      </w:tabs>
      <w:spacing w:before="240" w:line="320" w:lineRule="exact"/>
      <w:ind w:left="454" w:hanging="454"/>
    </w:pPr>
    <w:rPr>
      <w:rFonts w:ascii="David" w:hAnsi="David"/>
    </w:rPr>
  </w:style>
  <w:style w:type="paragraph" w:customStyle="1" w:styleId="-20">
    <w:name w:val="חלק כללי - רמה 2"/>
    <w:basedOn w:val="-11"/>
    <w:rsid w:val="00386D01"/>
    <w:pPr>
      <w:tabs>
        <w:tab w:val="clear" w:pos="454"/>
        <w:tab w:val="num" w:pos="907"/>
      </w:tabs>
      <w:spacing w:before="120"/>
      <w:ind w:left="908"/>
    </w:pPr>
  </w:style>
  <w:style w:type="paragraph" w:customStyle="1" w:styleId="-30">
    <w:name w:val="חלק כללי - רמה 3"/>
    <w:basedOn w:val="-11"/>
    <w:rsid w:val="00386D01"/>
    <w:pPr>
      <w:tabs>
        <w:tab w:val="clear" w:pos="454"/>
        <w:tab w:val="num" w:pos="1361"/>
      </w:tabs>
      <w:spacing w:before="120"/>
      <w:ind w:left="1361"/>
    </w:pPr>
  </w:style>
  <w:style w:type="paragraph" w:customStyle="1" w:styleId="14">
    <w:name w:val="כניסה לכללי 1"/>
    <w:basedOn w:val="-11"/>
    <w:rsid w:val="00DB1028"/>
    <w:pPr>
      <w:tabs>
        <w:tab w:val="clear" w:pos="454"/>
      </w:tabs>
      <w:ind w:firstLine="0"/>
    </w:pPr>
  </w:style>
  <w:style w:type="character" w:customStyle="1" w:styleId="af8">
    <w:name w:val="הדגשת טקסט בסגנון פסד"/>
    <w:basedOn w:val="a1"/>
    <w:uiPriority w:val="1"/>
    <w:qFormat/>
    <w:rsid w:val="00E2669F"/>
    <w:rPr>
      <w:rFonts w:cs="Miriam"/>
    </w:rPr>
  </w:style>
  <w:style w:type="paragraph" w:customStyle="1" w:styleId="51">
    <w:name w:val="כניסה למספור 5"/>
    <w:basedOn w:val="a0"/>
    <w:rsid w:val="00FE0C92"/>
    <w:pPr>
      <w:spacing w:before="120" w:line="320" w:lineRule="exact"/>
      <w:ind w:left="1418"/>
    </w:pPr>
    <w:rPr>
      <w:rFonts w:ascii="David" w:hAnsi="David"/>
    </w:rPr>
  </w:style>
  <w:style w:type="paragraph" w:customStyle="1" w:styleId="61">
    <w:name w:val="כניסה למספור 6"/>
    <w:basedOn w:val="a0"/>
    <w:rsid w:val="00FE0C92"/>
    <w:pPr>
      <w:spacing w:before="120" w:line="320" w:lineRule="exact"/>
      <w:ind w:left="2381"/>
    </w:pPr>
    <w:rPr>
      <w:rFonts w:ascii="David" w:hAnsi="David"/>
    </w:rPr>
  </w:style>
  <w:style w:type="paragraph" w:customStyle="1" w:styleId="af9">
    <w:name w:val="מודגש בטבלת צדדים"/>
    <w:basedOn w:val="a0"/>
    <w:link w:val="afa"/>
    <w:rsid w:val="00FE0C92"/>
    <w:rPr>
      <w:b/>
      <w:bCs/>
    </w:rPr>
  </w:style>
  <w:style w:type="character" w:customStyle="1" w:styleId="afa">
    <w:name w:val="מודגש בטבלת צדדים תו תו"/>
    <w:link w:val="af9"/>
    <w:rsid w:val="00FE0C92"/>
    <w:rPr>
      <w:rFonts w:ascii="Arial" w:hAnsi="Arial" w:cs="David"/>
      <w:b/>
      <w:bCs/>
      <w:sz w:val="24"/>
      <w:szCs w:val="24"/>
      <w:lang w:eastAsia="he-IL"/>
    </w:rPr>
  </w:style>
  <w:style w:type="paragraph" w:customStyle="1" w:styleId="42">
    <w:name w:val="ציטוט רמה 4"/>
    <w:basedOn w:val="32"/>
    <w:rsid w:val="00FE0C92"/>
    <w:pPr>
      <w:ind w:left="1418"/>
      <w:contextualSpacing w:val="0"/>
    </w:pPr>
    <w:rPr>
      <w:bCs/>
    </w:rPr>
  </w:style>
  <w:style w:type="paragraph" w:customStyle="1" w:styleId="52">
    <w:name w:val="ציטוט רמה 5"/>
    <w:basedOn w:val="42"/>
    <w:rsid w:val="00FE0C92"/>
    <w:pPr>
      <w:ind w:left="1928"/>
    </w:pPr>
  </w:style>
  <w:style w:type="paragraph" w:customStyle="1" w:styleId="afb">
    <w:name w:val="מודגש קו תחתי בטבלת צדדים"/>
    <w:basedOn w:val="af9"/>
    <w:link w:val="afc"/>
    <w:rsid w:val="00FE0C92"/>
    <w:rPr>
      <w:u w:val="single"/>
    </w:rPr>
  </w:style>
  <w:style w:type="character" w:customStyle="1" w:styleId="afc">
    <w:name w:val="מודגש קו תחתי בטבלת צדדים תו תו"/>
    <w:link w:val="afb"/>
    <w:rsid w:val="00FE0C92"/>
    <w:rPr>
      <w:rFonts w:ascii="Arial" w:hAnsi="Arial" w:cs="David"/>
      <w:b/>
      <w:bCs/>
      <w:sz w:val="24"/>
      <w:szCs w:val="24"/>
      <w:u w:val="single"/>
      <w:lang w:eastAsia="he-IL"/>
    </w:rPr>
  </w:style>
  <w:style w:type="paragraph" w:customStyle="1" w:styleId="afd">
    <w:name w:val="צד בהליך"/>
    <w:basedOn w:val="af9"/>
    <w:next w:val="af9"/>
    <w:rsid w:val="00FE0C92"/>
    <w:pPr>
      <w:spacing w:after="120"/>
    </w:pPr>
    <w:rPr>
      <w:sz w:val="26"/>
      <w:szCs w:val="26"/>
    </w:rPr>
  </w:style>
  <w:style w:type="table" w:styleId="afe">
    <w:name w:val="Table Grid"/>
    <w:basedOn w:val="a2"/>
    <w:rsid w:val="00FE0C92"/>
    <w:pPr>
      <w:bidi/>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מועד חתימת כתב בי-דין"/>
    <w:basedOn w:val="af3"/>
    <w:rsid w:val="00FE0C92"/>
    <w:pPr>
      <w:spacing w:before="480"/>
    </w:pPr>
    <w:rPr>
      <w:rFonts w:ascii="Arial" w:hAnsi="Arial"/>
    </w:rPr>
  </w:style>
  <w:style w:type="paragraph" w:styleId="aff">
    <w:name w:val="Plain Text"/>
    <w:basedOn w:val="a0"/>
    <w:link w:val="aff0"/>
    <w:rsid w:val="00FE0C92"/>
    <w:rPr>
      <w:rFonts w:ascii="Courier New" w:hAnsi="Courier New" w:cs="Courier New"/>
      <w:sz w:val="20"/>
      <w:szCs w:val="20"/>
      <w:lang w:eastAsia="en-US"/>
    </w:rPr>
  </w:style>
  <w:style w:type="character" w:customStyle="1" w:styleId="aff0">
    <w:name w:val="טקסט רגיל תו"/>
    <w:basedOn w:val="a1"/>
    <w:link w:val="aff"/>
    <w:rsid w:val="00FE0C92"/>
    <w:rPr>
      <w:rFonts w:ascii="Courier New" w:hAnsi="Courier New" w:cs="Courier New"/>
    </w:rPr>
  </w:style>
  <w:style w:type="paragraph" w:customStyle="1" w:styleId="23">
    <w:name w:val="כניסה לחלק כללי 2"/>
    <w:basedOn w:val="-20"/>
    <w:rsid w:val="00FE0C92"/>
    <w:pPr>
      <w:tabs>
        <w:tab w:val="clear" w:pos="907"/>
      </w:tabs>
      <w:ind w:left="907" w:firstLine="0"/>
    </w:pPr>
  </w:style>
  <w:style w:type="paragraph" w:customStyle="1" w:styleId="33">
    <w:name w:val="כניסה לחלק כללי 3"/>
    <w:basedOn w:val="-30"/>
    <w:rsid w:val="00FE0C92"/>
    <w:pPr>
      <w:tabs>
        <w:tab w:val="clear" w:pos="1361"/>
      </w:tabs>
      <w:ind w:firstLine="0"/>
    </w:pPr>
  </w:style>
  <w:style w:type="paragraph" w:customStyle="1" w:styleId="aff1">
    <w:name w:val="קטן"/>
    <w:basedOn w:val="a8"/>
    <w:rsid w:val="00FE0C92"/>
    <w:rPr>
      <w:sz w:val="20"/>
      <w:szCs w:val="20"/>
    </w:rPr>
  </w:style>
  <w:style w:type="paragraph" w:customStyle="1" w:styleId="aff2">
    <w:name w:val="תאים בטבלת עדים"/>
    <w:basedOn w:val="aff3"/>
    <w:rsid w:val="00FE0C92"/>
    <w:rPr>
      <w:b w:val="0"/>
      <w:bCs w:val="0"/>
    </w:rPr>
  </w:style>
  <w:style w:type="paragraph" w:customStyle="1" w:styleId="aff3">
    <w:name w:val="כותרת טבלת עדים"/>
    <w:basedOn w:val="af9"/>
    <w:rsid w:val="00FE0C92"/>
    <w:pPr>
      <w:spacing w:line="240" w:lineRule="auto"/>
      <w:jc w:val="center"/>
    </w:pPr>
  </w:style>
  <w:style w:type="paragraph" w:styleId="aff4">
    <w:name w:val="footnote text"/>
    <w:basedOn w:val="a0"/>
    <w:link w:val="aff5"/>
    <w:rsid w:val="00FE0C92"/>
    <w:pPr>
      <w:spacing w:line="240" w:lineRule="auto"/>
    </w:pPr>
    <w:rPr>
      <w:sz w:val="20"/>
      <w:szCs w:val="20"/>
    </w:rPr>
  </w:style>
  <w:style w:type="character" w:customStyle="1" w:styleId="aff5">
    <w:name w:val="טקסט הערת שוליים תו"/>
    <w:basedOn w:val="a1"/>
    <w:link w:val="aff4"/>
    <w:rsid w:val="00FE0C92"/>
    <w:rPr>
      <w:rFonts w:ascii="Arial" w:hAnsi="Arial" w:cs="David"/>
      <w:lang w:eastAsia="he-IL"/>
    </w:rPr>
  </w:style>
  <w:style w:type="paragraph" w:styleId="aff6">
    <w:name w:val="annotation text"/>
    <w:basedOn w:val="a0"/>
    <w:link w:val="aff7"/>
    <w:rsid w:val="00FE0C92"/>
    <w:pPr>
      <w:spacing w:line="240" w:lineRule="auto"/>
    </w:pPr>
    <w:rPr>
      <w:sz w:val="20"/>
      <w:szCs w:val="20"/>
    </w:rPr>
  </w:style>
  <w:style w:type="character" w:customStyle="1" w:styleId="aff7">
    <w:name w:val="טקסט הערה תו"/>
    <w:basedOn w:val="a1"/>
    <w:link w:val="aff6"/>
    <w:rsid w:val="00FE0C92"/>
    <w:rPr>
      <w:rFonts w:ascii="Arial" w:hAnsi="Arial" w:cs="David"/>
      <w:lang w:eastAsia="he-IL"/>
    </w:rPr>
  </w:style>
  <w:style w:type="character" w:styleId="aff8">
    <w:name w:val="footnote reference"/>
    <w:rsid w:val="00FE0C92"/>
    <w:rPr>
      <w:vertAlign w:val="superscript"/>
    </w:rPr>
  </w:style>
  <w:style w:type="character" w:styleId="aff9">
    <w:name w:val="annotation reference"/>
    <w:rsid w:val="00FE0C92"/>
    <w:rPr>
      <w:sz w:val="16"/>
      <w:szCs w:val="16"/>
    </w:rPr>
  </w:style>
  <w:style w:type="paragraph" w:styleId="affa">
    <w:name w:val="Balloon Text"/>
    <w:basedOn w:val="a0"/>
    <w:link w:val="affb"/>
    <w:rsid w:val="00FE0C92"/>
    <w:pPr>
      <w:spacing w:line="240" w:lineRule="auto"/>
    </w:pPr>
    <w:rPr>
      <w:rFonts w:ascii="Tahoma" w:hAnsi="Tahoma" w:cs="Tahoma"/>
      <w:sz w:val="16"/>
      <w:szCs w:val="16"/>
    </w:rPr>
  </w:style>
  <w:style w:type="character" w:customStyle="1" w:styleId="affb">
    <w:name w:val="טקסט בלונים תו"/>
    <w:basedOn w:val="a1"/>
    <w:link w:val="affa"/>
    <w:rsid w:val="00FE0C92"/>
    <w:rPr>
      <w:rFonts w:ascii="Tahoma" w:hAnsi="Tahoma" w:cs="Tahoma"/>
      <w:sz w:val="16"/>
      <w:szCs w:val="16"/>
      <w:lang w:eastAsia="he-IL"/>
    </w:rPr>
  </w:style>
  <w:style w:type="paragraph" w:styleId="affc">
    <w:name w:val="List Paragraph"/>
    <w:basedOn w:val="a0"/>
    <w:uiPriority w:val="34"/>
    <w:qFormat/>
    <w:rsid w:val="00FE0C92"/>
    <w:pPr>
      <w:ind w:left="720"/>
      <w:contextualSpacing/>
    </w:pPr>
  </w:style>
  <w:style w:type="character" w:customStyle="1" w:styleId="a9">
    <w:name w:val="כותרת תחתונה תו"/>
    <w:basedOn w:val="a1"/>
    <w:link w:val="a8"/>
    <w:uiPriority w:val="99"/>
    <w:rsid w:val="00FE0C92"/>
    <w:rPr>
      <w:rFonts w:ascii="David" w:hAnsi="David" w:cs="David"/>
      <w:sz w:val="24"/>
      <w:szCs w:val="24"/>
    </w:rPr>
  </w:style>
  <w:style w:type="character" w:styleId="Hyperlink">
    <w:name w:val="Hyperlink"/>
    <w:basedOn w:val="a1"/>
    <w:rsid w:val="00FE0C92"/>
    <w:rPr>
      <w:color w:val="0000FF" w:themeColor="hyperlink"/>
      <w:u w:val="single"/>
    </w:rPr>
  </w:style>
  <w:style w:type="character" w:customStyle="1" w:styleId="11">
    <w:name w:val="כותרת 1 תו"/>
    <w:basedOn w:val="a1"/>
    <w:link w:val="10"/>
    <w:uiPriority w:val="9"/>
    <w:rsid w:val="00FE0C92"/>
    <w:rPr>
      <w:rFonts w:ascii="David" w:hAnsi="David" w:cs="David"/>
      <w:b/>
      <w:bCs/>
      <w:kern w:val="28"/>
      <w:sz w:val="36"/>
      <w:szCs w:val="36"/>
      <w:u w:val="thick"/>
      <w:shd w:val="clear" w:color="auto" w:fill="FFFFFF"/>
    </w:rPr>
  </w:style>
  <w:style w:type="character" w:customStyle="1" w:styleId="-10">
    <w:name w:val="מספור ספרות ואותיות - רמה 1 תו תו"/>
    <w:link w:val="-1"/>
    <w:locked/>
    <w:rsid w:val="00FE0C92"/>
    <w:rPr>
      <w:rFonts w:ascii="Arial" w:hAnsi="Arial" w:cs="David"/>
      <w:sz w:val="24"/>
      <w:szCs w:val="24"/>
      <w:lang w:eastAsia="he-IL"/>
    </w:rPr>
  </w:style>
  <w:style w:type="paragraph" w:styleId="affd">
    <w:name w:val="annotation subject"/>
    <w:basedOn w:val="aff6"/>
    <w:next w:val="aff6"/>
    <w:link w:val="affe"/>
    <w:rsid w:val="0049530B"/>
    <w:rPr>
      <w:b/>
      <w:bCs/>
    </w:rPr>
  </w:style>
  <w:style w:type="character" w:customStyle="1" w:styleId="affe">
    <w:name w:val="נושא הערה תו"/>
    <w:basedOn w:val="aff7"/>
    <w:link w:val="affd"/>
    <w:rsid w:val="0049530B"/>
    <w:rPr>
      <w:rFonts w:ascii="Arial" w:hAnsi="Arial" w:cs="David"/>
      <w:b/>
      <w:bCs/>
      <w:lang w:eastAsia="he-IL"/>
    </w:rPr>
  </w:style>
  <w:style w:type="table" w:customStyle="1" w:styleId="15">
    <w:name w:val="טבלת רשת1"/>
    <w:basedOn w:val="a2"/>
    <w:next w:val="afe"/>
    <w:rsid w:val="0007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6B70"/>
    <w:pPr>
      <w:bidi/>
      <w:spacing w:line="360" w:lineRule="auto"/>
      <w:jc w:val="both"/>
    </w:pPr>
    <w:rPr>
      <w:rFonts w:ascii="Arial" w:hAnsi="Arial" w:cs="David"/>
      <w:sz w:val="24"/>
      <w:szCs w:val="24"/>
      <w:lang w:eastAsia="he-IL"/>
    </w:rPr>
  </w:style>
  <w:style w:type="paragraph" w:styleId="10">
    <w:name w:val="heading 1"/>
    <w:basedOn w:val="a0"/>
    <w:next w:val="a0"/>
    <w:link w:val="11"/>
    <w:uiPriority w:val="9"/>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B940E6"/>
    <w:pPr>
      <w:keepNext/>
      <w:spacing w:before="360" w:after="120"/>
      <w:outlineLvl w:val="1"/>
    </w:pPr>
    <w:rPr>
      <w:rFonts w:ascii="David" w:hAnsi="David"/>
      <w:b/>
      <w:bCs/>
      <w:sz w:val="32"/>
      <w:szCs w:val="32"/>
      <w:u w:val="single"/>
    </w:rPr>
  </w:style>
  <w:style w:type="paragraph" w:styleId="30">
    <w:name w:val="heading 3"/>
    <w:basedOn w:val="a0"/>
    <w:next w:val="a0"/>
    <w:qFormat/>
    <w:rsid w:val="00193423"/>
    <w:pPr>
      <w:keepNext/>
      <w:spacing w:before="240" w:after="60"/>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basedOn w:val="a1"/>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link w:val="a9"/>
    <w:uiPriority w:val="99"/>
    <w:rsid w:val="00463497"/>
    <w:pPr>
      <w:tabs>
        <w:tab w:val="center" w:pos="4153"/>
        <w:tab w:val="right" w:pos="8306"/>
      </w:tabs>
    </w:pPr>
    <w:rPr>
      <w:rFonts w:ascii="David" w:hAnsi="David"/>
    </w:rPr>
  </w:style>
  <w:style w:type="paragraph" w:customStyle="1" w:styleId="12">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link w:val="-10"/>
    <w:rsid w:val="002F63B1"/>
    <w:pPr>
      <w:widowControl w:val="0"/>
      <w:numPr>
        <w:numId w:val="2"/>
      </w:numPr>
      <w:spacing w:before="120" w:after="120" w:line="320" w:lineRule="exact"/>
    </w:pPr>
  </w:style>
  <w:style w:type="paragraph" w:customStyle="1" w:styleId="aa">
    <w:name w:val="מודגש רגיל"/>
    <w:basedOn w:val="a0"/>
    <w:rsid w:val="00D70E59"/>
    <w:rPr>
      <w:b/>
      <w:bCs/>
    </w:rPr>
  </w:style>
  <w:style w:type="paragraph" w:customStyle="1" w:styleId="ab">
    <w:name w:val="הנדון במכתב"/>
    <w:basedOn w:val="ac"/>
    <w:rsid w:val="003E6E6B"/>
    <w:pPr>
      <w:spacing w:before="120" w:after="240"/>
    </w:pPr>
    <w:rPr>
      <w:bCs/>
      <w:u w:val="single"/>
    </w:rPr>
  </w:style>
  <w:style w:type="paragraph" w:customStyle="1" w:styleId="ad">
    <w:name w:val="מוקטן"/>
    <w:basedOn w:val="a0"/>
    <w:rsid w:val="00463497"/>
    <w:rPr>
      <w:rFonts w:ascii="David" w:hAnsi="David"/>
      <w:sz w:val="16"/>
      <w:szCs w:val="16"/>
    </w:rPr>
  </w:style>
  <w:style w:type="paragraph" w:customStyle="1" w:styleId="ac">
    <w:name w:val="ממורכז"/>
    <w:basedOn w:val="a0"/>
    <w:rsid w:val="00D70E59"/>
    <w:pPr>
      <w:spacing w:before="40" w:after="40"/>
      <w:jc w:val="center"/>
    </w:pPr>
  </w:style>
  <w:style w:type="paragraph" w:customStyle="1" w:styleId="1">
    <w:name w:val="מספור רמה 1"/>
    <w:basedOn w:val="a0"/>
    <w:rsid w:val="003E6E6B"/>
    <w:pPr>
      <w:numPr>
        <w:numId w:val="1"/>
      </w:numPr>
      <w:spacing w:before="240" w:line="320" w:lineRule="exact"/>
    </w:pPr>
    <w:rPr>
      <w:rFonts w:ascii="David" w:hAnsi="David"/>
    </w:rPr>
  </w:style>
  <w:style w:type="paragraph" w:customStyle="1" w:styleId="ae">
    <w:name w:val="מסגרת מודגשת"/>
    <w:basedOn w:val="a0"/>
    <w:next w:val="a0"/>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1"/>
      </w:numPr>
      <w:spacing w:before="120" w:line="320" w:lineRule="exact"/>
    </w:pPr>
    <w:rPr>
      <w:rFonts w:ascii="David" w:hAnsi="David"/>
    </w:rPr>
  </w:style>
  <w:style w:type="paragraph" w:customStyle="1" w:styleId="3">
    <w:name w:val="מספור רמה 3"/>
    <w:basedOn w:val="a0"/>
    <w:rsid w:val="003E6E6B"/>
    <w:pPr>
      <w:numPr>
        <w:ilvl w:val="2"/>
        <w:numId w:val="1"/>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f">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0">
    <w:name w:val="ממורכז ומודגש"/>
    <w:basedOn w:val="a0"/>
    <w:link w:val="af1"/>
    <w:rsid w:val="00D70E59"/>
    <w:pPr>
      <w:jc w:val="center"/>
    </w:pPr>
    <w:rPr>
      <w:bCs/>
    </w:rPr>
  </w:style>
  <w:style w:type="paragraph" w:customStyle="1" w:styleId="af2">
    <w:name w:val="רגיל צפוף"/>
    <w:basedOn w:val="a0"/>
    <w:rsid w:val="00AB08B7"/>
    <w:pPr>
      <w:spacing w:line="240" w:lineRule="auto"/>
    </w:pPr>
  </w:style>
  <w:style w:type="paragraph" w:customStyle="1" w:styleId="a">
    <w:name w:val="תבליטים"/>
    <w:basedOn w:val="a0"/>
    <w:qFormat/>
    <w:rsid w:val="002F63B1"/>
    <w:pPr>
      <w:numPr>
        <w:numId w:val="3"/>
      </w:numPr>
      <w:tabs>
        <w:tab w:val="clear" w:pos="6174"/>
        <w:tab w:val="left" w:pos="964"/>
      </w:tabs>
      <w:spacing w:before="120"/>
      <w:ind w:left="964" w:hanging="510"/>
      <w:contextualSpacing/>
    </w:pPr>
    <w:rPr>
      <w:rFonts w:ascii="David" w:hAnsi="David"/>
    </w:rPr>
  </w:style>
  <w:style w:type="paragraph" w:customStyle="1" w:styleId="13">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3"/>
    <w:rsid w:val="003E6E6B"/>
    <w:pPr>
      <w:ind w:left="1418"/>
    </w:pPr>
  </w:style>
  <w:style w:type="paragraph" w:customStyle="1" w:styleId="32">
    <w:name w:val="ציטוט רמה 3"/>
    <w:basedOn w:val="22"/>
    <w:rsid w:val="003E6E6B"/>
    <w:pPr>
      <w:ind w:left="1928"/>
    </w:pPr>
  </w:style>
  <w:style w:type="character" w:customStyle="1" w:styleId="af1">
    <w:name w:val="ממורכז ומודגש תו"/>
    <w:basedOn w:val="a1"/>
    <w:link w:val="af0"/>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2"/>
      </w:numPr>
    </w:pPr>
  </w:style>
  <w:style w:type="paragraph" w:customStyle="1" w:styleId="af3">
    <w:name w:val="מודגש ומופרד"/>
    <w:basedOn w:val="a0"/>
    <w:rsid w:val="0052782C"/>
    <w:pPr>
      <w:spacing w:before="240" w:after="240"/>
    </w:pPr>
    <w:rPr>
      <w:rFonts w:ascii="David" w:hAnsi="David"/>
      <w:b/>
      <w:bCs/>
    </w:rPr>
  </w:style>
  <w:style w:type="paragraph" w:styleId="af4">
    <w:name w:val="Quote"/>
    <w:basedOn w:val="13"/>
    <w:qFormat/>
    <w:rsid w:val="002F63B1"/>
    <w:pPr>
      <w:ind w:left="697" w:right="720"/>
    </w:pPr>
    <w:rPr>
      <w:bCs/>
    </w:rPr>
  </w:style>
  <w:style w:type="paragraph" w:customStyle="1" w:styleId="af5">
    <w:name w:val="כותרת חלק"/>
    <w:basedOn w:val="20"/>
    <w:rsid w:val="00030C76"/>
    <w:pPr>
      <w:spacing w:after="0" w:line="320" w:lineRule="exact"/>
    </w:pPr>
  </w:style>
  <w:style w:type="paragraph" w:customStyle="1" w:styleId="50">
    <w:name w:val="מספור רמה 5"/>
    <w:basedOn w:val="a0"/>
    <w:rsid w:val="000070E1"/>
    <w:pPr>
      <w:tabs>
        <w:tab w:val="num" w:pos="1418"/>
      </w:tabs>
      <w:spacing w:before="120" w:line="320" w:lineRule="exact"/>
      <w:ind w:left="1418" w:hanging="397"/>
    </w:pPr>
    <w:rPr>
      <w:rFonts w:ascii="David" w:hAnsi="David"/>
    </w:rPr>
  </w:style>
  <w:style w:type="paragraph" w:customStyle="1" w:styleId="60">
    <w:name w:val="מספור רמה 6"/>
    <w:basedOn w:val="50"/>
    <w:rsid w:val="000070E1"/>
    <w:pPr>
      <w:tabs>
        <w:tab w:val="clear" w:pos="1418"/>
        <w:tab w:val="num" w:pos="1985"/>
      </w:tabs>
      <w:ind w:left="1985" w:hanging="567"/>
    </w:pPr>
  </w:style>
  <w:style w:type="paragraph" w:customStyle="1" w:styleId="af6">
    <w:name w:val="אישום ממוספר"/>
    <w:basedOn w:val="20"/>
    <w:next w:val="af7"/>
    <w:rsid w:val="000070E1"/>
    <w:pPr>
      <w:tabs>
        <w:tab w:val="num" w:pos="1134"/>
      </w:tabs>
      <w:spacing w:before="600" w:after="0" w:line="320" w:lineRule="exact"/>
      <w:ind w:left="1134" w:hanging="1134"/>
    </w:pPr>
  </w:style>
  <w:style w:type="paragraph" w:customStyle="1" w:styleId="af7">
    <w:name w:val="כותרת עובדות / חיקוק"/>
    <w:basedOn w:val="30"/>
    <w:next w:val="3"/>
    <w:rsid w:val="000070E1"/>
    <w:pPr>
      <w:tabs>
        <w:tab w:val="num" w:pos="454"/>
      </w:tabs>
      <w:spacing w:before="360" w:after="0" w:line="320" w:lineRule="exact"/>
      <w:ind w:left="454" w:hanging="454"/>
    </w:pPr>
  </w:style>
  <w:style w:type="paragraph" w:customStyle="1" w:styleId="-11">
    <w:name w:val="חלק כללי - רמה 1"/>
    <w:basedOn w:val="a0"/>
    <w:rsid w:val="00386D01"/>
    <w:pPr>
      <w:widowControl w:val="0"/>
      <w:tabs>
        <w:tab w:val="num" w:pos="454"/>
      </w:tabs>
      <w:spacing w:before="240" w:line="320" w:lineRule="exact"/>
      <w:ind w:left="454" w:hanging="454"/>
    </w:pPr>
    <w:rPr>
      <w:rFonts w:ascii="David" w:hAnsi="David"/>
    </w:rPr>
  </w:style>
  <w:style w:type="paragraph" w:customStyle="1" w:styleId="-20">
    <w:name w:val="חלק כללי - רמה 2"/>
    <w:basedOn w:val="-11"/>
    <w:rsid w:val="00386D01"/>
    <w:pPr>
      <w:tabs>
        <w:tab w:val="clear" w:pos="454"/>
        <w:tab w:val="num" w:pos="907"/>
      </w:tabs>
      <w:spacing w:before="120"/>
      <w:ind w:left="908"/>
    </w:pPr>
  </w:style>
  <w:style w:type="paragraph" w:customStyle="1" w:styleId="-30">
    <w:name w:val="חלק כללי - רמה 3"/>
    <w:basedOn w:val="-11"/>
    <w:rsid w:val="00386D01"/>
    <w:pPr>
      <w:tabs>
        <w:tab w:val="clear" w:pos="454"/>
        <w:tab w:val="num" w:pos="1361"/>
      </w:tabs>
      <w:spacing w:before="120"/>
      <w:ind w:left="1361"/>
    </w:pPr>
  </w:style>
  <w:style w:type="paragraph" w:customStyle="1" w:styleId="14">
    <w:name w:val="כניסה לכללי 1"/>
    <w:basedOn w:val="-11"/>
    <w:rsid w:val="00DB1028"/>
    <w:pPr>
      <w:tabs>
        <w:tab w:val="clear" w:pos="454"/>
      </w:tabs>
      <w:ind w:firstLine="0"/>
    </w:pPr>
  </w:style>
  <w:style w:type="character" w:customStyle="1" w:styleId="af8">
    <w:name w:val="הדגשת טקסט בסגנון פסד"/>
    <w:basedOn w:val="a1"/>
    <w:uiPriority w:val="1"/>
    <w:qFormat/>
    <w:rsid w:val="00E2669F"/>
    <w:rPr>
      <w:rFonts w:cs="Miriam"/>
    </w:rPr>
  </w:style>
  <w:style w:type="paragraph" w:customStyle="1" w:styleId="51">
    <w:name w:val="כניסה למספור 5"/>
    <w:basedOn w:val="a0"/>
    <w:rsid w:val="00FE0C92"/>
    <w:pPr>
      <w:spacing w:before="120" w:line="320" w:lineRule="exact"/>
      <w:ind w:left="1418"/>
    </w:pPr>
    <w:rPr>
      <w:rFonts w:ascii="David" w:hAnsi="David"/>
    </w:rPr>
  </w:style>
  <w:style w:type="paragraph" w:customStyle="1" w:styleId="61">
    <w:name w:val="כניסה למספור 6"/>
    <w:basedOn w:val="a0"/>
    <w:rsid w:val="00FE0C92"/>
    <w:pPr>
      <w:spacing w:before="120" w:line="320" w:lineRule="exact"/>
      <w:ind w:left="2381"/>
    </w:pPr>
    <w:rPr>
      <w:rFonts w:ascii="David" w:hAnsi="David"/>
    </w:rPr>
  </w:style>
  <w:style w:type="paragraph" w:customStyle="1" w:styleId="af9">
    <w:name w:val="מודגש בטבלת צדדים"/>
    <w:basedOn w:val="a0"/>
    <w:link w:val="afa"/>
    <w:rsid w:val="00FE0C92"/>
    <w:rPr>
      <w:b/>
      <w:bCs/>
    </w:rPr>
  </w:style>
  <w:style w:type="character" w:customStyle="1" w:styleId="afa">
    <w:name w:val="מודגש בטבלת צדדים תו תו"/>
    <w:link w:val="af9"/>
    <w:rsid w:val="00FE0C92"/>
    <w:rPr>
      <w:rFonts w:ascii="Arial" w:hAnsi="Arial" w:cs="David"/>
      <w:b/>
      <w:bCs/>
      <w:sz w:val="24"/>
      <w:szCs w:val="24"/>
      <w:lang w:eastAsia="he-IL"/>
    </w:rPr>
  </w:style>
  <w:style w:type="paragraph" w:customStyle="1" w:styleId="42">
    <w:name w:val="ציטוט רמה 4"/>
    <w:basedOn w:val="32"/>
    <w:rsid w:val="00FE0C92"/>
    <w:pPr>
      <w:ind w:left="1418"/>
      <w:contextualSpacing w:val="0"/>
    </w:pPr>
    <w:rPr>
      <w:bCs/>
    </w:rPr>
  </w:style>
  <w:style w:type="paragraph" w:customStyle="1" w:styleId="52">
    <w:name w:val="ציטוט רמה 5"/>
    <w:basedOn w:val="42"/>
    <w:rsid w:val="00FE0C92"/>
    <w:pPr>
      <w:ind w:left="1928"/>
    </w:pPr>
  </w:style>
  <w:style w:type="paragraph" w:customStyle="1" w:styleId="afb">
    <w:name w:val="מודגש קו תחתי בטבלת צדדים"/>
    <w:basedOn w:val="af9"/>
    <w:link w:val="afc"/>
    <w:rsid w:val="00FE0C92"/>
    <w:rPr>
      <w:u w:val="single"/>
    </w:rPr>
  </w:style>
  <w:style w:type="character" w:customStyle="1" w:styleId="afc">
    <w:name w:val="מודגש קו תחתי בטבלת צדדים תו תו"/>
    <w:link w:val="afb"/>
    <w:rsid w:val="00FE0C92"/>
    <w:rPr>
      <w:rFonts w:ascii="Arial" w:hAnsi="Arial" w:cs="David"/>
      <w:b/>
      <w:bCs/>
      <w:sz w:val="24"/>
      <w:szCs w:val="24"/>
      <w:u w:val="single"/>
      <w:lang w:eastAsia="he-IL"/>
    </w:rPr>
  </w:style>
  <w:style w:type="paragraph" w:customStyle="1" w:styleId="afd">
    <w:name w:val="צד בהליך"/>
    <w:basedOn w:val="af9"/>
    <w:next w:val="af9"/>
    <w:rsid w:val="00FE0C92"/>
    <w:pPr>
      <w:spacing w:after="120"/>
    </w:pPr>
    <w:rPr>
      <w:sz w:val="26"/>
      <w:szCs w:val="26"/>
    </w:rPr>
  </w:style>
  <w:style w:type="table" w:styleId="afe">
    <w:name w:val="Table Grid"/>
    <w:basedOn w:val="a2"/>
    <w:rsid w:val="00FE0C92"/>
    <w:pPr>
      <w:bidi/>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מועד חתימת כתב בי-דין"/>
    <w:basedOn w:val="af3"/>
    <w:rsid w:val="00FE0C92"/>
    <w:pPr>
      <w:spacing w:before="480"/>
    </w:pPr>
    <w:rPr>
      <w:rFonts w:ascii="Arial" w:hAnsi="Arial"/>
    </w:rPr>
  </w:style>
  <w:style w:type="paragraph" w:styleId="aff">
    <w:name w:val="Plain Text"/>
    <w:basedOn w:val="a0"/>
    <w:link w:val="aff0"/>
    <w:rsid w:val="00FE0C92"/>
    <w:rPr>
      <w:rFonts w:ascii="Courier New" w:hAnsi="Courier New" w:cs="Courier New"/>
      <w:sz w:val="20"/>
      <w:szCs w:val="20"/>
      <w:lang w:eastAsia="en-US"/>
    </w:rPr>
  </w:style>
  <w:style w:type="character" w:customStyle="1" w:styleId="aff0">
    <w:name w:val="טקסט רגיל תו"/>
    <w:basedOn w:val="a1"/>
    <w:link w:val="aff"/>
    <w:rsid w:val="00FE0C92"/>
    <w:rPr>
      <w:rFonts w:ascii="Courier New" w:hAnsi="Courier New" w:cs="Courier New"/>
    </w:rPr>
  </w:style>
  <w:style w:type="paragraph" w:customStyle="1" w:styleId="23">
    <w:name w:val="כניסה לחלק כללי 2"/>
    <w:basedOn w:val="-20"/>
    <w:rsid w:val="00FE0C92"/>
    <w:pPr>
      <w:tabs>
        <w:tab w:val="clear" w:pos="907"/>
      </w:tabs>
      <w:ind w:left="907" w:firstLine="0"/>
    </w:pPr>
  </w:style>
  <w:style w:type="paragraph" w:customStyle="1" w:styleId="33">
    <w:name w:val="כניסה לחלק כללי 3"/>
    <w:basedOn w:val="-30"/>
    <w:rsid w:val="00FE0C92"/>
    <w:pPr>
      <w:tabs>
        <w:tab w:val="clear" w:pos="1361"/>
      </w:tabs>
      <w:ind w:firstLine="0"/>
    </w:pPr>
  </w:style>
  <w:style w:type="paragraph" w:customStyle="1" w:styleId="aff1">
    <w:name w:val="קטן"/>
    <w:basedOn w:val="a8"/>
    <w:rsid w:val="00FE0C92"/>
    <w:rPr>
      <w:sz w:val="20"/>
      <w:szCs w:val="20"/>
    </w:rPr>
  </w:style>
  <w:style w:type="paragraph" w:customStyle="1" w:styleId="aff2">
    <w:name w:val="תאים בטבלת עדים"/>
    <w:basedOn w:val="aff3"/>
    <w:rsid w:val="00FE0C92"/>
    <w:rPr>
      <w:b w:val="0"/>
      <w:bCs w:val="0"/>
    </w:rPr>
  </w:style>
  <w:style w:type="paragraph" w:customStyle="1" w:styleId="aff3">
    <w:name w:val="כותרת טבלת עדים"/>
    <w:basedOn w:val="af9"/>
    <w:rsid w:val="00FE0C92"/>
    <w:pPr>
      <w:spacing w:line="240" w:lineRule="auto"/>
      <w:jc w:val="center"/>
    </w:pPr>
  </w:style>
  <w:style w:type="paragraph" w:styleId="aff4">
    <w:name w:val="footnote text"/>
    <w:basedOn w:val="a0"/>
    <w:link w:val="aff5"/>
    <w:rsid w:val="00FE0C92"/>
    <w:pPr>
      <w:spacing w:line="240" w:lineRule="auto"/>
    </w:pPr>
    <w:rPr>
      <w:sz w:val="20"/>
      <w:szCs w:val="20"/>
    </w:rPr>
  </w:style>
  <w:style w:type="character" w:customStyle="1" w:styleId="aff5">
    <w:name w:val="טקסט הערת שוליים תו"/>
    <w:basedOn w:val="a1"/>
    <w:link w:val="aff4"/>
    <w:rsid w:val="00FE0C92"/>
    <w:rPr>
      <w:rFonts w:ascii="Arial" w:hAnsi="Arial" w:cs="David"/>
      <w:lang w:eastAsia="he-IL"/>
    </w:rPr>
  </w:style>
  <w:style w:type="paragraph" w:styleId="aff6">
    <w:name w:val="annotation text"/>
    <w:basedOn w:val="a0"/>
    <w:link w:val="aff7"/>
    <w:rsid w:val="00FE0C92"/>
    <w:pPr>
      <w:spacing w:line="240" w:lineRule="auto"/>
    </w:pPr>
    <w:rPr>
      <w:sz w:val="20"/>
      <w:szCs w:val="20"/>
    </w:rPr>
  </w:style>
  <w:style w:type="character" w:customStyle="1" w:styleId="aff7">
    <w:name w:val="טקסט הערה תו"/>
    <w:basedOn w:val="a1"/>
    <w:link w:val="aff6"/>
    <w:rsid w:val="00FE0C92"/>
    <w:rPr>
      <w:rFonts w:ascii="Arial" w:hAnsi="Arial" w:cs="David"/>
      <w:lang w:eastAsia="he-IL"/>
    </w:rPr>
  </w:style>
  <w:style w:type="character" w:styleId="aff8">
    <w:name w:val="footnote reference"/>
    <w:rsid w:val="00FE0C92"/>
    <w:rPr>
      <w:vertAlign w:val="superscript"/>
    </w:rPr>
  </w:style>
  <w:style w:type="character" w:styleId="aff9">
    <w:name w:val="annotation reference"/>
    <w:rsid w:val="00FE0C92"/>
    <w:rPr>
      <w:sz w:val="16"/>
      <w:szCs w:val="16"/>
    </w:rPr>
  </w:style>
  <w:style w:type="paragraph" w:styleId="affa">
    <w:name w:val="Balloon Text"/>
    <w:basedOn w:val="a0"/>
    <w:link w:val="affb"/>
    <w:rsid w:val="00FE0C92"/>
    <w:pPr>
      <w:spacing w:line="240" w:lineRule="auto"/>
    </w:pPr>
    <w:rPr>
      <w:rFonts w:ascii="Tahoma" w:hAnsi="Tahoma" w:cs="Tahoma"/>
      <w:sz w:val="16"/>
      <w:szCs w:val="16"/>
    </w:rPr>
  </w:style>
  <w:style w:type="character" w:customStyle="1" w:styleId="affb">
    <w:name w:val="טקסט בלונים תו"/>
    <w:basedOn w:val="a1"/>
    <w:link w:val="affa"/>
    <w:rsid w:val="00FE0C92"/>
    <w:rPr>
      <w:rFonts w:ascii="Tahoma" w:hAnsi="Tahoma" w:cs="Tahoma"/>
      <w:sz w:val="16"/>
      <w:szCs w:val="16"/>
      <w:lang w:eastAsia="he-IL"/>
    </w:rPr>
  </w:style>
  <w:style w:type="paragraph" w:styleId="affc">
    <w:name w:val="List Paragraph"/>
    <w:basedOn w:val="a0"/>
    <w:uiPriority w:val="34"/>
    <w:qFormat/>
    <w:rsid w:val="00FE0C92"/>
    <w:pPr>
      <w:ind w:left="720"/>
      <w:contextualSpacing/>
    </w:pPr>
  </w:style>
  <w:style w:type="character" w:customStyle="1" w:styleId="a9">
    <w:name w:val="כותרת תחתונה תו"/>
    <w:basedOn w:val="a1"/>
    <w:link w:val="a8"/>
    <w:uiPriority w:val="99"/>
    <w:rsid w:val="00FE0C92"/>
    <w:rPr>
      <w:rFonts w:ascii="David" w:hAnsi="David" w:cs="David"/>
      <w:sz w:val="24"/>
      <w:szCs w:val="24"/>
    </w:rPr>
  </w:style>
  <w:style w:type="character" w:styleId="Hyperlink">
    <w:name w:val="Hyperlink"/>
    <w:basedOn w:val="a1"/>
    <w:rsid w:val="00FE0C92"/>
    <w:rPr>
      <w:color w:val="0000FF" w:themeColor="hyperlink"/>
      <w:u w:val="single"/>
    </w:rPr>
  </w:style>
  <w:style w:type="character" w:customStyle="1" w:styleId="11">
    <w:name w:val="כותרת 1 תו"/>
    <w:basedOn w:val="a1"/>
    <w:link w:val="10"/>
    <w:uiPriority w:val="9"/>
    <w:rsid w:val="00FE0C92"/>
    <w:rPr>
      <w:rFonts w:ascii="David" w:hAnsi="David" w:cs="David"/>
      <w:b/>
      <w:bCs/>
      <w:kern w:val="28"/>
      <w:sz w:val="36"/>
      <w:szCs w:val="36"/>
      <w:u w:val="thick"/>
      <w:shd w:val="clear" w:color="auto" w:fill="FFFFFF"/>
    </w:rPr>
  </w:style>
  <w:style w:type="character" w:customStyle="1" w:styleId="-10">
    <w:name w:val="מספור ספרות ואותיות - רמה 1 תו תו"/>
    <w:link w:val="-1"/>
    <w:locked/>
    <w:rsid w:val="00FE0C92"/>
    <w:rPr>
      <w:rFonts w:ascii="Arial" w:hAnsi="Arial" w:cs="David"/>
      <w:sz w:val="24"/>
      <w:szCs w:val="24"/>
      <w:lang w:eastAsia="he-IL"/>
    </w:rPr>
  </w:style>
  <w:style w:type="paragraph" w:styleId="affd">
    <w:name w:val="annotation subject"/>
    <w:basedOn w:val="aff6"/>
    <w:next w:val="aff6"/>
    <w:link w:val="affe"/>
    <w:rsid w:val="0049530B"/>
    <w:rPr>
      <w:b/>
      <w:bCs/>
    </w:rPr>
  </w:style>
  <w:style w:type="character" w:customStyle="1" w:styleId="affe">
    <w:name w:val="נושא הערה תו"/>
    <w:basedOn w:val="aff7"/>
    <w:link w:val="affd"/>
    <w:rsid w:val="0049530B"/>
    <w:rPr>
      <w:rFonts w:ascii="Arial" w:hAnsi="Arial" w:cs="David"/>
      <w:b/>
      <w:bCs/>
      <w:lang w:eastAsia="he-IL"/>
    </w:rPr>
  </w:style>
  <w:style w:type="table" w:customStyle="1" w:styleId="15">
    <w:name w:val="טבלת רשת1"/>
    <w:basedOn w:val="a2"/>
    <w:next w:val="afe"/>
    <w:rsid w:val="00074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19B9-5625-45DF-954A-3186D3A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BD7CFC0D</Template>
  <TotalTime>5</TotalTime>
  <Pages>42</Pages>
  <Words>12282</Words>
  <Characters>60019</Characters>
  <Application>Microsoft Office Word</Application>
  <DocSecurity>0</DocSecurity>
  <Lines>500</Lines>
  <Paragraphs>144</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72157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Tzahy Hevdeli</dc:creator>
  <cp:lastModifiedBy>Vita Zak</cp:lastModifiedBy>
  <cp:revision>8</cp:revision>
  <cp:lastPrinted>2019-07-28T12:47:00Z</cp:lastPrinted>
  <dcterms:created xsi:type="dcterms:W3CDTF">2019-08-06T13:36:00Z</dcterms:created>
  <dcterms:modified xsi:type="dcterms:W3CDTF">2019-08-07T05:51:00Z</dcterms:modified>
</cp:coreProperties>
</file>