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pPr w:leftFromText="180" w:rightFromText="180" w:vertAnchor="text" w:tblpY="-196"/>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77"/>
        <w:gridCol w:w="1902"/>
        <w:gridCol w:w="3328"/>
      </w:tblGrid>
      <w:tr w:rsidR="00B02C76" w:rsidRPr="00FA4EAF" w:rsidTr="007F09CE">
        <w:trPr>
          <w:trHeight w:val="295"/>
        </w:trPr>
        <w:tc>
          <w:tcPr>
            <w:tcW w:w="4979" w:type="dxa"/>
            <w:gridSpan w:val="2"/>
          </w:tcPr>
          <w:p w:rsidR="00B02C76" w:rsidRPr="00FA4EAF" w:rsidRDefault="00B02C76" w:rsidP="00B02C76">
            <w:pPr>
              <w:rPr>
                <w:rFonts w:ascii="Arial" w:hAnsi="Arial"/>
                <w:b/>
                <w:bCs/>
                <w:noProof w:val="0"/>
                <w:sz w:val="26"/>
                <w:szCs w:val="26"/>
              </w:rPr>
            </w:pPr>
            <w:bookmarkStart w:id="0" w:name="_GoBack"/>
            <w:bookmarkEnd w:id="0"/>
          </w:p>
        </w:tc>
        <w:tc>
          <w:tcPr>
            <w:tcW w:w="3328" w:type="dxa"/>
          </w:tcPr>
          <w:p w:rsidR="00B02C76" w:rsidRPr="00FA4EAF" w:rsidRDefault="008924AB" w:rsidP="00A03128">
            <w:pPr>
              <w:jc w:val="right"/>
              <w:rPr>
                <w:rFonts w:ascii="Arial" w:hAnsi="Arial"/>
                <w:b/>
                <w:bCs/>
                <w:noProof w:val="0"/>
                <w:sz w:val="26"/>
                <w:szCs w:val="26"/>
                <w:rtl/>
              </w:rPr>
            </w:pPr>
            <w:r>
              <w:rPr>
                <w:rFonts w:hint="cs"/>
                <w:sz w:val="26"/>
                <w:szCs w:val="26"/>
                <w:rtl/>
              </w:rPr>
              <w:t xml:space="preserve"> </w:t>
            </w:r>
          </w:p>
        </w:tc>
      </w:tr>
      <w:tr w:rsidR="00B02C76" w:rsidRPr="00FA4EAF" w:rsidTr="007F09CE">
        <w:tc>
          <w:tcPr>
            <w:tcW w:w="8307" w:type="dxa"/>
            <w:gridSpan w:val="3"/>
          </w:tcPr>
          <w:p w:rsidR="00B02C76" w:rsidRPr="00902BFD" w:rsidRDefault="00B02C76" w:rsidP="00B02C76">
            <w:pPr>
              <w:jc w:val="both"/>
              <w:rPr>
                <w:rFonts w:ascii="Arial" w:hAnsi="Arial"/>
                <w:b/>
                <w:bCs/>
                <w:sz w:val="28"/>
                <w:szCs w:val="28"/>
                <w:rtl/>
              </w:rPr>
            </w:pPr>
            <w:r w:rsidRPr="00902BFD">
              <w:rPr>
                <w:rFonts w:ascii="Arial" w:hAnsi="Arial" w:hint="cs"/>
                <w:b/>
                <w:bCs/>
                <w:sz w:val="28"/>
                <w:szCs w:val="28"/>
                <w:rtl/>
              </w:rPr>
              <w:t>ל</w:t>
            </w:r>
            <w:r w:rsidRPr="00902BFD">
              <w:rPr>
                <w:rFonts w:ascii="Arial" w:hAnsi="Arial"/>
                <w:b/>
                <w:bCs/>
                <w:sz w:val="28"/>
                <w:szCs w:val="28"/>
                <w:rtl/>
              </w:rPr>
              <w:t>פני</w:t>
            </w:r>
            <w:r w:rsidRPr="00902BFD">
              <w:rPr>
                <w:rFonts w:ascii="Arial" w:hAnsi="Arial" w:hint="cs"/>
                <w:b/>
                <w:bCs/>
                <w:sz w:val="28"/>
                <w:szCs w:val="28"/>
                <w:rtl/>
              </w:rPr>
              <w:t xml:space="preserve"> כבוד ה</w:t>
            </w:r>
            <w:sdt>
              <w:sdtPr>
                <w:rPr>
                  <w:sz w:val="28"/>
                  <w:szCs w:val="28"/>
                  <w:rtl/>
                </w:rPr>
                <w:alias w:val="1574"/>
                <w:tag w:val="1574"/>
                <w:id w:val="414602899"/>
                <w:text w:multiLine="1"/>
              </w:sdtPr>
              <w:sdtEndPr/>
              <w:sdtContent>
                <w:r w:rsidRPr="00902BFD">
                  <w:rPr>
                    <w:rFonts w:ascii="Arial" w:hAnsi="Arial"/>
                    <w:b/>
                    <w:bCs/>
                    <w:sz w:val="28"/>
                    <w:szCs w:val="28"/>
                    <w:rtl/>
                  </w:rPr>
                  <w:t>שופט</w:t>
                </w:r>
              </w:sdtContent>
            </w:sdt>
            <w:r w:rsidRPr="00902BFD">
              <w:rPr>
                <w:rFonts w:ascii="Arial" w:hAnsi="Arial" w:hint="cs"/>
                <w:b/>
                <w:bCs/>
                <w:sz w:val="28"/>
                <w:szCs w:val="28"/>
                <w:rtl/>
              </w:rPr>
              <w:t xml:space="preserve"> </w:t>
            </w:r>
            <w:sdt>
              <w:sdtPr>
                <w:rPr>
                  <w:sz w:val="28"/>
                  <w:szCs w:val="28"/>
                  <w:rtl/>
                </w:rPr>
                <w:alias w:val="1573"/>
                <w:tag w:val="1573"/>
                <w:id w:val="-1751030614"/>
                <w:text w:multiLine="1"/>
              </w:sdtPr>
              <w:sdtEndPr/>
              <w:sdtContent>
                <w:r w:rsidRPr="00902BFD">
                  <w:rPr>
                    <w:rFonts w:ascii="Arial" w:hAnsi="Arial"/>
                    <w:b/>
                    <w:bCs/>
                    <w:sz w:val="28"/>
                    <w:szCs w:val="28"/>
                    <w:rtl/>
                  </w:rPr>
                  <w:t>אביים ברקאי</w:t>
                </w:r>
              </w:sdtContent>
            </w:sdt>
          </w:p>
          <w:p w:rsidR="008924AB" w:rsidRPr="00314311" w:rsidRDefault="008924AB" w:rsidP="00B02C76">
            <w:pPr>
              <w:jc w:val="both"/>
              <w:rPr>
                <w:rFonts w:ascii="Arial" w:hAnsi="Arial"/>
                <w:b/>
                <w:bCs/>
                <w:sz w:val="26"/>
                <w:szCs w:val="26"/>
              </w:rPr>
            </w:pPr>
          </w:p>
        </w:tc>
      </w:tr>
      <w:tr w:rsidR="00B02C76" w:rsidRPr="00FA4EAF" w:rsidTr="007F09CE">
        <w:tc>
          <w:tcPr>
            <w:tcW w:w="3077" w:type="dxa"/>
          </w:tcPr>
          <w:p w:rsidR="00B02C76" w:rsidRPr="00FA4EAF" w:rsidRDefault="00B02C76" w:rsidP="00902BFD">
            <w:pPr>
              <w:rPr>
                <w:rFonts w:ascii="Arial" w:hAnsi="Arial"/>
                <w:b/>
                <w:bCs/>
                <w:noProof w:val="0"/>
                <w:sz w:val="26"/>
                <w:szCs w:val="26"/>
                <w:rtl/>
              </w:rPr>
            </w:pPr>
            <w:r w:rsidRPr="002D2705">
              <w:rPr>
                <w:rFonts w:hint="cs"/>
                <w:b/>
                <w:bCs/>
                <w:sz w:val="26"/>
                <w:szCs w:val="26"/>
                <w:rtl/>
              </w:rPr>
              <w:t>ה</w:t>
            </w:r>
            <w:sdt>
              <w:sdtPr>
                <w:rPr>
                  <w:sz w:val="26"/>
                  <w:szCs w:val="26"/>
                  <w:rtl/>
                </w:rPr>
                <w:alias w:val="1180"/>
                <w:tag w:val="1180"/>
                <w:id w:val="637458750"/>
                <w:text w:multiLine="1"/>
              </w:sdtPr>
              <w:sdtEndPr/>
              <w:sdtContent>
                <w:r>
                  <w:rPr>
                    <w:rFonts w:ascii="Arial" w:hAnsi="Arial"/>
                    <w:b/>
                    <w:bCs/>
                    <w:noProof w:val="0"/>
                    <w:sz w:val="26"/>
                    <w:szCs w:val="26"/>
                    <w:rtl/>
                  </w:rPr>
                  <w:t>תובע</w:t>
                </w:r>
              </w:sdtContent>
            </w:sdt>
            <w:r>
              <w:rPr>
                <w:rFonts w:ascii="Arial" w:hAnsi="Arial" w:hint="cs"/>
                <w:b/>
                <w:bCs/>
                <w:noProof w:val="0"/>
                <w:sz w:val="26"/>
                <w:szCs w:val="26"/>
                <w:rtl/>
              </w:rPr>
              <w:t>:</w:t>
            </w:r>
          </w:p>
        </w:tc>
        <w:tc>
          <w:tcPr>
            <w:tcW w:w="5230" w:type="dxa"/>
            <w:gridSpan w:val="2"/>
          </w:tcPr>
          <w:p w:rsidR="00B02C76" w:rsidRPr="007F09CE" w:rsidRDefault="00574134" w:rsidP="007F09CE">
            <w:pPr>
              <w:suppressLineNumbers/>
            </w:pPr>
            <w:sdt>
              <w:sdtPr>
                <w:rPr>
                  <w:rFonts w:ascii="Arial" w:hAnsi="Arial"/>
                  <w:b/>
                  <w:bCs/>
                  <w:noProof w:val="0"/>
                  <w:sz w:val="26"/>
                  <w:szCs w:val="26"/>
                  <w:rtl/>
                </w:rPr>
                <w:alias w:val="3151"/>
                <w:tag w:val="3151"/>
                <w:id w:val="1166218717"/>
                <w:placeholder>
                  <w:docPart w:val="6E9B64DE82404F9B827427D9CBC581D6"/>
                </w:placeholder>
                <w:text w:multiLine="1"/>
              </w:sdtPr>
              <w:sdtEndPr/>
              <w:sdtContent>
                <w:r w:rsidR="0016615E">
                  <w:rPr>
                    <w:rFonts w:ascii="Arial" w:hAnsi="Arial"/>
                    <w:b/>
                    <w:bCs/>
                    <w:noProof w:val="0"/>
                    <w:sz w:val="26"/>
                    <w:szCs w:val="26"/>
                    <w:rtl/>
                  </w:rPr>
                  <w:t>עמית פולק מטלון ושות'</w:t>
                </w:r>
              </w:sdtContent>
            </w:sdt>
          </w:p>
        </w:tc>
      </w:tr>
      <w:tr w:rsidR="00B02C76" w:rsidRPr="00FA4EAF" w:rsidTr="007F09CE">
        <w:trPr>
          <w:trHeight w:val="601"/>
        </w:trPr>
        <w:tc>
          <w:tcPr>
            <w:tcW w:w="8307" w:type="dxa"/>
            <w:gridSpan w:val="3"/>
          </w:tcPr>
          <w:p w:rsidR="00B02C76" w:rsidRPr="00FA4EAF" w:rsidRDefault="00B02C76" w:rsidP="00B02C76">
            <w:pPr>
              <w:rPr>
                <w:rFonts w:ascii="Arial" w:hAnsi="Arial"/>
                <w:b/>
                <w:bCs/>
                <w:noProof w:val="0"/>
                <w:sz w:val="26"/>
                <w:szCs w:val="26"/>
                <w:rtl/>
              </w:rPr>
            </w:pPr>
          </w:p>
          <w:p w:rsidR="00B02C76" w:rsidRPr="00FA4EAF" w:rsidRDefault="00B02C76" w:rsidP="00B02C76">
            <w:pPr>
              <w:jc w:val="center"/>
              <w:rPr>
                <w:rFonts w:ascii="Arial" w:hAnsi="Arial"/>
                <w:b/>
                <w:bCs/>
                <w:noProof w:val="0"/>
                <w:sz w:val="26"/>
                <w:szCs w:val="26"/>
                <w:rtl/>
              </w:rPr>
            </w:pPr>
            <w:r w:rsidRPr="00FA4EAF">
              <w:rPr>
                <w:rFonts w:ascii="Arial" w:hAnsi="Arial"/>
                <w:b/>
                <w:bCs/>
                <w:noProof w:val="0"/>
                <w:sz w:val="26"/>
                <w:szCs w:val="26"/>
                <w:rtl/>
              </w:rPr>
              <w:t>נגד</w:t>
            </w:r>
          </w:p>
          <w:p w:rsidR="00B02C76" w:rsidRPr="00AA5158" w:rsidRDefault="00B02C76" w:rsidP="00B02C76">
            <w:pPr>
              <w:rPr>
                <w:rFonts w:ascii="Arial" w:hAnsi="Arial"/>
                <w:b/>
                <w:bCs/>
                <w:noProof w:val="0"/>
                <w:sz w:val="16"/>
                <w:szCs w:val="16"/>
              </w:rPr>
            </w:pPr>
          </w:p>
        </w:tc>
      </w:tr>
      <w:tr w:rsidR="00B02C76" w:rsidRPr="00FA4EAF" w:rsidTr="007F09CE">
        <w:tc>
          <w:tcPr>
            <w:tcW w:w="3077" w:type="dxa"/>
          </w:tcPr>
          <w:p w:rsidR="00B02C76" w:rsidRPr="00FA4EAF" w:rsidRDefault="00B02C76" w:rsidP="00902BFD">
            <w:pPr>
              <w:rPr>
                <w:rFonts w:ascii="Arial" w:hAnsi="Arial"/>
                <w:b/>
                <w:bCs/>
                <w:noProof w:val="0"/>
                <w:sz w:val="26"/>
                <w:szCs w:val="26"/>
              </w:rPr>
            </w:pPr>
            <w:r w:rsidRPr="002D2705">
              <w:rPr>
                <w:rFonts w:hint="cs"/>
                <w:b/>
                <w:bCs/>
                <w:sz w:val="26"/>
                <w:szCs w:val="26"/>
                <w:rtl/>
              </w:rPr>
              <w:t>ה</w:t>
            </w:r>
            <w:sdt>
              <w:sdtPr>
                <w:rPr>
                  <w:sz w:val="26"/>
                  <w:szCs w:val="26"/>
                  <w:rtl/>
                </w:rPr>
                <w:alias w:val="1184"/>
                <w:tag w:val="1184"/>
                <w:id w:val="-340621022"/>
                <w:text w:multiLine="1"/>
              </w:sdtPr>
              <w:sdtEndPr/>
              <w:sdtContent>
                <w:r>
                  <w:rPr>
                    <w:rFonts w:ascii="Arial" w:hAnsi="Arial"/>
                    <w:b/>
                    <w:bCs/>
                    <w:noProof w:val="0"/>
                    <w:sz w:val="26"/>
                    <w:szCs w:val="26"/>
                    <w:rtl/>
                  </w:rPr>
                  <w:t>נתבע</w:t>
                </w:r>
                <w:r w:rsidR="00902BFD">
                  <w:rPr>
                    <w:rFonts w:ascii="Arial" w:hAnsi="Arial" w:hint="cs"/>
                    <w:b/>
                    <w:bCs/>
                    <w:noProof w:val="0"/>
                    <w:sz w:val="26"/>
                    <w:szCs w:val="26"/>
                    <w:rtl/>
                  </w:rPr>
                  <w:t>ת</w:t>
                </w:r>
              </w:sdtContent>
            </w:sdt>
            <w:r>
              <w:rPr>
                <w:rFonts w:ascii="Arial" w:hAnsi="Arial" w:hint="cs"/>
                <w:b/>
                <w:bCs/>
                <w:noProof w:val="0"/>
                <w:sz w:val="26"/>
                <w:szCs w:val="26"/>
                <w:rtl/>
              </w:rPr>
              <w:t>:</w:t>
            </w:r>
          </w:p>
        </w:tc>
        <w:tc>
          <w:tcPr>
            <w:tcW w:w="5230" w:type="dxa"/>
            <w:gridSpan w:val="2"/>
          </w:tcPr>
          <w:p w:rsidR="007F09CE" w:rsidRDefault="00574134" w:rsidP="007F09CE">
            <w:pPr>
              <w:suppressLineNumbers/>
            </w:pPr>
            <w:sdt>
              <w:sdtPr>
                <w:rPr>
                  <w:rFonts w:ascii="Arial" w:hAnsi="Arial"/>
                  <w:b/>
                  <w:bCs/>
                  <w:noProof w:val="0"/>
                  <w:sz w:val="26"/>
                  <w:szCs w:val="26"/>
                  <w:rtl/>
                </w:rPr>
                <w:alias w:val="3152"/>
                <w:tag w:val="3152"/>
                <w:id w:val="-1346628691"/>
                <w:placeholder>
                  <w:docPart w:val="4975FDB7C9824906A8EDDDC584D8F333"/>
                </w:placeholder>
                <w:text w:multiLine="1"/>
              </w:sdtPr>
              <w:sdtEndPr/>
              <w:sdtContent>
                <w:r w:rsidR="0016615E">
                  <w:rPr>
                    <w:rFonts w:ascii="Arial" w:hAnsi="Arial"/>
                    <w:b/>
                    <w:bCs/>
                    <w:noProof w:val="0"/>
                    <w:sz w:val="26"/>
                    <w:szCs w:val="26"/>
                    <w:rtl/>
                  </w:rPr>
                  <w:t>טל רויטל ברוריה בסביץ בוגין</w:t>
                </w:r>
              </w:sdtContent>
            </w:sdt>
          </w:p>
          <w:p w:rsidR="00B02C76" w:rsidRPr="007F09CE" w:rsidRDefault="00B02C76" w:rsidP="007F09CE">
            <w:pPr>
              <w:rPr>
                <w:sz w:val="26"/>
                <w:szCs w:val="26"/>
                <w:rtl/>
              </w:rPr>
            </w:pPr>
          </w:p>
        </w:tc>
      </w:tr>
      <w:tr w:rsidR="00B02C76" w:rsidRPr="00FA4EAF" w:rsidTr="007F09CE">
        <w:tc>
          <w:tcPr>
            <w:tcW w:w="8307" w:type="dxa"/>
            <w:gridSpan w:val="3"/>
          </w:tcPr>
          <w:p w:rsidR="00B02C76" w:rsidRPr="007F09CE" w:rsidRDefault="00B02C76" w:rsidP="00B02C76">
            <w:pPr>
              <w:rPr>
                <w:rFonts w:ascii="Arial" w:hAnsi="Arial"/>
                <w:b/>
                <w:bCs/>
                <w:noProof w:val="0"/>
                <w:sz w:val="26"/>
                <w:szCs w:val="26"/>
                <w:rtl/>
              </w:rPr>
            </w:pPr>
          </w:p>
        </w:tc>
      </w:tr>
    </w:tbl>
    <w:p w:rsidR="00E31C2B" w:rsidRPr="00902BFD" w:rsidRDefault="00902BFD" w:rsidP="004D1998">
      <w:pPr>
        <w:rPr>
          <w:rtl/>
        </w:rPr>
      </w:pPr>
      <w:r w:rsidRPr="00902BFD">
        <w:rPr>
          <w:rFonts w:hint="cs"/>
          <w:rtl/>
        </w:rPr>
        <w:t>ב"כ התובע:</w:t>
      </w:r>
      <w:r w:rsidRPr="00902BFD">
        <w:rPr>
          <w:rtl/>
        </w:rPr>
        <w:tab/>
      </w:r>
      <w:r w:rsidRPr="00902BFD">
        <w:rPr>
          <w:rFonts w:hint="cs"/>
          <w:rtl/>
        </w:rPr>
        <w:t>עו"ד ארז חבר, - עמית, פולק, צטלון ושות'</w:t>
      </w:r>
    </w:p>
    <w:p w:rsidR="00902BFD" w:rsidRDefault="00902BFD" w:rsidP="004D1998">
      <w:pPr>
        <w:rPr>
          <w:rtl/>
        </w:rPr>
      </w:pPr>
      <w:r w:rsidRPr="00902BFD">
        <w:rPr>
          <w:rFonts w:hint="cs"/>
          <w:rtl/>
        </w:rPr>
        <w:t>ב"כ הנתבעת:</w:t>
      </w:r>
      <w:r w:rsidRPr="00902BFD">
        <w:rPr>
          <w:rtl/>
        </w:rPr>
        <w:tab/>
      </w:r>
      <w:r w:rsidRPr="00902BFD">
        <w:rPr>
          <w:rFonts w:hint="cs"/>
          <w:rtl/>
        </w:rPr>
        <w:t>עו"ד יהושע שטיין</w:t>
      </w:r>
    </w:p>
    <w:tbl>
      <w:tblPr>
        <w:tblStyle w:val="a9"/>
        <w:bidiVisual/>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20"/>
      </w:tblGrid>
      <w:tr w:rsidR="00694556">
        <w:trPr>
          <w:jc w:val="center"/>
        </w:trPr>
        <w:tc>
          <w:tcPr>
            <w:tcW w:w="8820" w:type="dxa"/>
          </w:tcPr>
          <w:p w:rsidR="00694556" w:rsidRDefault="0016615E">
            <w:pPr>
              <w:bidi w:val="0"/>
              <w:jc w:val="center"/>
              <w:rPr>
                <w:rFonts w:ascii="Arial" w:hAnsi="Arial"/>
                <w:b/>
                <w:bCs/>
                <w:noProof w:val="0"/>
                <w:sz w:val="48"/>
                <w:szCs w:val="48"/>
                <w:u w:val="single"/>
                <w:rtl/>
              </w:rPr>
            </w:pPr>
            <w:r w:rsidRPr="00902BFD">
              <w:rPr>
                <w:rFonts w:ascii="Arial" w:hAnsi="Arial" w:hint="cs"/>
                <w:b/>
                <w:bCs/>
                <w:noProof w:val="0"/>
                <w:sz w:val="48"/>
                <w:szCs w:val="48"/>
                <w:u w:val="single"/>
                <w:rtl/>
              </w:rPr>
              <w:t>פסק דין</w:t>
            </w:r>
          </w:p>
          <w:p w:rsidR="00902BFD" w:rsidRDefault="00902BFD" w:rsidP="00902BFD">
            <w:pPr>
              <w:bidi w:val="0"/>
              <w:jc w:val="center"/>
              <w:rPr>
                <w:rFonts w:ascii="Arial" w:hAnsi="Arial"/>
                <w:b/>
                <w:bCs/>
                <w:noProof w:val="0"/>
                <w:sz w:val="28"/>
                <w:szCs w:val="28"/>
                <w:u w:val="single"/>
                <w:rtl/>
              </w:rPr>
            </w:pPr>
          </w:p>
          <w:p w:rsidR="00902BFD" w:rsidRDefault="00902BFD" w:rsidP="00902BFD">
            <w:pPr>
              <w:bidi w:val="0"/>
              <w:jc w:val="center"/>
              <w:rPr>
                <w:rFonts w:ascii="Arial" w:hAnsi="Arial"/>
                <w:b/>
                <w:bCs/>
                <w:noProof w:val="0"/>
                <w:sz w:val="28"/>
                <w:szCs w:val="28"/>
                <w:u w:val="single"/>
              </w:rPr>
            </w:pPr>
          </w:p>
        </w:tc>
      </w:tr>
    </w:tbl>
    <w:tbl>
      <w:tblPr>
        <w:tblStyle w:val="a9"/>
        <w:tblpPr w:leftFromText="180" w:rightFromText="180" w:vertAnchor="text" w:tblpY="-196"/>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83"/>
        <w:gridCol w:w="3323"/>
      </w:tblGrid>
      <w:tr w:rsidR="00902BFD" w:rsidTr="00902BFD">
        <w:trPr>
          <w:trHeight w:val="147"/>
        </w:trPr>
        <w:tc>
          <w:tcPr>
            <w:tcW w:w="4983" w:type="dxa"/>
          </w:tcPr>
          <w:p w:rsidR="00902BFD" w:rsidRDefault="00902BFD">
            <w:pPr>
              <w:spacing w:line="360" w:lineRule="auto"/>
              <w:rPr>
                <w:rFonts w:ascii="David" w:hAnsi="David"/>
                <w:b/>
                <w:bCs/>
                <w:noProof w:val="0"/>
              </w:rPr>
            </w:pPr>
          </w:p>
        </w:tc>
        <w:tc>
          <w:tcPr>
            <w:tcW w:w="3323" w:type="dxa"/>
            <w:hideMark/>
          </w:tcPr>
          <w:p w:rsidR="00902BFD" w:rsidRDefault="00902BFD">
            <w:pPr>
              <w:spacing w:line="360" w:lineRule="auto"/>
              <w:rPr>
                <w:rFonts w:ascii="David" w:hAnsi="David"/>
                <w:b/>
                <w:bCs/>
                <w:rtl/>
              </w:rPr>
            </w:pPr>
            <w:r>
              <w:rPr>
                <w:rFonts w:ascii="David" w:hAnsi="David"/>
                <w:rtl/>
              </w:rPr>
              <w:t xml:space="preserve"> </w:t>
            </w:r>
          </w:p>
        </w:tc>
      </w:tr>
    </w:tbl>
    <w:p w:rsidR="00902BFD" w:rsidRDefault="00902BFD" w:rsidP="00902BFD">
      <w:pPr>
        <w:pStyle w:val="af"/>
        <w:spacing w:line="360" w:lineRule="auto"/>
        <w:ind w:left="-568"/>
        <w:jc w:val="both"/>
        <w:rPr>
          <w:rFonts w:ascii="David" w:hAnsi="David" w:cs="David"/>
          <w:b/>
          <w:bCs/>
          <w:sz w:val="28"/>
          <w:szCs w:val="28"/>
          <w:u w:val="single"/>
          <w:rtl/>
        </w:rPr>
      </w:pPr>
      <w:r>
        <w:rPr>
          <w:rFonts w:ascii="David" w:hAnsi="David" w:cs="David"/>
          <w:b/>
          <w:bCs/>
          <w:sz w:val="28"/>
          <w:szCs w:val="28"/>
          <w:u w:val="single"/>
          <w:rtl/>
        </w:rPr>
        <w:t>חלק ראשון, עניינו של פסק הדין</w:t>
      </w:r>
      <w:r>
        <w:rPr>
          <w:rFonts w:ascii="David" w:hAnsi="David" w:cs="David" w:hint="cs"/>
          <w:b/>
          <w:bCs/>
          <w:sz w:val="28"/>
          <w:szCs w:val="28"/>
          <w:u w:val="single"/>
          <w:rtl/>
        </w:rPr>
        <w:t xml:space="preserve"> וכן</w:t>
      </w:r>
      <w:r>
        <w:rPr>
          <w:rFonts w:ascii="David" w:hAnsi="David" w:cs="David"/>
          <w:b/>
          <w:bCs/>
          <w:sz w:val="28"/>
          <w:szCs w:val="28"/>
          <w:u w:val="single"/>
          <w:rtl/>
        </w:rPr>
        <w:t xml:space="preserve"> תוצאת פסק הדין; שבע העדויות שנשמעו וכן פירוט טענות הצדדים </w:t>
      </w:r>
    </w:p>
    <w:p w:rsidR="00902BFD" w:rsidRDefault="00902BFD" w:rsidP="00902BFD">
      <w:pPr>
        <w:pStyle w:val="af"/>
        <w:spacing w:line="360" w:lineRule="auto"/>
        <w:ind w:left="-172"/>
        <w:jc w:val="both"/>
        <w:rPr>
          <w:rFonts w:ascii="David" w:hAnsi="David" w:cs="David"/>
          <w:sz w:val="24"/>
          <w:szCs w:val="24"/>
          <w:rtl/>
        </w:rPr>
      </w:pPr>
    </w:p>
    <w:p w:rsidR="00902BFD" w:rsidRDefault="00902BFD" w:rsidP="00902BFD">
      <w:pPr>
        <w:pStyle w:val="af"/>
        <w:numPr>
          <w:ilvl w:val="0"/>
          <w:numId w:val="1"/>
        </w:numPr>
        <w:spacing w:line="360" w:lineRule="auto"/>
        <w:ind w:left="-172" w:hanging="284"/>
        <w:jc w:val="both"/>
        <w:rPr>
          <w:rFonts w:ascii="David" w:hAnsi="David" w:cs="David"/>
          <w:sz w:val="24"/>
          <w:szCs w:val="24"/>
        </w:rPr>
      </w:pPr>
      <w:r>
        <w:rPr>
          <w:rFonts w:ascii="David" w:hAnsi="David" w:cs="David"/>
          <w:b/>
          <w:bCs/>
          <w:sz w:val="24"/>
          <w:szCs w:val="24"/>
          <w:u w:val="single"/>
          <w:rtl/>
        </w:rPr>
        <w:t>עניינו של פסק הדין</w:t>
      </w:r>
    </w:p>
    <w:p w:rsidR="00902BFD" w:rsidRDefault="00902BFD" w:rsidP="00902BFD">
      <w:pPr>
        <w:pStyle w:val="af"/>
        <w:numPr>
          <w:ilvl w:val="1"/>
          <w:numId w:val="1"/>
        </w:numPr>
        <w:spacing w:line="360" w:lineRule="auto"/>
        <w:ind w:left="283" w:hanging="425"/>
        <w:jc w:val="both"/>
        <w:rPr>
          <w:rFonts w:ascii="David" w:hAnsi="David" w:cs="David"/>
          <w:sz w:val="24"/>
          <w:szCs w:val="24"/>
        </w:rPr>
      </w:pPr>
      <w:r>
        <w:rPr>
          <w:rFonts w:ascii="David" w:hAnsi="David" w:cs="David"/>
          <w:sz w:val="24"/>
          <w:szCs w:val="24"/>
          <w:rtl/>
        </w:rPr>
        <w:t xml:space="preserve">עניינו של פסק הדין הוא תביעה לתשלום שכר טרחה וכן הוצאות על סך של </w:t>
      </w:r>
      <w:r>
        <w:rPr>
          <w:rFonts w:ascii="David" w:hAnsi="David" w:cs="David"/>
          <w:b/>
          <w:bCs/>
          <w:sz w:val="24"/>
          <w:szCs w:val="24"/>
          <w:u w:val="single"/>
          <w:rtl/>
        </w:rPr>
        <w:t>901,439 ₪</w:t>
      </w:r>
      <w:r>
        <w:rPr>
          <w:rFonts w:ascii="David" w:hAnsi="David" w:cs="David"/>
          <w:sz w:val="24"/>
          <w:szCs w:val="24"/>
          <w:rtl/>
        </w:rPr>
        <w:t>. התביעה הוגשה  על ידי משרד עורכי דין אשר ייצג נושים של הנתבעת ואף התמנה ככונס נכסים לדירות אשר בבעלותה. בסופו של יום מומשו ונמכרו ארבע דירות שהנתבעת היתה בעלת זכויות בהן. בעוד התובע מייצג נושים ופועל למכירת דירותיה של הנתבעת – הוא אף ייצג גם את הנתבעת כחייבת וזאת באשר לפירעון חובה. כך ממש. להשלמה אציין כאן ייאמר שלמרות שהתובע הוא משרד עורכי דין, הרי הן את הנתבעת והן את נושיה ייצג אותו עו"ד ממשרד התובע, והוא זה שגם ייצג בהליך כאן, העיד בהליך כאן והיה הרוח החיה לאורך כל המחלוקת בין הצדדים.</w:t>
      </w:r>
    </w:p>
    <w:p w:rsidR="00902BFD" w:rsidRDefault="00902BFD" w:rsidP="00902BFD">
      <w:pPr>
        <w:pStyle w:val="af"/>
        <w:spacing w:line="360" w:lineRule="auto"/>
        <w:ind w:left="395"/>
        <w:jc w:val="both"/>
        <w:rPr>
          <w:rFonts w:ascii="David" w:hAnsi="David" w:cs="David"/>
          <w:sz w:val="24"/>
          <w:szCs w:val="24"/>
        </w:rPr>
      </w:pPr>
    </w:p>
    <w:p w:rsidR="00902BFD" w:rsidRDefault="00902BFD" w:rsidP="00F55A14">
      <w:pPr>
        <w:pStyle w:val="af"/>
        <w:numPr>
          <w:ilvl w:val="1"/>
          <w:numId w:val="1"/>
        </w:numPr>
        <w:spacing w:line="360" w:lineRule="auto"/>
        <w:ind w:left="283" w:hanging="425"/>
        <w:jc w:val="both"/>
        <w:rPr>
          <w:rFonts w:ascii="David" w:hAnsi="David" w:cs="David"/>
          <w:sz w:val="24"/>
          <w:szCs w:val="24"/>
        </w:rPr>
      </w:pPr>
      <w:r>
        <w:rPr>
          <w:rFonts w:ascii="David" w:hAnsi="David" w:cs="David"/>
          <w:sz w:val="24"/>
          <w:szCs w:val="24"/>
          <w:rtl/>
        </w:rPr>
        <w:t xml:space="preserve">התובע אשר ייצג את נושי הנתבעת – קיבל מהנתבעת בתחילת ההתקשרות סך של </w:t>
      </w:r>
      <w:r>
        <w:rPr>
          <w:rFonts w:ascii="David" w:hAnsi="David" w:cs="David"/>
          <w:b/>
          <w:bCs/>
          <w:sz w:val="24"/>
          <w:szCs w:val="24"/>
          <w:u w:val="single"/>
          <w:rtl/>
        </w:rPr>
        <w:t>100,000 ₪</w:t>
      </w:r>
      <w:r>
        <w:rPr>
          <w:rFonts w:ascii="David" w:hAnsi="David" w:cs="David"/>
          <w:sz w:val="24"/>
          <w:szCs w:val="24"/>
          <w:rtl/>
        </w:rPr>
        <w:t xml:space="preserve"> בצירוף מע"מ; בהמשך התקבל הסך של </w:t>
      </w:r>
      <w:r>
        <w:rPr>
          <w:rFonts w:ascii="David" w:hAnsi="David" w:cs="David"/>
          <w:b/>
          <w:bCs/>
          <w:sz w:val="24"/>
          <w:szCs w:val="24"/>
          <w:u w:val="single"/>
          <w:rtl/>
        </w:rPr>
        <w:t>400,000 ₪</w:t>
      </w:r>
      <w:r>
        <w:rPr>
          <w:rFonts w:ascii="David" w:hAnsi="David" w:cs="David"/>
          <w:sz w:val="24"/>
          <w:szCs w:val="24"/>
          <w:rtl/>
        </w:rPr>
        <w:t xml:space="preserve"> בצירוף מע"מ במסגרת כינוס הנכסים. סך הכל קיבל התובע סך של </w:t>
      </w:r>
      <w:r>
        <w:rPr>
          <w:rFonts w:ascii="David" w:hAnsi="David" w:cs="David"/>
          <w:b/>
          <w:bCs/>
          <w:sz w:val="24"/>
          <w:szCs w:val="24"/>
          <w:u w:val="single"/>
          <w:rtl/>
        </w:rPr>
        <w:t>500,000 ₪ בצירוף מע"מ</w:t>
      </w:r>
      <w:r>
        <w:rPr>
          <w:rFonts w:ascii="David" w:hAnsi="David" w:cs="David"/>
          <w:sz w:val="24"/>
          <w:szCs w:val="24"/>
          <w:rtl/>
        </w:rPr>
        <w:t xml:space="preserve"> כשכר טרחה. כעת עותר התובע לקבל שכר טרחה והוצאות בסך נוסף בסך של </w:t>
      </w:r>
      <w:r>
        <w:rPr>
          <w:rFonts w:ascii="David" w:hAnsi="David" w:cs="David"/>
          <w:b/>
          <w:bCs/>
          <w:sz w:val="24"/>
          <w:szCs w:val="24"/>
          <w:u w:val="single"/>
          <w:rtl/>
        </w:rPr>
        <w:t>901,439 ₪</w:t>
      </w:r>
      <w:r>
        <w:rPr>
          <w:rFonts w:ascii="David" w:hAnsi="David" w:cs="David"/>
          <w:sz w:val="24"/>
          <w:szCs w:val="24"/>
          <w:rtl/>
        </w:rPr>
        <w:t xml:space="preserve"> וזאת ישירות מהנתבעת. באשר לרכיב ההוצאות – הרי ב</w:t>
      </w:r>
      <w:r w:rsidR="00F55A14">
        <w:rPr>
          <w:rFonts w:ascii="David" w:hAnsi="David" w:cs="David" w:hint="cs"/>
          <w:sz w:val="24"/>
          <w:szCs w:val="24"/>
          <w:rtl/>
        </w:rPr>
        <w:t xml:space="preserve">כתב </w:t>
      </w:r>
      <w:r>
        <w:rPr>
          <w:rFonts w:ascii="David" w:hAnsi="David" w:cs="David"/>
          <w:sz w:val="24"/>
          <w:szCs w:val="24"/>
          <w:rtl/>
        </w:rPr>
        <w:t xml:space="preserve">התביעה עתר התובע לתשלום הוצאות בסך של 23,939 ₪, ובסיכומיו הופחת הסכום לסך של 8,939 ₪ בלבד. </w:t>
      </w:r>
    </w:p>
    <w:p w:rsidR="00902BFD" w:rsidRDefault="00902BFD" w:rsidP="00902BFD">
      <w:pPr>
        <w:pStyle w:val="af"/>
        <w:spacing w:line="360" w:lineRule="auto"/>
        <w:ind w:left="283"/>
        <w:jc w:val="both"/>
        <w:rPr>
          <w:rFonts w:ascii="David" w:hAnsi="David" w:cs="David"/>
          <w:sz w:val="24"/>
          <w:szCs w:val="24"/>
        </w:rPr>
      </w:pPr>
    </w:p>
    <w:p w:rsidR="00902BFD" w:rsidRDefault="00902BFD" w:rsidP="00902BFD">
      <w:pPr>
        <w:pStyle w:val="af"/>
        <w:numPr>
          <w:ilvl w:val="1"/>
          <w:numId w:val="1"/>
        </w:numPr>
        <w:spacing w:line="360" w:lineRule="auto"/>
        <w:ind w:left="283" w:hanging="425"/>
        <w:jc w:val="both"/>
        <w:rPr>
          <w:rFonts w:ascii="David" w:hAnsi="David" w:cs="David"/>
          <w:sz w:val="24"/>
          <w:szCs w:val="24"/>
        </w:rPr>
      </w:pPr>
      <w:r>
        <w:rPr>
          <w:rFonts w:ascii="David" w:hAnsi="David" w:cs="David"/>
          <w:sz w:val="24"/>
          <w:szCs w:val="24"/>
          <w:rtl/>
        </w:rPr>
        <w:t>התביעה הוגשה עדיין בסדר דין מקוצר, והתבססה על הסכם שכר טרחה מיום 24/4/2014 (להלן: "</w:t>
      </w:r>
      <w:r>
        <w:rPr>
          <w:rFonts w:ascii="David" w:hAnsi="David" w:cs="David"/>
          <w:b/>
          <w:bCs/>
          <w:sz w:val="24"/>
          <w:szCs w:val="24"/>
          <w:rtl/>
        </w:rPr>
        <w:t>הסכם שכר הטרחה</w:t>
      </w:r>
      <w:r>
        <w:rPr>
          <w:rFonts w:ascii="David" w:hAnsi="David" w:cs="David"/>
          <w:sz w:val="24"/>
          <w:szCs w:val="24"/>
          <w:rtl/>
        </w:rPr>
        <w:t>"). ביום 8/4/2021 ניתנה רשות להתגונן ומשלב זה החל ההליך להתנהל.</w:t>
      </w:r>
    </w:p>
    <w:p w:rsidR="00902BFD" w:rsidRDefault="00902BFD" w:rsidP="00902BFD">
      <w:pPr>
        <w:pStyle w:val="af"/>
        <w:spacing w:line="360" w:lineRule="auto"/>
        <w:ind w:left="395"/>
        <w:jc w:val="both"/>
        <w:rPr>
          <w:rFonts w:ascii="David" w:hAnsi="David" w:cs="David"/>
          <w:sz w:val="24"/>
          <w:szCs w:val="24"/>
          <w:rtl/>
        </w:rPr>
      </w:pPr>
    </w:p>
    <w:p w:rsidR="00902BFD" w:rsidRDefault="00902BFD" w:rsidP="00902BFD">
      <w:pPr>
        <w:pStyle w:val="af"/>
        <w:numPr>
          <w:ilvl w:val="1"/>
          <w:numId w:val="1"/>
        </w:numPr>
        <w:spacing w:line="360" w:lineRule="auto"/>
        <w:ind w:left="283" w:hanging="425"/>
        <w:jc w:val="both"/>
        <w:rPr>
          <w:rFonts w:ascii="David" w:hAnsi="David" w:cs="David"/>
          <w:sz w:val="24"/>
          <w:szCs w:val="24"/>
        </w:rPr>
      </w:pPr>
      <w:r>
        <w:rPr>
          <w:rFonts w:ascii="David" w:hAnsi="David" w:cs="David"/>
          <w:sz w:val="24"/>
          <w:szCs w:val="24"/>
          <w:rtl/>
        </w:rPr>
        <w:lastRenderedPageBreak/>
        <w:t>התובע הוא משרד עורכי דין אשר ייצג באמצעות עו"ד ארז חבר ארבעה גופים מוסדיים אשר היו נושים של הנתבעת וכן של בן זוגה. הנושים הם כלל חברה לביטוח בע"מ, בנק לאומי בע"מ, בנק הפועלים בע"מ, בנק מרכנתיל דיסקונט בע"מ. מעבר לנושים אלה אשר היו זכאים לחלקו העיקרי של חוב הנתבעת - היו לנתבעת נושים נוספים אשר לא יוצגו על ידי התובע.</w:t>
      </w:r>
    </w:p>
    <w:p w:rsidR="00902BFD" w:rsidRDefault="00902BFD" w:rsidP="00902BFD">
      <w:pPr>
        <w:pStyle w:val="af"/>
        <w:rPr>
          <w:rFonts w:ascii="David" w:hAnsi="David" w:cs="David"/>
          <w:sz w:val="24"/>
          <w:szCs w:val="24"/>
        </w:rPr>
      </w:pPr>
    </w:p>
    <w:p w:rsidR="00902BFD" w:rsidRDefault="00902BFD" w:rsidP="00902BFD">
      <w:pPr>
        <w:pStyle w:val="af"/>
        <w:spacing w:line="360" w:lineRule="auto"/>
        <w:ind w:left="283"/>
        <w:jc w:val="both"/>
        <w:rPr>
          <w:rFonts w:ascii="David" w:hAnsi="David" w:cs="David"/>
          <w:sz w:val="24"/>
          <w:szCs w:val="24"/>
          <w:rtl/>
        </w:rPr>
      </w:pPr>
      <w:r>
        <w:rPr>
          <w:rFonts w:ascii="David" w:hAnsi="David" w:cs="David"/>
          <w:sz w:val="24"/>
          <w:szCs w:val="24"/>
          <w:rtl/>
        </w:rPr>
        <w:t xml:space="preserve">להשלמה ייאמר שהחובות נוצרו במסגרת עסק משפחתי שהיה בניהול בן זוגה של הנתבעת. חובה של הנתבעת נבע מכך שערבה לחובות בן זוגה. הנתבעת נקלעה כערבה לחובות, למצב בו היא חייבת לנושים שונים סך של </w:t>
      </w:r>
      <w:r>
        <w:rPr>
          <w:rFonts w:ascii="David" w:hAnsi="David" w:cs="David"/>
          <w:b/>
          <w:bCs/>
          <w:sz w:val="24"/>
          <w:szCs w:val="24"/>
          <w:u w:val="single"/>
          <w:rtl/>
        </w:rPr>
        <w:t>12,910,757 ₪</w:t>
      </w:r>
      <w:r>
        <w:rPr>
          <w:rFonts w:ascii="David" w:hAnsi="David" w:cs="David"/>
          <w:b/>
          <w:bCs/>
          <w:sz w:val="24"/>
          <w:szCs w:val="24"/>
          <w:rtl/>
        </w:rPr>
        <w:t xml:space="preserve">. </w:t>
      </w:r>
      <w:r>
        <w:rPr>
          <w:rFonts w:ascii="David" w:hAnsi="David" w:cs="David"/>
          <w:sz w:val="24"/>
          <w:szCs w:val="24"/>
          <w:rtl/>
        </w:rPr>
        <w:t xml:space="preserve"> מתוך סכום זה עמד חובה של הנתבעת </w:t>
      </w:r>
      <w:r>
        <w:rPr>
          <w:rFonts w:ascii="David" w:hAnsi="David" w:cs="David"/>
          <w:sz w:val="24"/>
          <w:szCs w:val="24"/>
          <w:u w:val="single"/>
          <w:rtl/>
        </w:rPr>
        <w:t>ללקוחות התובע</w:t>
      </w:r>
      <w:r>
        <w:rPr>
          <w:rFonts w:ascii="David" w:hAnsi="David" w:cs="David"/>
          <w:sz w:val="24"/>
          <w:szCs w:val="24"/>
          <w:rtl/>
        </w:rPr>
        <w:t xml:space="preserve"> – על הסך של </w:t>
      </w:r>
      <w:r>
        <w:rPr>
          <w:rFonts w:ascii="David" w:hAnsi="David" w:cs="David"/>
          <w:b/>
          <w:bCs/>
          <w:sz w:val="24"/>
          <w:szCs w:val="24"/>
          <w:u w:val="single"/>
          <w:rtl/>
        </w:rPr>
        <w:t>9,961,600 ₪</w:t>
      </w:r>
      <w:r>
        <w:rPr>
          <w:rFonts w:ascii="David" w:hAnsi="David" w:cs="David"/>
          <w:sz w:val="24"/>
          <w:szCs w:val="24"/>
          <w:rtl/>
        </w:rPr>
        <w:t>.  מתוך כלל הנושים ייצג התובע את ארבעת הנושים להם עיקר החוב -  כלל חברה לביטוח בע"מ (להלן: "</w:t>
      </w:r>
      <w:r>
        <w:rPr>
          <w:rFonts w:ascii="David" w:hAnsi="David" w:cs="David"/>
          <w:b/>
          <w:bCs/>
          <w:sz w:val="24"/>
          <w:szCs w:val="24"/>
          <w:rtl/>
        </w:rPr>
        <w:t>כלל</w:t>
      </w:r>
      <w:r>
        <w:rPr>
          <w:rFonts w:ascii="David" w:hAnsi="David" w:cs="David"/>
          <w:sz w:val="24"/>
          <w:szCs w:val="24"/>
          <w:rtl/>
        </w:rPr>
        <w:t xml:space="preserve">"); בנק לאומי; בנק הפועלים; וכן בנק מרכנתיל דיסקונט. סכום החובות לנושים אותם ייצג התובע עמד, כפי שצוין לעיל, על הסך של </w:t>
      </w:r>
      <w:r>
        <w:rPr>
          <w:rFonts w:ascii="David" w:hAnsi="David" w:cs="David"/>
          <w:b/>
          <w:bCs/>
          <w:sz w:val="24"/>
          <w:szCs w:val="24"/>
          <w:u w:val="single"/>
          <w:rtl/>
        </w:rPr>
        <w:t>9,961,600 ₪</w:t>
      </w:r>
      <w:r>
        <w:rPr>
          <w:rFonts w:ascii="David" w:hAnsi="David" w:cs="David"/>
          <w:sz w:val="24"/>
          <w:szCs w:val="24"/>
          <w:rtl/>
        </w:rPr>
        <w:t>. יתרת החובות בסך של כ-</w:t>
      </w:r>
      <w:r>
        <w:rPr>
          <w:rFonts w:ascii="David" w:hAnsi="David" w:cs="David"/>
          <w:b/>
          <w:bCs/>
          <w:sz w:val="24"/>
          <w:szCs w:val="24"/>
          <w:u w:val="single"/>
          <w:rtl/>
        </w:rPr>
        <w:t>3,000,000 ₪</w:t>
      </w:r>
      <w:r>
        <w:rPr>
          <w:rFonts w:ascii="David" w:hAnsi="David" w:cs="David"/>
          <w:sz w:val="24"/>
          <w:szCs w:val="24"/>
          <w:rtl/>
        </w:rPr>
        <w:t xml:space="preserve"> היו לטובת נושים אחרים, אליהם אתייחס בפסקה הבאה.</w:t>
      </w:r>
    </w:p>
    <w:p w:rsidR="00902BFD" w:rsidRDefault="00902BFD" w:rsidP="00902BFD">
      <w:pPr>
        <w:pStyle w:val="af"/>
        <w:spacing w:line="360" w:lineRule="auto"/>
        <w:ind w:left="395"/>
        <w:jc w:val="both"/>
        <w:rPr>
          <w:rFonts w:ascii="David" w:hAnsi="David" w:cs="David"/>
          <w:sz w:val="24"/>
          <w:szCs w:val="24"/>
        </w:rPr>
      </w:pPr>
    </w:p>
    <w:p w:rsidR="00902BFD" w:rsidRDefault="00902BFD" w:rsidP="00902BFD">
      <w:pPr>
        <w:pStyle w:val="af"/>
        <w:numPr>
          <w:ilvl w:val="1"/>
          <w:numId w:val="1"/>
        </w:numPr>
        <w:spacing w:line="360" w:lineRule="auto"/>
        <w:ind w:left="283" w:hanging="425"/>
        <w:jc w:val="both"/>
        <w:rPr>
          <w:rFonts w:ascii="David" w:hAnsi="David" w:cs="David"/>
          <w:sz w:val="24"/>
          <w:szCs w:val="24"/>
          <w:rtl/>
        </w:rPr>
      </w:pPr>
      <w:r>
        <w:rPr>
          <w:rFonts w:ascii="David" w:hAnsi="David" w:cs="David"/>
          <w:sz w:val="24"/>
          <w:szCs w:val="24"/>
          <w:rtl/>
        </w:rPr>
        <w:t xml:space="preserve">התובע, בעודו פועל אל מול הנתבעת כחייבת, ובעוד הוא מייצג את עיקר נושיה – לא היסס גם להיקשר עם הנתבעת בהסכם שכר טרחה. הסכם לפיו הוא ייצג את הנתבעת במקביל אל מול כלל הנושים למעט אלה שמיוצגים על ידו. ובמילים פשוטות – התובע צעד לצידה של הנתבעת ונלחם את מלחמתה כחייבת לנושים שונים – ובו בזמן פעל היטב </w:t>
      </w:r>
      <w:r>
        <w:rPr>
          <w:rFonts w:ascii="David" w:hAnsi="David" w:cs="David"/>
          <w:sz w:val="24"/>
          <w:szCs w:val="24"/>
          <w:u w:val="single"/>
          <w:rtl/>
        </w:rPr>
        <w:t>כנגד</w:t>
      </w:r>
      <w:r>
        <w:rPr>
          <w:rFonts w:ascii="David" w:hAnsi="David" w:cs="David"/>
          <w:sz w:val="24"/>
          <w:szCs w:val="24"/>
          <w:rtl/>
        </w:rPr>
        <w:t xml:space="preserve"> הנתבעת בעוד הוא מייצג נושים אחרים.</w:t>
      </w:r>
    </w:p>
    <w:p w:rsidR="00902BFD" w:rsidRDefault="00902BFD" w:rsidP="00902BFD">
      <w:pPr>
        <w:pStyle w:val="af"/>
        <w:spacing w:line="360" w:lineRule="auto"/>
        <w:ind w:left="395"/>
        <w:jc w:val="both"/>
        <w:rPr>
          <w:rFonts w:ascii="David" w:hAnsi="David" w:cs="David"/>
          <w:sz w:val="24"/>
          <w:szCs w:val="24"/>
          <w:rtl/>
        </w:rPr>
      </w:pPr>
    </w:p>
    <w:p w:rsidR="00902BFD" w:rsidRDefault="00902BFD" w:rsidP="00902BFD">
      <w:pPr>
        <w:pStyle w:val="af"/>
        <w:numPr>
          <w:ilvl w:val="1"/>
          <w:numId w:val="1"/>
        </w:numPr>
        <w:spacing w:line="360" w:lineRule="auto"/>
        <w:ind w:left="283" w:hanging="425"/>
        <w:jc w:val="both"/>
        <w:rPr>
          <w:rFonts w:ascii="David" w:hAnsi="David" w:cs="David"/>
          <w:sz w:val="24"/>
          <w:szCs w:val="24"/>
          <w:rtl/>
        </w:rPr>
      </w:pPr>
      <w:r>
        <w:rPr>
          <w:rFonts w:ascii="David" w:hAnsi="David" w:cs="David"/>
          <w:sz w:val="24"/>
          <w:szCs w:val="24"/>
          <w:rtl/>
        </w:rPr>
        <w:t xml:space="preserve">בסופו של יום הסתיימה כל הנשייה והירידה לנכסי הנתבעת – בכך שמומשו ונמכרו ארבע דירות בצפון הישן של העיר תל אביב יפו שהיו בבעלותה. אותן דירות נמכרו במסגרת הליך כינוס נכסים – כאשר התובע פועל אל מול ואף "כנגד" הנתבעת ככונס הנכסים מטעם אחד הנושים. </w:t>
      </w:r>
      <w:r>
        <w:rPr>
          <w:rFonts w:ascii="David" w:hAnsi="David" w:cs="David"/>
          <w:sz w:val="24"/>
          <w:szCs w:val="24"/>
          <w:u w:val="single"/>
          <w:rtl/>
        </w:rPr>
        <w:t>וכך</w:t>
      </w:r>
      <w:r>
        <w:rPr>
          <w:rFonts w:ascii="David" w:hAnsi="David" w:cs="David"/>
          <w:sz w:val="24"/>
          <w:szCs w:val="24"/>
          <w:rtl/>
        </w:rPr>
        <w:t xml:space="preserve"> - התובע מונה ככונס נכסים לחובות הנתבעת מטעם הנושה – כלל חברה לביטוח בע"מ, במקביל פעל גם לטובת עוד שלושה נושים נוספים – הם שלושת הבנקים אותם ייצג בנוסף לכלל. </w:t>
      </w:r>
      <w:r>
        <w:rPr>
          <w:rFonts w:ascii="David" w:hAnsi="David" w:cs="David"/>
          <w:sz w:val="24"/>
          <w:szCs w:val="24"/>
          <w:u w:val="single"/>
          <w:rtl/>
        </w:rPr>
        <w:t>ובתוך כל אלה</w:t>
      </w:r>
      <w:r>
        <w:rPr>
          <w:rFonts w:ascii="David" w:hAnsi="David" w:cs="David"/>
          <w:sz w:val="24"/>
          <w:szCs w:val="24"/>
          <w:rtl/>
        </w:rPr>
        <w:t xml:space="preserve"> פעל התובע כשהוא על פניו בניגוד עניינים מובנה – לייצג גם את הנתבעת.</w:t>
      </w:r>
    </w:p>
    <w:p w:rsidR="00902BFD" w:rsidRDefault="00902BFD" w:rsidP="00902BFD">
      <w:pPr>
        <w:pStyle w:val="af"/>
        <w:rPr>
          <w:rFonts w:ascii="David" w:hAnsi="David" w:cs="David"/>
          <w:sz w:val="24"/>
          <w:szCs w:val="24"/>
        </w:rPr>
      </w:pPr>
    </w:p>
    <w:p w:rsidR="00902BFD" w:rsidRDefault="00902BFD" w:rsidP="00902BFD">
      <w:pPr>
        <w:pStyle w:val="af"/>
        <w:spacing w:line="360" w:lineRule="auto"/>
        <w:ind w:left="283"/>
        <w:jc w:val="both"/>
        <w:rPr>
          <w:rFonts w:ascii="David" w:hAnsi="David" w:cs="David"/>
          <w:sz w:val="24"/>
          <w:szCs w:val="24"/>
        </w:rPr>
      </w:pPr>
      <w:r>
        <w:rPr>
          <w:rFonts w:ascii="David" w:hAnsi="David" w:cs="David"/>
          <w:sz w:val="24"/>
          <w:szCs w:val="24"/>
          <w:rtl/>
        </w:rPr>
        <w:t>בעודו אוחז במקל משני קצותיו, פעל התובע למכירת דירותיה של הנתבעת. שכרו שולם לו במסגרת המכירה – וכעת הוגשה התביעה כאן, הכל בבחינת "תאחז בזה וגם מזה אל תנח את  ידך".</w:t>
      </w:r>
    </w:p>
    <w:p w:rsidR="00902BFD" w:rsidRDefault="00902BFD" w:rsidP="00902BFD">
      <w:pPr>
        <w:pStyle w:val="af"/>
        <w:spacing w:line="360" w:lineRule="auto"/>
        <w:ind w:left="395"/>
        <w:jc w:val="both"/>
        <w:rPr>
          <w:rFonts w:ascii="David" w:hAnsi="David" w:cs="David"/>
          <w:sz w:val="24"/>
          <w:szCs w:val="24"/>
          <w:rtl/>
        </w:rPr>
      </w:pPr>
    </w:p>
    <w:p w:rsidR="00902BFD" w:rsidRDefault="00902BFD" w:rsidP="00902BFD">
      <w:pPr>
        <w:pStyle w:val="af"/>
        <w:numPr>
          <w:ilvl w:val="1"/>
          <w:numId w:val="1"/>
        </w:numPr>
        <w:spacing w:line="360" w:lineRule="auto"/>
        <w:ind w:left="283" w:hanging="425"/>
        <w:jc w:val="both"/>
        <w:rPr>
          <w:rFonts w:ascii="David" w:hAnsi="David" w:cs="David"/>
          <w:sz w:val="24"/>
          <w:szCs w:val="24"/>
        </w:rPr>
      </w:pPr>
      <w:r>
        <w:rPr>
          <w:rFonts w:ascii="David" w:hAnsi="David" w:cs="David"/>
          <w:sz w:val="24"/>
          <w:szCs w:val="24"/>
          <w:rtl/>
        </w:rPr>
        <w:t xml:space="preserve">התובע אשר ייצג את נושי הנתבעת – קיבל ממנה בתחילת ההתקשרות סך של </w:t>
      </w:r>
      <w:r>
        <w:rPr>
          <w:rFonts w:ascii="David" w:hAnsi="David" w:cs="David"/>
          <w:b/>
          <w:bCs/>
          <w:sz w:val="24"/>
          <w:szCs w:val="24"/>
          <w:u w:val="single"/>
          <w:rtl/>
        </w:rPr>
        <w:t>100,000 ₪</w:t>
      </w:r>
      <w:r>
        <w:rPr>
          <w:rFonts w:ascii="David" w:hAnsi="David" w:cs="David"/>
          <w:sz w:val="24"/>
          <w:szCs w:val="24"/>
          <w:rtl/>
        </w:rPr>
        <w:t xml:space="preserve"> בצירוף מע"מ; בהמשך התקבל הסך של </w:t>
      </w:r>
      <w:r>
        <w:rPr>
          <w:rFonts w:ascii="David" w:hAnsi="David" w:cs="David"/>
          <w:b/>
          <w:bCs/>
          <w:sz w:val="24"/>
          <w:szCs w:val="24"/>
          <w:u w:val="single"/>
          <w:rtl/>
        </w:rPr>
        <w:t>400,000 ₪</w:t>
      </w:r>
      <w:r>
        <w:rPr>
          <w:rFonts w:ascii="David" w:hAnsi="David" w:cs="David"/>
          <w:sz w:val="24"/>
          <w:szCs w:val="24"/>
          <w:rtl/>
        </w:rPr>
        <w:t xml:space="preserve"> בצירוף מע"מ במסגרת כינוס הנכסים. סך הכל קיבל התובע סך של </w:t>
      </w:r>
      <w:r>
        <w:rPr>
          <w:rFonts w:ascii="David" w:hAnsi="David" w:cs="David"/>
          <w:b/>
          <w:bCs/>
          <w:sz w:val="24"/>
          <w:szCs w:val="24"/>
          <w:u w:val="single"/>
          <w:rtl/>
        </w:rPr>
        <w:t>500,000 ₪ בצירוף מע"מ</w:t>
      </w:r>
      <w:r>
        <w:rPr>
          <w:rFonts w:ascii="David" w:hAnsi="David" w:cs="David"/>
          <w:sz w:val="24"/>
          <w:szCs w:val="24"/>
          <w:rtl/>
        </w:rPr>
        <w:t xml:space="preserve"> כשכר טרחה. כעת עותר התובע לקבל שכר טרחה נוסף בסך של </w:t>
      </w:r>
      <w:r>
        <w:rPr>
          <w:rFonts w:ascii="David" w:hAnsi="David" w:cs="David"/>
          <w:b/>
          <w:bCs/>
          <w:sz w:val="24"/>
          <w:szCs w:val="24"/>
          <w:u w:val="single"/>
          <w:rtl/>
        </w:rPr>
        <w:t>901,439 ₪</w:t>
      </w:r>
      <w:r>
        <w:rPr>
          <w:rFonts w:ascii="David" w:hAnsi="David" w:cs="David"/>
          <w:sz w:val="24"/>
          <w:szCs w:val="24"/>
          <w:rtl/>
        </w:rPr>
        <w:t xml:space="preserve"> וזאת ישירות מהנתבעת. </w:t>
      </w:r>
    </w:p>
    <w:p w:rsidR="00902BFD" w:rsidRDefault="00902BFD" w:rsidP="00902BFD">
      <w:pPr>
        <w:pStyle w:val="af"/>
        <w:rPr>
          <w:rFonts w:ascii="David" w:hAnsi="David" w:cs="David"/>
          <w:sz w:val="24"/>
          <w:szCs w:val="24"/>
        </w:rPr>
      </w:pPr>
    </w:p>
    <w:p w:rsidR="00902BFD" w:rsidRDefault="00902BFD" w:rsidP="00902BFD">
      <w:pPr>
        <w:pStyle w:val="af"/>
        <w:numPr>
          <w:ilvl w:val="1"/>
          <w:numId w:val="1"/>
        </w:numPr>
        <w:spacing w:line="360" w:lineRule="auto"/>
        <w:ind w:left="283" w:hanging="425"/>
        <w:jc w:val="both"/>
        <w:rPr>
          <w:rFonts w:ascii="David" w:hAnsi="David" w:cs="David"/>
          <w:sz w:val="24"/>
          <w:szCs w:val="24"/>
          <w:rtl/>
        </w:rPr>
      </w:pPr>
      <w:r>
        <w:rPr>
          <w:rFonts w:ascii="David" w:hAnsi="David" w:cs="David"/>
          <w:sz w:val="24"/>
          <w:szCs w:val="24"/>
          <w:rtl/>
        </w:rPr>
        <w:t xml:space="preserve">ושוב יודגש  - התובע פעל כאמור </w:t>
      </w:r>
      <w:r>
        <w:rPr>
          <w:rFonts w:ascii="David" w:hAnsi="David" w:cs="David"/>
          <w:sz w:val="24"/>
          <w:szCs w:val="24"/>
          <w:u w:val="single"/>
          <w:rtl/>
        </w:rPr>
        <w:t>כנגד</w:t>
      </w:r>
      <w:r>
        <w:rPr>
          <w:rFonts w:ascii="David" w:hAnsi="David" w:cs="David"/>
          <w:sz w:val="24"/>
          <w:szCs w:val="24"/>
          <w:rtl/>
        </w:rPr>
        <w:t xml:space="preserve"> הנתבעת כאשר הוא מייצג את עיקר נושיה ומנגד נקשר עימה בהסכם שכר טרחה לצורך ייצוג, כדבריו, אל מול הנושים האחרים. כאן ייאמר שבמסגרת ההליך התגאה דווקא התובע בהסכם אל מול כלל חברה לביטוח – נושה של הנתבעת שיוצגה על ידי התובע, ור' למשל סעיף 6.2(ב) או 6.2(ה) להלן.</w:t>
      </w:r>
    </w:p>
    <w:p w:rsidR="00902BFD" w:rsidRDefault="00902BFD" w:rsidP="00902BFD">
      <w:pPr>
        <w:pStyle w:val="af"/>
        <w:spacing w:line="360" w:lineRule="auto"/>
        <w:ind w:left="395"/>
        <w:jc w:val="both"/>
        <w:rPr>
          <w:rFonts w:ascii="David" w:hAnsi="David" w:cs="David"/>
          <w:sz w:val="24"/>
          <w:szCs w:val="24"/>
        </w:rPr>
      </w:pPr>
    </w:p>
    <w:p w:rsidR="00902BFD" w:rsidRDefault="00902BFD" w:rsidP="00902BFD">
      <w:pPr>
        <w:pStyle w:val="af"/>
        <w:numPr>
          <w:ilvl w:val="0"/>
          <w:numId w:val="1"/>
        </w:numPr>
        <w:spacing w:line="360" w:lineRule="auto"/>
        <w:ind w:left="-172" w:hanging="284"/>
        <w:jc w:val="both"/>
        <w:rPr>
          <w:rFonts w:ascii="David" w:hAnsi="David" w:cs="David"/>
          <w:sz w:val="24"/>
          <w:szCs w:val="24"/>
          <w:u w:val="single"/>
          <w:rtl/>
        </w:rPr>
      </w:pPr>
      <w:r>
        <w:rPr>
          <w:rFonts w:ascii="David" w:hAnsi="David" w:cs="David"/>
          <w:b/>
          <w:bCs/>
          <w:sz w:val="24"/>
          <w:szCs w:val="24"/>
          <w:u w:val="single"/>
          <w:rtl/>
        </w:rPr>
        <w:t>תוצאת פסק הדין</w:t>
      </w:r>
    </w:p>
    <w:p w:rsidR="00902BFD" w:rsidRDefault="00902BFD" w:rsidP="00902BFD">
      <w:pPr>
        <w:pStyle w:val="af"/>
        <w:numPr>
          <w:ilvl w:val="1"/>
          <w:numId w:val="1"/>
        </w:numPr>
        <w:spacing w:line="360" w:lineRule="auto"/>
        <w:ind w:left="283" w:hanging="425"/>
        <w:jc w:val="both"/>
        <w:rPr>
          <w:rFonts w:ascii="David" w:hAnsi="David" w:cs="David"/>
          <w:sz w:val="24"/>
          <w:szCs w:val="24"/>
          <w:u w:val="single"/>
        </w:rPr>
      </w:pPr>
      <w:r>
        <w:rPr>
          <w:rFonts w:ascii="David" w:hAnsi="David" w:cs="David"/>
          <w:sz w:val="24"/>
          <w:szCs w:val="24"/>
          <w:rtl/>
        </w:rPr>
        <w:t>בסיומו של פסק הדין התביעה תידחה. אין מקום לזכות את התובע בתשלום מכח הסכם ייצוג שנחתם, תוך שהוא נמצא בניגוד עניינים מובנה; אין מקום לזכות את התובע מכח הסכם שנחתם תוך, על פניו, הפרת כללי האתיקה של לשכת עורכי הדין; בוודאי אין מקום, גם מבחינת מדיניות שיפוטית, שבית המשפט ייתן יד להתנהלות כזו של ניגוד עניינים בוטה.</w:t>
      </w:r>
    </w:p>
    <w:p w:rsidR="00902BFD" w:rsidRDefault="00902BFD" w:rsidP="00902BFD">
      <w:pPr>
        <w:pStyle w:val="af"/>
        <w:spacing w:line="360" w:lineRule="auto"/>
        <w:ind w:left="-172"/>
        <w:jc w:val="both"/>
        <w:rPr>
          <w:rFonts w:ascii="David" w:hAnsi="David" w:cs="David"/>
          <w:sz w:val="24"/>
          <w:szCs w:val="24"/>
          <w:rtl/>
        </w:rPr>
      </w:pPr>
    </w:p>
    <w:p w:rsidR="00902BFD" w:rsidRDefault="00902BFD" w:rsidP="00902BFD">
      <w:pPr>
        <w:pStyle w:val="af"/>
        <w:numPr>
          <w:ilvl w:val="1"/>
          <w:numId w:val="1"/>
        </w:numPr>
        <w:spacing w:line="360" w:lineRule="auto"/>
        <w:ind w:left="283" w:hanging="425"/>
        <w:jc w:val="both"/>
        <w:rPr>
          <w:rFonts w:ascii="David" w:hAnsi="David" w:cs="David"/>
          <w:sz w:val="24"/>
          <w:szCs w:val="24"/>
        </w:rPr>
      </w:pPr>
      <w:r>
        <w:rPr>
          <w:rFonts w:ascii="David" w:hAnsi="David" w:cs="David"/>
          <w:sz w:val="24"/>
          <w:szCs w:val="24"/>
          <w:rtl/>
        </w:rPr>
        <w:t xml:space="preserve">להשלמה אציין, שאפילו אם ייאמר שעדיין התובע זכאי לתשלום שכר ראוי בגין עבודתו – הרי לא ניתן יהיה לחייב את הנתבעת בתשלום בהליך כאן. לא ניתן לחייב את הנתבעת בתשלום, שכן התובע כלל </w:t>
      </w:r>
      <w:r>
        <w:rPr>
          <w:rFonts w:ascii="David" w:hAnsi="David" w:cs="David"/>
          <w:sz w:val="24"/>
          <w:szCs w:val="24"/>
          <w:u w:val="single"/>
          <w:rtl/>
        </w:rPr>
        <w:t>לא תבע שכר ראוי</w:t>
      </w:r>
      <w:r>
        <w:rPr>
          <w:rFonts w:ascii="David" w:hAnsi="David" w:cs="David"/>
          <w:sz w:val="24"/>
          <w:szCs w:val="24"/>
          <w:rtl/>
        </w:rPr>
        <w:t xml:space="preserve"> אלא עמד על השכר ההסכמי עליו חתם, לענין זה ר' גם הדיון בסעיף 8 להלן.</w:t>
      </w:r>
    </w:p>
    <w:p w:rsidR="00902BFD" w:rsidRDefault="00902BFD" w:rsidP="00902BFD">
      <w:pPr>
        <w:pStyle w:val="af"/>
        <w:rPr>
          <w:rFonts w:ascii="David" w:hAnsi="David" w:cs="David"/>
          <w:sz w:val="24"/>
          <w:szCs w:val="24"/>
        </w:rPr>
      </w:pPr>
    </w:p>
    <w:p w:rsidR="00902BFD" w:rsidRDefault="00902BFD" w:rsidP="00902BFD">
      <w:pPr>
        <w:pStyle w:val="af"/>
        <w:spacing w:line="360" w:lineRule="auto"/>
        <w:jc w:val="both"/>
        <w:rPr>
          <w:rFonts w:ascii="David" w:hAnsi="David" w:cs="David"/>
          <w:sz w:val="24"/>
          <w:szCs w:val="24"/>
          <w:rtl/>
        </w:rPr>
      </w:pPr>
    </w:p>
    <w:p w:rsidR="00902BFD" w:rsidRDefault="00902BFD" w:rsidP="00902BFD">
      <w:pPr>
        <w:pStyle w:val="af"/>
        <w:numPr>
          <w:ilvl w:val="0"/>
          <w:numId w:val="1"/>
        </w:numPr>
        <w:spacing w:line="360" w:lineRule="auto"/>
        <w:ind w:left="-172" w:hanging="284"/>
        <w:jc w:val="both"/>
        <w:rPr>
          <w:rFonts w:ascii="David" w:hAnsi="David" w:cs="David"/>
          <w:sz w:val="24"/>
          <w:szCs w:val="24"/>
          <w:u w:val="single"/>
          <w:rtl/>
        </w:rPr>
      </w:pPr>
      <w:r>
        <w:rPr>
          <w:rFonts w:ascii="David" w:hAnsi="David" w:cs="David"/>
          <w:b/>
          <w:bCs/>
          <w:sz w:val="24"/>
          <w:szCs w:val="24"/>
          <w:u w:val="single"/>
          <w:rtl/>
        </w:rPr>
        <w:t>שבע העדויות שנשמעו בהליך וכן פירוט טענות הצדדים</w:t>
      </w:r>
    </w:p>
    <w:p w:rsidR="00902BFD" w:rsidRDefault="00902BFD" w:rsidP="00902BFD">
      <w:pPr>
        <w:pStyle w:val="af"/>
        <w:spacing w:line="360" w:lineRule="auto"/>
        <w:ind w:left="283"/>
        <w:jc w:val="both"/>
        <w:rPr>
          <w:rFonts w:ascii="David" w:hAnsi="David" w:cs="David"/>
          <w:sz w:val="24"/>
          <w:szCs w:val="24"/>
          <w:highlight w:val="yellow"/>
        </w:rPr>
      </w:pPr>
    </w:p>
    <w:p w:rsidR="00902BFD" w:rsidRDefault="00902BFD" w:rsidP="00902BFD">
      <w:pPr>
        <w:pStyle w:val="af"/>
        <w:numPr>
          <w:ilvl w:val="1"/>
          <w:numId w:val="1"/>
        </w:numPr>
        <w:spacing w:line="360" w:lineRule="auto"/>
        <w:ind w:left="283" w:hanging="425"/>
        <w:jc w:val="both"/>
        <w:rPr>
          <w:rFonts w:ascii="David" w:hAnsi="David" w:cs="David"/>
          <w:sz w:val="24"/>
          <w:szCs w:val="24"/>
          <w:rtl/>
        </w:rPr>
      </w:pPr>
      <w:r>
        <w:rPr>
          <w:rFonts w:ascii="David" w:hAnsi="David" w:cs="David"/>
          <w:b/>
          <w:bCs/>
          <w:sz w:val="24"/>
          <w:szCs w:val="24"/>
          <w:u w:val="single"/>
          <w:rtl/>
        </w:rPr>
        <w:t>שבע העדויות שנשמעו</w:t>
      </w:r>
    </w:p>
    <w:p w:rsidR="00902BFD" w:rsidRDefault="00902BFD" w:rsidP="00902BFD">
      <w:pPr>
        <w:pStyle w:val="af"/>
        <w:spacing w:line="360" w:lineRule="auto"/>
        <w:ind w:left="283"/>
        <w:jc w:val="both"/>
        <w:rPr>
          <w:rFonts w:ascii="David" w:hAnsi="David" w:cs="David"/>
          <w:sz w:val="24"/>
          <w:szCs w:val="24"/>
        </w:rPr>
      </w:pPr>
      <w:r>
        <w:rPr>
          <w:rFonts w:ascii="David" w:hAnsi="David" w:cs="David"/>
          <w:sz w:val="24"/>
          <w:szCs w:val="24"/>
          <w:rtl/>
        </w:rPr>
        <w:t>במסגרת ההליך נשמעו שבע עדויות, כמפורט להלן:</w:t>
      </w:r>
    </w:p>
    <w:p w:rsidR="00902BFD" w:rsidRDefault="00902BFD" w:rsidP="00902BFD">
      <w:pPr>
        <w:pStyle w:val="af"/>
        <w:numPr>
          <w:ilvl w:val="0"/>
          <w:numId w:val="2"/>
        </w:numPr>
        <w:spacing w:line="360" w:lineRule="auto"/>
        <w:ind w:firstLine="95"/>
        <w:jc w:val="both"/>
        <w:rPr>
          <w:rFonts w:ascii="David" w:hAnsi="David" w:cs="David"/>
          <w:sz w:val="24"/>
          <w:szCs w:val="24"/>
          <w:rtl/>
        </w:rPr>
      </w:pPr>
      <w:r>
        <w:rPr>
          <w:rFonts w:ascii="David" w:hAnsi="David" w:cs="David"/>
          <w:sz w:val="24"/>
          <w:szCs w:val="24"/>
          <w:u w:val="single"/>
          <w:rtl/>
        </w:rPr>
        <w:t>מטעם התובע העידו ארבעה</w:t>
      </w:r>
      <w:r>
        <w:rPr>
          <w:rFonts w:ascii="David" w:hAnsi="David" w:cs="David"/>
          <w:sz w:val="24"/>
          <w:szCs w:val="24"/>
          <w:rtl/>
        </w:rPr>
        <w:t xml:space="preserve"> – </w:t>
      </w:r>
    </w:p>
    <w:p w:rsidR="00902BFD" w:rsidRDefault="00902BFD" w:rsidP="00902BFD">
      <w:pPr>
        <w:pStyle w:val="af"/>
        <w:numPr>
          <w:ilvl w:val="0"/>
          <w:numId w:val="3"/>
        </w:numPr>
        <w:spacing w:line="360" w:lineRule="auto"/>
        <w:jc w:val="both"/>
        <w:rPr>
          <w:rFonts w:ascii="David" w:hAnsi="David" w:cs="David"/>
          <w:sz w:val="24"/>
          <w:szCs w:val="24"/>
          <w:u w:val="single"/>
        </w:rPr>
      </w:pPr>
      <w:r>
        <w:rPr>
          <w:rFonts w:ascii="David" w:hAnsi="David" w:cs="David"/>
          <w:sz w:val="24"/>
          <w:szCs w:val="24"/>
          <w:rtl/>
        </w:rPr>
        <w:t xml:space="preserve">עו"ד ארז חבר, שותף בכיר במשרד התובע ומנהל אשכול חדלות פירעון וליטיגציה בתובע. </w:t>
      </w:r>
    </w:p>
    <w:p w:rsidR="00902BFD" w:rsidRDefault="00902BFD" w:rsidP="00902BFD">
      <w:pPr>
        <w:pStyle w:val="af"/>
        <w:numPr>
          <w:ilvl w:val="0"/>
          <w:numId w:val="3"/>
        </w:numPr>
        <w:spacing w:line="360" w:lineRule="auto"/>
        <w:jc w:val="both"/>
        <w:rPr>
          <w:rFonts w:ascii="David" w:hAnsi="David" w:cs="David"/>
          <w:sz w:val="24"/>
          <w:szCs w:val="24"/>
          <w:rtl/>
        </w:rPr>
      </w:pPr>
      <w:r>
        <w:rPr>
          <w:rFonts w:ascii="David" w:hAnsi="David" w:cs="David"/>
          <w:sz w:val="24"/>
          <w:szCs w:val="24"/>
          <w:rtl/>
        </w:rPr>
        <w:t xml:space="preserve">עו"ד רועי נירון אשר הועסק בתובע במחלקת חדלות פירעון בניהולו של עו"ד ארז חבר. </w:t>
      </w:r>
    </w:p>
    <w:p w:rsidR="00902BFD" w:rsidRDefault="00902BFD" w:rsidP="00902BFD">
      <w:pPr>
        <w:pStyle w:val="af"/>
        <w:numPr>
          <w:ilvl w:val="0"/>
          <w:numId w:val="3"/>
        </w:numPr>
        <w:spacing w:line="360" w:lineRule="auto"/>
        <w:jc w:val="both"/>
        <w:rPr>
          <w:rFonts w:ascii="David" w:hAnsi="David" w:cs="David"/>
          <w:sz w:val="24"/>
          <w:szCs w:val="24"/>
          <w:rtl/>
        </w:rPr>
      </w:pPr>
      <w:r>
        <w:rPr>
          <w:rFonts w:ascii="David" w:hAnsi="David" w:cs="David"/>
          <w:sz w:val="24"/>
          <w:szCs w:val="24"/>
          <w:rtl/>
        </w:rPr>
        <w:t>מר יעקב קלמן, מנהל יחידת משכנתאות בכלל חברה לביטוח בע"מ.</w:t>
      </w:r>
    </w:p>
    <w:p w:rsidR="00902BFD" w:rsidRDefault="00902BFD" w:rsidP="00902BFD">
      <w:pPr>
        <w:pStyle w:val="af"/>
        <w:numPr>
          <w:ilvl w:val="0"/>
          <w:numId w:val="3"/>
        </w:numPr>
        <w:spacing w:line="360" w:lineRule="auto"/>
        <w:jc w:val="both"/>
        <w:rPr>
          <w:rFonts w:ascii="David" w:hAnsi="David" w:cs="David"/>
          <w:sz w:val="24"/>
          <w:szCs w:val="24"/>
        </w:rPr>
      </w:pPr>
      <w:r>
        <w:rPr>
          <w:rFonts w:ascii="David" w:hAnsi="David" w:cs="David"/>
          <w:sz w:val="24"/>
          <w:szCs w:val="24"/>
          <w:rtl/>
        </w:rPr>
        <w:t>עו"ד שאול קוטלר, אשר ייצג את אמה של הנתבעת והפנה את הנתבעת אל התובע.</w:t>
      </w:r>
    </w:p>
    <w:p w:rsidR="00902BFD" w:rsidRDefault="00902BFD" w:rsidP="00902BFD">
      <w:pPr>
        <w:pStyle w:val="af"/>
        <w:spacing w:line="360" w:lineRule="auto"/>
        <w:jc w:val="both"/>
        <w:rPr>
          <w:rFonts w:ascii="David" w:hAnsi="David" w:cs="David"/>
          <w:sz w:val="24"/>
          <w:szCs w:val="24"/>
          <w:rtl/>
        </w:rPr>
      </w:pPr>
    </w:p>
    <w:p w:rsidR="00902BFD" w:rsidRDefault="00902BFD" w:rsidP="00902BFD">
      <w:pPr>
        <w:pStyle w:val="af"/>
        <w:numPr>
          <w:ilvl w:val="0"/>
          <w:numId w:val="2"/>
        </w:numPr>
        <w:spacing w:line="360" w:lineRule="auto"/>
        <w:ind w:firstLine="95"/>
        <w:jc w:val="both"/>
        <w:rPr>
          <w:rFonts w:ascii="David" w:hAnsi="David" w:cs="David"/>
          <w:sz w:val="24"/>
          <w:szCs w:val="24"/>
          <w:rtl/>
        </w:rPr>
      </w:pPr>
      <w:r>
        <w:rPr>
          <w:rFonts w:ascii="David" w:hAnsi="David" w:cs="David"/>
          <w:sz w:val="24"/>
          <w:szCs w:val="24"/>
          <w:u w:val="single"/>
          <w:rtl/>
        </w:rPr>
        <w:t>מטעם הנתבעת העידו שלושה</w:t>
      </w:r>
      <w:r>
        <w:rPr>
          <w:rFonts w:ascii="David" w:hAnsi="David" w:cs="David"/>
          <w:sz w:val="24"/>
          <w:szCs w:val="24"/>
          <w:rtl/>
        </w:rPr>
        <w:t xml:space="preserve"> - </w:t>
      </w:r>
    </w:p>
    <w:p w:rsidR="00902BFD" w:rsidRDefault="00902BFD" w:rsidP="00902BFD">
      <w:pPr>
        <w:pStyle w:val="af"/>
        <w:numPr>
          <w:ilvl w:val="0"/>
          <w:numId w:val="3"/>
        </w:numPr>
        <w:spacing w:line="360" w:lineRule="auto"/>
        <w:jc w:val="both"/>
        <w:rPr>
          <w:rFonts w:ascii="David" w:hAnsi="David" w:cs="David"/>
          <w:sz w:val="24"/>
          <w:szCs w:val="24"/>
        </w:rPr>
      </w:pPr>
      <w:r>
        <w:rPr>
          <w:rFonts w:ascii="David" w:hAnsi="David" w:cs="David"/>
          <w:sz w:val="24"/>
          <w:szCs w:val="24"/>
          <w:rtl/>
        </w:rPr>
        <w:t>הנתבעת עצמה.</w:t>
      </w:r>
    </w:p>
    <w:p w:rsidR="00902BFD" w:rsidRDefault="00902BFD" w:rsidP="00902BFD">
      <w:pPr>
        <w:pStyle w:val="af"/>
        <w:numPr>
          <w:ilvl w:val="0"/>
          <w:numId w:val="3"/>
        </w:numPr>
        <w:spacing w:line="360" w:lineRule="auto"/>
        <w:jc w:val="both"/>
        <w:rPr>
          <w:rFonts w:ascii="David" w:hAnsi="David" w:cs="David"/>
          <w:sz w:val="24"/>
          <w:szCs w:val="24"/>
          <w:rtl/>
        </w:rPr>
      </w:pPr>
      <w:r>
        <w:rPr>
          <w:rFonts w:ascii="David" w:hAnsi="David" w:cs="David"/>
          <w:sz w:val="24"/>
          <w:szCs w:val="24"/>
          <w:rtl/>
        </w:rPr>
        <w:t>עו"ד חובב רוסק, אשר ייצג את הנושה נס שובל.</w:t>
      </w:r>
    </w:p>
    <w:p w:rsidR="00902BFD" w:rsidRDefault="00902BFD" w:rsidP="00902BFD">
      <w:pPr>
        <w:pStyle w:val="af"/>
        <w:numPr>
          <w:ilvl w:val="0"/>
          <w:numId w:val="3"/>
        </w:numPr>
        <w:spacing w:line="360" w:lineRule="auto"/>
        <w:jc w:val="both"/>
        <w:rPr>
          <w:rFonts w:ascii="David" w:hAnsi="David" w:cs="David"/>
          <w:sz w:val="24"/>
          <w:szCs w:val="24"/>
          <w:rtl/>
        </w:rPr>
      </w:pPr>
      <w:r>
        <w:rPr>
          <w:rFonts w:ascii="David" w:hAnsi="David" w:cs="David"/>
          <w:sz w:val="24"/>
          <w:szCs w:val="24"/>
          <w:rtl/>
        </w:rPr>
        <w:t>עו"ד אורי חורש, אשר ייצג את הנתבעת.</w:t>
      </w:r>
    </w:p>
    <w:p w:rsidR="00902BFD" w:rsidRDefault="00902BFD" w:rsidP="00902BFD">
      <w:pPr>
        <w:pStyle w:val="af"/>
        <w:spacing w:line="360" w:lineRule="auto"/>
        <w:ind w:left="-172"/>
        <w:jc w:val="both"/>
        <w:rPr>
          <w:rFonts w:ascii="David" w:hAnsi="David" w:cs="David"/>
          <w:sz w:val="24"/>
          <w:szCs w:val="24"/>
          <w:u w:val="single"/>
          <w:rtl/>
        </w:rPr>
      </w:pPr>
      <w:r>
        <w:rPr>
          <w:rFonts w:ascii="David" w:hAnsi="David" w:cs="David"/>
          <w:sz w:val="24"/>
          <w:szCs w:val="24"/>
          <w:u w:val="single"/>
          <w:rtl/>
        </w:rPr>
        <w:t xml:space="preserve"> </w:t>
      </w:r>
    </w:p>
    <w:p w:rsidR="00902BFD" w:rsidRDefault="00902BFD" w:rsidP="00902BFD">
      <w:pPr>
        <w:pStyle w:val="af"/>
        <w:numPr>
          <w:ilvl w:val="1"/>
          <w:numId w:val="1"/>
        </w:numPr>
        <w:spacing w:line="360" w:lineRule="auto"/>
        <w:ind w:left="283" w:hanging="425"/>
        <w:jc w:val="both"/>
        <w:rPr>
          <w:rFonts w:ascii="David" w:hAnsi="David" w:cs="David"/>
          <w:b/>
          <w:bCs/>
          <w:sz w:val="24"/>
          <w:szCs w:val="24"/>
          <w:u w:val="single"/>
        </w:rPr>
      </w:pPr>
      <w:r>
        <w:rPr>
          <w:rFonts w:ascii="David" w:hAnsi="David" w:cs="David"/>
          <w:b/>
          <w:bCs/>
          <w:sz w:val="24"/>
          <w:szCs w:val="24"/>
          <w:u w:val="single"/>
          <w:rtl/>
        </w:rPr>
        <w:t>תמצית טענות התובע</w:t>
      </w:r>
    </w:p>
    <w:p w:rsidR="00902BFD" w:rsidRDefault="00902BFD" w:rsidP="00902BFD">
      <w:pPr>
        <w:pStyle w:val="af"/>
        <w:numPr>
          <w:ilvl w:val="0"/>
          <w:numId w:val="4"/>
        </w:numPr>
        <w:spacing w:before="240" w:line="360" w:lineRule="auto"/>
        <w:jc w:val="both"/>
        <w:rPr>
          <w:rFonts w:ascii="David" w:hAnsi="David" w:cs="David"/>
          <w:sz w:val="24"/>
          <w:szCs w:val="24"/>
          <w:rtl/>
        </w:rPr>
      </w:pPr>
      <w:r>
        <w:rPr>
          <w:rFonts w:ascii="David" w:hAnsi="David" w:cs="David"/>
          <w:sz w:val="24"/>
          <w:szCs w:val="24"/>
          <w:rtl/>
        </w:rPr>
        <w:t>במהלך חודש אפריל 2014 קרסו עסקיה של חברת איטל חרס בע"מ (בפירוק) ח.פ 510785082 (לעיל ולהלן: "</w:t>
      </w:r>
      <w:r>
        <w:rPr>
          <w:rFonts w:ascii="David" w:hAnsi="David" w:cs="David"/>
          <w:b/>
          <w:bCs/>
          <w:sz w:val="24"/>
          <w:szCs w:val="24"/>
          <w:rtl/>
        </w:rPr>
        <w:t>החברה</w:t>
      </w:r>
      <w:r>
        <w:rPr>
          <w:rFonts w:ascii="David" w:hAnsi="David" w:cs="David"/>
          <w:sz w:val="24"/>
          <w:szCs w:val="24"/>
          <w:rtl/>
        </w:rPr>
        <w:t xml:space="preserve">"). החברה היא עסק משפחתי שהוקם על ידי אביה המנוח של הנתבעת ולימים הועברה לניהולו בן זוגה של הנתבעת. </w:t>
      </w:r>
    </w:p>
    <w:p w:rsidR="00902BFD" w:rsidRDefault="00902BFD" w:rsidP="00902BFD">
      <w:pPr>
        <w:pStyle w:val="af"/>
        <w:spacing w:before="240" w:line="360" w:lineRule="auto"/>
        <w:jc w:val="both"/>
        <w:rPr>
          <w:rFonts w:ascii="David" w:hAnsi="David" w:cs="David"/>
          <w:sz w:val="24"/>
          <w:szCs w:val="24"/>
        </w:rPr>
      </w:pPr>
    </w:p>
    <w:p w:rsidR="00902BFD" w:rsidRDefault="00902BFD" w:rsidP="00902BFD">
      <w:pPr>
        <w:pStyle w:val="af"/>
        <w:numPr>
          <w:ilvl w:val="0"/>
          <w:numId w:val="4"/>
        </w:numPr>
        <w:spacing w:before="240" w:line="360" w:lineRule="auto"/>
        <w:jc w:val="both"/>
        <w:rPr>
          <w:rFonts w:ascii="David" w:hAnsi="David" w:cs="David"/>
          <w:sz w:val="24"/>
          <w:szCs w:val="24"/>
          <w:rtl/>
        </w:rPr>
      </w:pPr>
      <w:r>
        <w:rPr>
          <w:rFonts w:ascii="David" w:hAnsi="David" w:cs="David"/>
          <w:sz w:val="24"/>
          <w:szCs w:val="24"/>
          <w:rtl/>
        </w:rPr>
        <w:t>כנגד החברה ננקטו הליכי פירוק. כמו כן, התנהלו הליכי פשיטת רגל הן כנגד הנתבעת והן כנגד בן זוגה. בד בבד, הוגשו נגד הנתבעת תביעות אישיות שונות בגין ערבותה לחובות שונים בסכומים מצטברים של מיליונים. על רקע זה פנתה הנתבעת לתובע.</w:t>
      </w:r>
    </w:p>
    <w:p w:rsidR="00902BFD" w:rsidRDefault="00902BFD" w:rsidP="00902BFD">
      <w:pPr>
        <w:pStyle w:val="af"/>
        <w:rPr>
          <w:rFonts w:ascii="David" w:hAnsi="David" w:cs="David"/>
          <w:sz w:val="24"/>
          <w:szCs w:val="24"/>
        </w:rPr>
      </w:pPr>
    </w:p>
    <w:p w:rsidR="00902BFD" w:rsidRDefault="00902BFD" w:rsidP="00902BFD">
      <w:pPr>
        <w:pStyle w:val="af"/>
        <w:numPr>
          <w:ilvl w:val="0"/>
          <w:numId w:val="4"/>
        </w:numPr>
        <w:spacing w:before="240" w:line="360" w:lineRule="auto"/>
        <w:jc w:val="both"/>
        <w:rPr>
          <w:rFonts w:ascii="David" w:hAnsi="David" w:cs="David"/>
          <w:sz w:val="24"/>
          <w:szCs w:val="24"/>
        </w:rPr>
      </w:pPr>
      <w:r>
        <w:rPr>
          <w:rFonts w:ascii="David" w:hAnsi="David" w:cs="David"/>
          <w:sz w:val="24"/>
          <w:szCs w:val="24"/>
          <w:rtl/>
        </w:rPr>
        <w:t xml:space="preserve">בעת פניית הנתבעת כי היא היתה בעלת הזכויות במחצית מבנין מגורים ברחוב חיסין תל אביב, (בנין המגורים יכונה להלן: </w:t>
      </w:r>
      <w:r>
        <w:rPr>
          <w:rFonts w:ascii="David" w:hAnsi="David" w:cs="David"/>
          <w:b/>
          <w:bCs/>
          <w:sz w:val="24"/>
          <w:szCs w:val="24"/>
          <w:rtl/>
        </w:rPr>
        <w:t>"הנכס"</w:t>
      </w:r>
      <w:r>
        <w:rPr>
          <w:rFonts w:ascii="David" w:hAnsi="David" w:cs="David"/>
          <w:sz w:val="24"/>
          <w:szCs w:val="24"/>
          <w:rtl/>
        </w:rPr>
        <w:t>).</w:t>
      </w:r>
    </w:p>
    <w:p w:rsidR="00902BFD" w:rsidRDefault="00902BFD" w:rsidP="00902BFD">
      <w:pPr>
        <w:pStyle w:val="af"/>
        <w:rPr>
          <w:rFonts w:ascii="David" w:hAnsi="David" w:cs="David"/>
          <w:sz w:val="24"/>
          <w:szCs w:val="24"/>
        </w:rPr>
      </w:pPr>
    </w:p>
    <w:p w:rsidR="00902BFD" w:rsidRDefault="00902BFD" w:rsidP="00902BFD">
      <w:pPr>
        <w:pStyle w:val="af"/>
        <w:numPr>
          <w:ilvl w:val="0"/>
          <w:numId w:val="4"/>
        </w:numPr>
        <w:spacing w:before="240" w:line="360" w:lineRule="auto"/>
        <w:jc w:val="both"/>
        <w:rPr>
          <w:rFonts w:ascii="David" w:hAnsi="David" w:cs="David"/>
          <w:sz w:val="24"/>
          <w:szCs w:val="24"/>
          <w:rtl/>
        </w:rPr>
      </w:pPr>
      <w:r>
        <w:rPr>
          <w:rFonts w:ascii="David" w:hAnsi="David" w:cs="David"/>
          <w:sz w:val="24"/>
          <w:szCs w:val="24"/>
          <w:rtl/>
        </w:rPr>
        <w:t xml:space="preserve">מצבה התזרימי של הנתבעת היה קשה ולא אפשר לה לשלם את שכר טרחת התובע. לנוכח האמור, הגיעו התובע והנתבעת להסכמה על מנגנון תשלום שמשקף ברובו רכיב של "הצלחה", וזאת כמפורט להלן: הנתבעת תשלם לתובע מקדמה על סך </w:t>
      </w:r>
      <w:r>
        <w:rPr>
          <w:rFonts w:ascii="David" w:hAnsi="David" w:cs="David"/>
          <w:b/>
          <w:bCs/>
          <w:sz w:val="24"/>
          <w:szCs w:val="24"/>
          <w:u w:val="single"/>
          <w:rtl/>
        </w:rPr>
        <w:t>100,000 ₪ בתוספת מע"מ</w:t>
      </w:r>
      <w:r>
        <w:rPr>
          <w:rFonts w:ascii="David" w:hAnsi="David" w:cs="David"/>
          <w:b/>
          <w:bCs/>
          <w:sz w:val="24"/>
          <w:szCs w:val="24"/>
          <w:rtl/>
        </w:rPr>
        <w:t>;</w:t>
      </w:r>
      <w:r>
        <w:rPr>
          <w:rFonts w:ascii="David" w:hAnsi="David" w:cs="David"/>
          <w:sz w:val="24"/>
          <w:szCs w:val="24"/>
          <w:rtl/>
        </w:rPr>
        <w:t xml:space="preserve"> נוסף על כך, הוסכם (סעיף 4.2 להסכם שכר הטרחה) כי הנתבעת תשלם לתובע – </w:t>
      </w:r>
      <w:r>
        <w:rPr>
          <w:rFonts w:ascii="David" w:hAnsi="David" w:cs="David"/>
          <w:b/>
          <w:bCs/>
          <w:sz w:val="24"/>
          <w:szCs w:val="24"/>
          <w:rtl/>
        </w:rPr>
        <w:t>"תשלום נוסף בשווי 10% + מע"מ מכל סכום ו/או זכות ו/או תמורה שתתקבל לידי הלקוחה ו/או תיוותר בידיה במסגרתם של ההליכים שבטיפול עורכי הדין, לרבות ובעיקר תשלום בשווי של 10% + מע"מ מזכויות הלקוחה שתיוותרנה בסופו של יום בבניין המגורים ברחוב חיסין או בכל נכס אחר, מכל מין וסוג שהוא. ככל שיוותרו בידי הלקוחה רק נכסים ולא כספים תינתן שהות מוסכמת להשגת מימון או מימוש לצורך תשלום שכר הטרחה</w:t>
      </w:r>
      <w:r>
        <w:rPr>
          <w:rFonts w:ascii="David" w:hAnsi="David" w:cs="David"/>
          <w:sz w:val="24"/>
          <w:szCs w:val="24"/>
          <w:rtl/>
        </w:rPr>
        <w:t xml:space="preserve">." </w:t>
      </w:r>
    </w:p>
    <w:p w:rsidR="00902BFD" w:rsidRDefault="00902BFD" w:rsidP="00902BFD">
      <w:pPr>
        <w:pStyle w:val="af"/>
        <w:rPr>
          <w:rFonts w:ascii="David" w:hAnsi="David" w:cs="David"/>
          <w:sz w:val="24"/>
          <w:szCs w:val="24"/>
        </w:rPr>
      </w:pPr>
    </w:p>
    <w:p w:rsidR="00902BFD" w:rsidRDefault="00902BFD" w:rsidP="00902BFD">
      <w:pPr>
        <w:pStyle w:val="af"/>
        <w:numPr>
          <w:ilvl w:val="0"/>
          <w:numId w:val="4"/>
        </w:numPr>
        <w:spacing w:before="240" w:line="360" w:lineRule="auto"/>
        <w:jc w:val="both"/>
        <w:rPr>
          <w:rFonts w:ascii="David" w:hAnsi="David" w:cs="David"/>
          <w:sz w:val="24"/>
          <w:szCs w:val="24"/>
          <w:rtl/>
        </w:rPr>
      </w:pPr>
      <w:r>
        <w:rPr>
          <w:rFonts w:ascii="David" w:hAnsi="David" w:cs="David"/>
          <w:sz w:val="24"/>
          <w:szCs w:val="24"/>
          <w:rtl/>
        </w:rPr>
        <w:t>באשר לשירותים המשפטיים שנכללו בהסכם, אפנה לציטוט מתוך כתב התביעה - "</w:t>
      </w:r>
      <w:r>
        <w:rPr>
          <w:rFonts w:ascii="David" w:hAnsi="David" w:cs="David"/>
          <w:b/>
          <w:bCs/>
          <w:sz w:val="24"/>
          <w:szCs w:val="24"/>
          <w:rtl/>
        </w:rPr>
        <w:t>הליכים משפטיים ו/או הליכי פשרה בעניין נושים להם חייבת הלקוחה כספים ובעניין נושים אשר טוענים כי הלקוחה חייבת להם כסף (להלן: "החובות המוצהרים") כמפורט להלן: חוב לבנק הפועלים בע"מ (סניף 529) בגין ערבות אישית, חוב לבנק מרכנתיל דיסקונט בע"מ (סניף 655) בגין ערבות אישית, חוב לבנק לאומי לישראל בע"מ (סניף 832) בגין ערבות אישית, חוב לבנק מזרחי טפחות בע"מ (סניף 405) בגין ערבות אישית, חוב לחברת נס שובל בגין המחאה בערבות אישית, חוב נטען כלפי חברת איי.איי איתמר השקעות בע"מ (מוכחש), משכנתא לטובת כלל חברה לביטוח בע"מ וכן לטפל ללקוחה בהגנה על נכסיה בפני הנושים וכן בפני בעל התפקיד שימונה, ככל שימונה, נגד בעלה, ניב בוגין</w:t>
      </w:r>
      <w:r>
        <w:rPr>
          <w:rFonts w:ascii="David" w:hAnsi="David" w:cs="David"/>
          <w:sz w:val="24"/>
          <w:szCs w:val="24"/>
          <w:rtl/>
        </w:rPr>
        <w:t>"</w:t>
      </w:r>
      <w:r>
        <w:rPr>
          <w:rFonts w:ascii="David" w:hAnsi="David" w:cs="David"/>
          <w:b/>
          <w:bCs/>
          <w:sz w:val="24"/>
          <w:szCs w:val="24"/>
          <w:rtl/>
        </w:rPr>
        <w:t>.</w:t>
      </w:r>
    </w:p>
    <w:p w:rsidR="00902BFD" w:rsidRDefault="00902BFD" w:rsidP="00902BFD">
      <w:pPr>
        <w:pStyle w:val="af"/>
        <w:rPr>
          <w:rFonts w:ascii="David" w:hAnsi="David" w:cs="David"/>
          <w:sz w:val="24"/>
          <w:szCs w:val="24"/>
        </w:rPr>
      </w:pPr>
    </w:p>
    <w:p w:rsidR="00902BFD" w:rsidRDefault="00902BFD" w:rsidP="00902BFD">
      <w:pPr>
        <w:pStyle w:val="af"/>
        <w:numPr>
          <w:ilvl w:val="0"/>
          <w:numId w:val="4"/>
        </w:numPr>
        <w:spacing w:before="240" w:line="360" w:lineRule="auto"/>
        <w:jc w:val="both"/>
        <w:rPr>
          <w:rFonts w:ascii="David" w:hAnsi="David" w:cs="David"/>
          <w:sz w:val="24"/>
          <w:szCs w:val="24"/>
          <w:rtl/>
        </w:rPr>
      </w:pPr>
      <w:r>
        <w:rPr>
          <w:rFonts w:ascii="David" w:hAnsi="David" w:cs="David"/>
          <w:sz w:val="24"/>
          <w:szCs w:val="24"/>
          <w:rtl/>
        </w:rPr>
        <w:t xml:space="preserve">מיד לאחר חתימת הסכם שכר הטרחה החל התובע בטיפול בענייניה המשפטיים של הנתבעת אשר נפרסו על פני הליכים רבים והצריכו טיפול אינטנסיבי. להלן חלק מההליכים שננקטו: </w:t>
      </w:r>
    </w:p>
    <w:p w:rsidR="00902BFD" w:rsidRDefault="00902BFD" w:rsidP="00902BFD">
      <w:pPr>
        <w:pStyle w:val="af"/>
        <w:numPr>
          <w:ilvl w:val="0"/>
          <w:numId w:val="5"/>
        </w:numPr>
        <w:spacing w:before="240" w:line="360" w:lineRule="auto"/>
        <w:jc w:val="both"/>
        <w:rPr>
          <w:rFonts w:ascii="David" w:hAnsi="David" w:cs="David"/>
          <w:sz w:val="24"/>
          <w:szCs w:val="24"/>
        </w:rPr>
      </w:pPr>
      <w:r>
        <w:rPr>
          <w:rFonts w:ascii="David" w:hAnsi="David" w:cs="David"/>
          <w:sz w:val="24"/>
          <w:szCs w:val="24"/>
          <w:rtl/>
        </w:rPr>
        <w:t xml:space="preserve">תא"ק 55508-05-14 </w:t>
      </w:r>
      <w:r>
        <w:rPr>
          <w:rFonts w:ascii="David" w:hAnsi="David" w:cs="David"/>
          <w:b/>
          <w:bCs/>
          <w:sz w:val="24"/>
          <w:szCs w:val="24"/>
          <w:rtl/>
        </w:rPr>
        <w:t>שבט אפרים בע"מ נ' בוגין</w:t>
      </w:r>
      <w:r>
        <w:rPr>
          <w:rFonts w:ascii="David" w:hAnsi="David" w:cs="David"/>
          <w:sz w:val="24"/>
          <w:szCs w:val="24"/>
          <w:rtl/>
        </w:rPr>
        <w:t xml:space="preserve"> (להלן: "</w:t>
      </w:r>
      <w:r>
        <w:rPr>
          <w:rFonts w:ascii="David" w:hAnsi="David" w:cs="David"/>
          <w:b/>
          <w:bCs/>
          <w:sz w:val="24"/>
          <w:szCs w:val="24"/>
          <w:rtl/>
        </w:rPr>
        <w:t>שבט אפרים</w:t>
      </w:r>
      <w:r>
        <w:rPr>
          <w:rFonts w:ascii="David" w:hAnsi="David" w:cs="David"/>
          <w:sz w:val="24"/>
          <w:szCs w:val="24"/>
          <w:rtl/>
        </w:rPr>
        <w:t>").</w:t>
      </w:r>
    </w:p>
    <w:p w:rsidR="00902BFD" w:rsidRDefault="00902BFD" w:rsidP="00902BFD">
      <w:pPr>
        <w:pStyle w:val="af"/>
        <w:numPr>
          <w:ilvl w:val="0"/>
          <w:numId w:val="5"/>
        </w:numPr>
        <w:spacing w:before="240" w:line="360" w:lineRule="auto"/>
        <w:jc w:val="both"/>
        <w:rPr>
          <w:rFonts w:ascii="David" w:hAnsi="David" w:cs="David"/>
          <w:sz w:val="24"/>
          <w:szCs w:val="24"/>
          <w:rtl/>
        </w:rPr>
      </w:pPr>
      <w:r>
        <w:rPr>
          <w:rFonts w:ascii="David" w:hAnsi="David" w:cs="David"/>
          <w:sz w:val="24"/>
          <w:szCs w:val="24"/>
          <w:rtl/>
        </w:rPr>
        <w:t xml:space="preserve">תיק הוצל"פ 01-36070-14-0 </w:t>
      </w:r>
      <w:r>
        <w:rPr>
          <w:rFonts w:ascii="David" w:hAnsi="David" w:cs="David"/>
          <w:b/>
          <w:bCs/>
          <w:sz w:val="24"/>
          <w:szCs w:val="24"/>
          <w:rtl/>
        </w:rPr>
        <w:t xml:space="preserve">איי. איי. איתמר השקעות בע"מ נ' בוגין </w:t>
      </w:r>
      <w:r>
        <w:rPr>
          <w:rFonts w:ascii="David" w:hAnsi="David" w:cs="David"/>
          <w:sz w:val="24"/>
          <w:szCs w:val="24"/>
          <w:rtl/>
        </w:rPr>
        <w:t>(התנגדות לביצוע שטר שהועברה לבית משפט השלום בת"א 26965-04-14) (להלן: "</w:t>
      </w:r>
      <w:r>
        <w:rPr>
          <w:rFonts w:ascii="David" w:hAnsi="David" w:cs="David"/>
          <w:b/>
          <w:bCs/>
          <w:sz w:val="24"/>
          <w:szCs w:val="24"/>
          <w:rtl/>
        </w:rPr>
        <w:t>איי.איי איתמר</w:t>
      </w:r>
      <w:r>
        <w:rPr>
          <w:rFonts w:ascii="David" w:hAnsi="David" w:cs="David"/>
          <w:sz w:val="24"/>
          <w:szCs w:val="24"/>
          <w:rtl/>
        </w:rPr>
        <w:t>").</w:t>
      </w:r>
    </w:p>
    <w:p w:rsidR="00902BFD" w:rsidRDefault="00902BFD" w:rsidP="00902BFD">
      <w:pPr>
        <w:pStyle w:val="af"/>
        <w:numPr>
          <w:ilvl w:val="0"/>
          <w:numId w:val="5"/>
        </w:numPr>
        <w:spacing w:before="240" w:line="360" w:lineRule="auto"/>
        <w:jc w:val="both"/>
        <w:rPr>
          <w:rFonts w:ascii="David" w:hAnsi="David" w:cs="David"/>
          <w:sz w:val="24"/>
          <w:szCs w:val="24"/>
        </w:rPr>
      </w:pPr>
      <w:r>
        <w:rPr>
          <w:rFonts w:ascii="David" w:hAnsi="David" w:cs="David"/>
          <w:sz w:val="24"/>
          <w:szCs w:val="24"/>
          <w:rtl/>
        </w:rPr>
        <w:t xml:space="preserve">ת"א 23481-08-14 </w:t>
      </w:r>
      <w:r>
        <w:rPr>
          <w:rFonts w:ascii="David" w:hAnsi="David" w:cs="David"/>
          <w:b/>
          <w:bCs/>
          <w:sz w:val="24"/>
          <w:szCs w:val="24"/>
          <w:rtl/>
        </w:rPr>
        <w:t>בנק לאומי לישראל בע"מ נ' בוגין</w:t>
      </w:r>
      <w:r>
        <w:rPr>
          <w:rFonts w:ascii="David" w:hAnsi="David" w:cs="David"/>
          <w:sz w:val="24"/>
          <w:szCs w:val="24"/>
          <w:rtl/>
        </w:rPr>
        <w:t xml:space="preserve"> (להלן: "</w:t>
      </w:r>
      <w:r>
        <w:rPr>
          <w:rFonts w:ascii="David" w:hAnsi="David" w:cs="David"/>
          <w:b/>
          <w:bCs/>
          <w:sz w:val="24"/>
          <w:szCs w:val="24"/>
          <w:rtl/>
        </w:rPr>
        <w:t>בנק לאומי</w:t>
      </w:r>
      <w:r>
        <w:rPr>
          <w:rFonts w:ascii="David" w:hAnsi="David" w:cs="David"/>
          <w:sz w:val="24"/>
          <w:szCs w:val="24"/>
          <w:rtl/>
        </w:rPr>
        <w:t>").</w:t>
      </w:r>
    </w:p>
    <w:p w:rsidR="00902BFD" w:rsidRDefault="00902BFD" w:rsidP="00902BFD">
      <w:pPr>
        <w:pStyle w:val="af"/>
        <w:numPr>
          <w:ilvl w:val="0"/>
          <w:numId w:val="5"/>
        </w:numPr>
        <w:spacing w:before="240" w:line="360" w:lineRule="auto"/>
        <w:jc w:val="both"/>
        <w:rPr>
          <w:rFonts w:ascii="David" w:hAnsi="David" w:cs="David"/>
          <w:sz w:val="24"/>
          <w:szCs w:val="24"/>
        </w:rPr>
      </w:pPr>
      <w:r>
        <w:rPr>
          <w:rFonts w:ascii="David" w:hAnsi="David" w:cs="David"/>
          <w:sz w:val="24"/>
          <w:szCs w:val="24"/>
          <w:rtl/>
        </w:rPr>
        <w:t xml:space="preserve">תא"ק 50258-05-14 </w:t>
      </w:r>
      <w:r>
        <w:rPr>
          <w:rFonts w:ascii="David" w:hAnsi="David" w:cs="David"/>
          <w:b/>
          <w:bCs/>
          <w:sz w:val="24"/>
          <w:szCs w:val="24"/>
          <w:rtl/>
        </w:rPr>
        <w:t>בנק מזרחי טפחות בע"מ נ' בוגין</w:t>
      </w:r>
      <w:r>
        <w:rPr>
          <w:rFonts w:ascii="David" w:hAnsi="David" w:cs="David"/>
          <w:sz w:val="24"/>
          <w:szCs w:val="24"/>
          <w:rtl/>
        </w:rPr>
        <w:t xml:space="preserve"> (להלן: "</w:t>
      </w:r>
      <w:r>
        <w:rPr>
          <w:rFonts w:ascii="David" w:hAnsi="David" w:cs="David"/>
          <w:b/>
          <w:bCs/>
          <w:sz w:val="24"/>
          <w:szCs w:val="24"/>
          <w:rtl/>
        </w:rPr>
        <w:t>בנק מזרחי</w:t>
      </w:r>
      <w:r>
        <w:rPr>
          <w:rFonts w:ascii="David" w:hAnsi="David" w:cs="David"/>
          <w:sz w:val="24"/>
          <w:szCs w:val="24"/>
          <w:rtl/>
        </w:rPr>
        <w:t>").</w:t>
      </w:r>
    </w:p>
    <w:p w:rsidR="00902BFD" w:rsidRDefault="00902BFD" w:rsidP="00902BFD">
      <w:pPr>
        <w:pStyle w:val="af"/>
        <w:numPr>
          <w:ilvl w:val="0"/>
          <w:numId w:val="5"/>
        </w:numPr>
        <w:spacing w:before="240" w:line="360" w:lineRule="auto"/>
        <w:jc w:val="both"/>
        <w:rPr>
          <w:rFonts w:ascii="David" w:hAnsi="David" w:cs="David"/>
          <w:sz w:val="24"/>
          <w:szCs w:val="24"/>
        </w:rPr>
      </w:pPr>
      <w:r>
        <w:rPr>
          <w:rFonts w:ascii="David" w:hAnsi="David" w:cs="David"/>
          <w:sz w:val="24"/>
          <w:szCs w:val="24"/>
          <w:rtl/>
        </w:rPr>
        <w:t xml:space="preserve">ת"א 46186-05-14 </w:t>
      </w:r>
      <w:r>
        <w:rPr>
          <w:rFonts w:ascii="David" w:hAnsi="David" w:cs="David"/>
          <w:b/>
          <w:bCs/>
          <w:sz w:val="24"/>
          <w:szCs w:val="24"/>
          <w:rtl/>
        </w:rPr>
        <w:t>בנק הפועלים נ' בוגין</w:t>
      </w:r>
      <w:r>
        <w:rPr>
          <w:rFonts w:ascii="David" w:hAnsi="David" w:cs="David"/>
          <w:sz w:val="24"/>
          <w:szCs w:val="24"/>
          <w:rtl/>
        </w:rPr>
        <w:t xml:space="preserve"> (להלן: "</w:t>
      </w:r>
      <w:r>
        <w:rPr>
          <w:rFonts w:ascii="David" w:hAnsi="David" w:cs="David"/>
          <w:b/>
          <w:bCs/>
          <w:sz w:val="24"/>
          <w:szCs w:val="24"/>
          <w:rtl/>
        </w:rPr>
        <w:t>בנק הפועלים</w:t>
      </w:r>
      <w:r>
        <w:rPr>
          <w:rFonts w:ascii="David" w:hAnsi="David" w:cs="David"/>
          <w:sz w:val="24"/>
          <w:szCs w:val="24"/>
          <w:rtl/>
        </w:rPr>
        <w:t>").</w:t>
      </w:r>
    </w:p>
    <w:p w:rsidR="00902BFD" w:rsidRDefault="00902BFD" w:rsidP="00902BFD">
      <w:pPr>
        <w:pStyle w:val="af"/>
        <w:numPr>
          <w:ilvl w:val="0"/>
          <w:numId w:val="5"/>
        </w:numPr>
        <w:spacing w:before="240" w:line="360" w:lineRule="auto"/>
        <w:jc w:val="both"/>
        <w:rPr>
          <w:rFonts w:ascii="David" w:hAnsi="David" w:cs="David"/>
          <w:sz w:val="24"/>
          <w:szCs w:val="24"/>
        </w:rPr>
      </w:pPr>
      <w:r>
        <w:rPr>
          <w:rFonts w:ascii="David" w:hAnsi="David" w:cs="David"/>
          <w:sz w:val="24"/>
          <w:szCs w:val="24"/>
          <w:rtl/>
        </w:rPr>
        <w:t xml:space="preserve">פש"ר 29809-05-14 </w:t>
      </w:r>
      <w:r>
        <w:rPr>
          <w:rFonts w:ascii="David" w:hAnsi="David" w:cs="David"/>
          <w:b/>
          <w:bCs/>
          <w:sz w:val="24"/>
          <w:szCs w:val="24"/>
          <w:rtl/>
        </w:rPr>
        <w:t>שובל ניהול השקעות בע"מ נ' בוגין</w:t>
      </w:r>
      <w:r>
        <w:rPr>
          <w:rFonts w:ascii="David" w:hAnsi="David" w:cs="David"/>
          <w:sz w:val="24"/>
          <w:szCs w:val="24"/>
          <w:rtl/>
        </w:rPr>
        <w:t xml:space="preserve"> </w:t>
      </w:r>
    </w:p>
    <w:p w:rsidR="00902BFD" w:rsidRDefault="00902BFD" w:rsidP="00902BFD">
      <w:pPr>
        <w:pStyle w:val="af"/>
        <w:numPr>
          <w:ilvl w:val="0"/>
          <w:numId w:val="5"/>
        </w:numPr>
        <w:spacing w:before="240" w:line="360" w:lineRule="auto"/>
        <w:jc w:val="both"/>
        <w:rPr>
          <w:rFonts w:ascii="David" w:hAnsi="David" w:cs="David"/>
          <w:sz w:val="24"/>
          <w:szCs w:val="24"/>
        </w:rPr>
      </w:pPr>
      <w:r>
        <w:rPr>
          <w:rFonts w:ascii="David" w:hAnsi="David" w:cs="David"/>
          <w:sz w:val="24"/>
          <w:szCs w:val="24"/>
          <w:rtl/>
        </w:rPr>
        <w:t xml:space="preserve">ת"ט 6805-05-14 </w:t>
      </w:r>
      <w:r>
        <w:rPr>
          <w:rFonts w:ascii="David" w:hAnsi="David" w:cs="David"/>
          <w:b/>
          <w:bCs/>
          <w:sz w:val="24"/>
          <w:szCs w:val="24"/>
          <w:rtl/>
        </w:rPr>
        <w:t>שובל ניהול והשקעות בע"מ נ' בוגין</w:t>
      </w:r>
      <w:r>
        <w:rPr>
          <w:rFonts w:ascii="David" w:hAnsi="David" w:cs="David"/>
          <w:sz w:val="24"/>
          <w:szCs w:val="24"/>
          <w:rtl/>
        </w:rPr>
        <w:t xml:space="preserve"> (להלן: "</w:t>
      </w:r>
      <w:r>
        <w:rPr>
          <w:rFonts w:ascii="David" w:hAnsi="David" w:cs="David"/>
          <w:b/>
          <w:bCs/>
          <w:sz w:val="24"/>
          <w:szCs w:val="24"/>
          <w:rtl/>
        </w:rPr>
        <w:t>שובל</w:t>
      </w:r>
      <w:r>
        <w:rPr>
          <w:rFonts w:ascii="David" w:hAnsi="David" w:cs="David"/>
          <w:sz w:val="24"/>
          <w:szCs w:val="24"/>
          <w:rtl/>
        </w:rPr>
        <w:t xml:space="preserve">"). </w:t>
      </w:r>
    </w:p>
    <w:p w:rsidR="00902BFD" w:rsidRDefault="00902BFD" w:rsidP="00902BFD">
      <w:pPr>
        <w:pStyle w:val="af"/>
        <w:numPr>
          <w:ilvl w:val="0"/>
          <w:numId w:val="5"/>
        </w:numPr>
        <w:spacing w:before="240" w:line="360" w:lineRule="auto"/>
        <w:jc w:val="both"/>
        <w:rPr>
          <w:rFonts w:ascii="David" w:hAnsi="David" w:cs="David"/>
          <w:sz w:val="24"/>
          <w:szCs w:val="24"/>
        </w:rPr>
      </w:pPr>
      <w:r>
        <w:rPr>
          <w:rFonts w:ascii="David" w:hAnsi="David" w:cs="David"/>
          <w:sz w:val="24"/>
          <w:szCs w:val="24"/>
          <w:rtl/>
        </w:rPr>
        <w:t xml:space="preserve">פש"ר 26951-04-14 </w:t>
      </w:r>
      <w:r>
        <w:rPr>
          <w:rFonts w:ascii="David" w:hAnsi="David" w:cs="David"/>
          <w:b/>
          <w:bCs/>
          <w:sz w:val="24"/>
          <w:szCs w:val="24"/>
          <w:rtl/>
        </w:rPr>
        <w:t>תומר גרופ בע"מ נ' ניב בנימין בוגין</w:t>
      </w:r>
      <w:r>
        <w:rPr>
          <w:rFonts w:ascii="David" w:hAnsi="David" w:cs="David"/>
          <w:sz w:val="24"/>
          <w:szCs w:val="24"/>
          <w:rtl/>
        </w:rPr>
        <w:t xml:space="preserve"> (להלן: "</w:t>
      </w:r>
      <w:r>
        <w:rPr>
          <w:rFonts w:ascii="David" w:hAnsi="David" w:cs="David"/>
          <w:b/>
          <w:bCs/>
          <w:sz w:val="24"/>
          <w:szCs w:val="24"/>
          <w:rtl/>
        </w:rPr>
        <w:t>תומר גרופ</w:t>
      </w:r>
      <w:r>
        <w:rPr>
          <w:rFonts w:ascii="David" w:hAnsi="David" w:cs="David"/>
          <w:sz w:val="24"/>
          <w:szCs w:val="24"/>
          <w:rtl/>
        </w:rPr>
        <w:t>").</w:t>
      </w:r>
    </w:p>
    <w:p w:rsidR="00902BFD" w:rsidRDefault="00902BFD" w:rsidP="00902BFD">
      <w:pPr>
        <w:pStyle w:val="af"/>
        <w:numPr>
          <w:ilvl w:val="0"/>
          <w:numId w:val="5"/>
        </w:numPr>
        <w:spacing w:before="240" w:line="360" w:lineRule="auto"/>
        <w:jc w:val="both"/>
        <w:rPr>
          <w:rFonts w:ascii="David" w:hAnsi="David" w:cs="David"/>
          <w:sz w:val="24"/>
          <w:szCs w:val="24"/>
        </w:rPr>
      </w:pPr>
      <w:r>
        <w:rPr>
          <w:rFonts w:ascii="David" w:hAnsi="David" w:cs="David"/>
          <w:sz w:val="24"/>
          <w:szCs w:val="24"/>
          <w:rtl/>
        </w:rPr>
        <w:t>זאת ועוד, התובע העניק שירותים גם בקשר לסוגיות משפטיות נוספות אשר לא נפתחו בגינן הליכים משפטיים כנגד הנתבעת, או שהנתבעת לא היתה צד ישיר להם כי אם בני משפחתה.</w:t>
      </w:r>
    </w:p>
    <w:p w:rsidR="00902BFD" w:rsidRDefault="00902BFD" w:rsidP="00902BFD">
      <w:pPr>
        <w:pStyle w:val="af"/>
        <w:spacing w:before="240" w:line="360" w:lineRule="auto"/>
        <w:jc w:val="both"/>
        <w:rPr>
          <w:rFonts w:ascii="David" w:hAnsi="David" w:cs="David"/>
          <w:sz w:val="24"/>
          <w:szCs w:val="24"/>
          <w:rtl/>
        </w:rPr>
      </w:pPr>
    </w:p>
    <w:p w:rsidR="00F55A14" w:rsidRDefault="00F55A14" w:rsidP="00902BFD">
      <w:pPr>
        <w:pStyle w:val="af"/>
        <w:spacing w:before="240" w:line="360" w:lineRule="auto"/>
        <w:jc w:val="both"/>
        <w:rPr>
          <w:rFonts w:ascii="David" w:hAnsi="David" w:cs="David"/>
          <w:sz w:val="24"/>
          <w:szCs w:val="24"/>
        </w:rPr>
      </w:pPr>
    </w:p>
    <w:p w:rsidR="00902BFD" w:rsidRDefault="00902BFD" w:rsidP="00902BFD">
      <w:pPr>
        <w:pStyle w:val="af"/>
        <w:numPr>
          <w:ilvl w:val="0"/>
          <w:numId w:val="4"/>
        </w:numPr>
        <w:spacing w:before="240" w:line="360" w:lineRule="auto"/>
        <w:jc w:val="both"/>
        <w:rPr>
          <w:rFonts w:ascii="David" w:hAnsi="David" w:cs="David"/>
          <w:sz w:val="24"/>
          <w:szCs w:val="24"/>
        </w:rPr>
      </w:pPr>
      <w:r>
        <w:rPr>
          <w:rFonts w:ascii="David" w:hAnsi="David" w:cs="David"/>
          <w:b/>
          <w:bCs/>
          <w:sz w:val="24"/>
          <w:szCs w:val="24"/>
          <w:u w:val="single"/>
          <w:rtl/>
        </w:rPr>
        <w:t>ייצוג נושי הנתבעת וכן ייצוג כלל חברה לביטוח</w:t>
      </w:r>
    </w:p>
    <w:p w:rsidR="00902BFD" w:rsidRDefault="00902BFD" w:rsidP="00902BFD">
      <w:pPr>
        <w:pStyle w:val="af"/>
        <w:numPr>
          <w:ilvl w:val="0"/>
          <w:numId w:val="5"/>
        </w:numPr>
        <w:spacing w:before="240" w:line="360" w:lineRule="auto"/>
        <w:jc w:val="both"/>
        <w:rPr>
          <w:rFonts w:ascii="David" w:hAnsi="David" w:cs="David"/>
          <w:sz w:val="24"/>
          <w:szCs w:val="24"/>
        </w:rPr>
      </w:pPr>
      <w:r>
        <w:rPr>
          <w:rFonts w:ascii="David" w:hAnsi="David" w:cs="David"/>
          <w:sz w:val="24"/>
          <w:szCs w:val="24"/>
          <w:rtl/>
        </w:rPr>
        <w:t xml:space="preserve">הליך נוסף בו טיפל התובע הוא השגת הסדר חוב בין הנתבעת לבין כלל לצורך פריסת חוב. </w:t>
      </w:r>
    </w:p>
    <w:p w:rsidR="00902BFD" w:rsidRDefault="00902BFD" w:rsidP="00902BFD">
      <w:pPr>
        <w:pStyle w:val="af"/>
        <w:rPr>
          <w:rFonts w:ascii="David" w:hAnsi="David" w:cs="David"/>
          <w:sz w:val="24"/>
          <w:szCs w:val="24"/>
        </w:rPr>
      </w:pPr>
    </w:p>
    <w:p w:rsidR="00902BFD" w:rsidRDefault="00902BFD" w:rsidP="00902BFD">
      <w:pPr>
        <w:pStyle w:val="af"/>
        <w:numPr>
          <w:ilvl w:val="0"/>
          <w:numId w:val="5"/>
        </w:numPr>
        <w:spacing w:before="240" w:line="360" w:lineRule="auto"/>
        <w:jc w:val="both"/>
        <w:rPr>
          <w:rFonts w:ascii="David" w:hAnsi="David" w:cs="David"/>
          <w:sz w:val="24"/>
          <w:szCs w:val="24"/>
          <w:rtl/>
        </w:rPr>
      </w:pPr>
      <w:r>
        <w:rPr>
          <w:rFonts w:ascii="David" w:hAnsi="David" w:cs="David"/>
          <w:sz w:val="24"/>
          <w:szCs w:val="24"/>
          <w:rtl/>
        </w:rPr>
        <w:t xml:space="preserve">כמו כן, מונה עו"ד ארז חבר מטעם התובע בהסכמת כלל והנתבעת, ככונס נכסים לארבע דירות מגורים בבנין המגורים נכס, לאכיפה חלקית של השעבוד שנרשם בנכס לטובת כלל. במסגרת תיק הכינוס מימש עו"ד חבר דירות בסכום כולל של 12,075,000 ₪. התיק הצריך עבודה רבה וטרם הסתיים. לאור הסכמת הצדדים והסכם שכר הטרחה, הסכים התובע לקבל שכ"ט חלקי בסך של 400,000 ₪ בלבד בגין פועלו ככונס נכסים, הגם שלפי </w:t>
      </w:r>
      <w:r>
        <w:rPr>
          <w:rFonts w:ascii="David" w:hAnsi="David" w:cs="David"/>
          <w:sz w:val="24"/>
          <w:szCs w:val="24"/>
          <w:u w:val="single"/>
          <w:rtl/>
        </w:rPr>
        <w:t>תקנות ההוצאה לפועל (שכר טרחת עורכי דין וכונסי נכסים)</w:t>
      </w:r>
      <w:r>
        <w:rPr>
          <w:rFonts w:ascii="David" w:hAnsi="David" w:cs="David"/>
          <w:sz w:val="24"/>
          <w:szCs w:val="24"/>
          <w:rtl/>
        </w:rPr>
        <w:t xml:space="preserve">, התשס"ב-2002 היה זכאי לשכר טרחה בסך של כ926,000 ₪. </w:t>
      </w:r>
    </w:p>
    <w:p w:rsidR="00902BFD" w:rsidRDefault="00902BFD" w:rsidP="00902BFD">
      <w:pPr>
        <w:pStyle w:val="af"/>
        <w:rPr>
          <w:rFonts w:ascii="David" w:hAnsi="David" w:cs="David"/>
          <w:sz w:val="24"/>
          <w:szCs w:val="24"/>
        </w:rPr>
      </w:pPr>
    </w:p>
    <w:p w:rsidR="00902BFD" w:rsidRDefault="00902BFD" w:rsidP="00902BFD">
      <w:pPr>
        <w:pStyle w:val="af"/>
        <w:numPr>
          <w:ilvl w:val="0"/>
          <w:numId w:val="5"/>
        </w:numPr>
        <w:spacing w:before="240" w:line="360" w:lineRule="auto"/>
        <w:jc w:val="both"/>
        <w:rPr>
          <w:rFonts w:ascii="David" w:hAnsi="David" w:cs="David"/>
          <w:sz w:val="24"/>
          <w:szCs w:val="24"/>
          <w:rtl/>
        </w:rPr>
      </w:pPr>
      <w:r>
        <w:rPr>
          <w:rFonts w:ascii="David" w:hAnsi="David" w:cs="David"/>
          <w:sz w:val="24"/>
          <w:szCs w:val="24"/>
          <w:rtl/>
        </w:rPr>
        <w:t xml:space="preserve">התובע טען שהסכם שכר הטרחה כלל אינו כולל את פעולותיו ככונס נכסים וכי לא נדרש לבצע פעולות אלו במסגרת התחייבויותיו אל מול הנתבעת. </w:t>
      </w:r>
    </w:p>
    <w:p w:rsidR="00902BFD" w:rsidRDefault="00902BFD" w:rsidP="00902BFD">
      <w:pPr>
        <w:pStyle w:val="af"/>
        <w:rPr>
          <w:rFonts w:ascii="David" w:hAnsi="David" w:cs="David"/>
          <w:sz w:val="24"/>
          <w:szCs w:val="24"/>
        </w:rPr>
      </w:pPr>
    </w:p>
    <w:p w:rsidR="00F55A14" w:rsidRPr="00F55A14" w:rsidRDefault="00902BFD" w:rsidP="00902BFD">
      <w:pPr>
        <w:pStyle w:val="af"/>
        <w:numPr>
          <w:ilvl w:val="0"/>
          <w:numId w:val="4"/>
        </w:numPr>
        <w:spacing w:before="240" w:line="360" w:lineRule="auto"/>
        <w:jc w:val="both"/>
        <w:rPr>
          <w:rFonts w:ascii="David" w:hAnsi="David" w:cs="David"/>
          <w:sz w:val="24"/>
          <w:szCs w:val="24"/>
        </w:rPr>
      </w:pPr>
      <w:r>
        <w:rPr>
          <w:rFonts w:ascii="David" w:hAnsi="David" w:cs="David"/>
          <w:b/>
          <w:bCs/>
          <w:sz w:val="24"/>
          <w:szCs w:val="24"/>
          <w:u w:val="single"/>
          <w:rtl/>
        </w:rPr>
        <w:t>תחשיב שכר הטרחה בהתאם ל"הצלחה"</w:t>
      </w:r>
    </w:p>
    <w:p w:rsidR="00902BFD" w:rsidRDefault="00902BFD" w:rsidP="00F55A14">
      <w:pPr>
        <w:pStyle w:val="af"/>
        <w:spacing w:before="240" w:line="360" w:lineRule="auto"/>
        <w:jc w:val="both"/>
        <w:rPr>
          <w:rFonts w:ascii="David" w:hAnsi="David" w:cs="David"/>
          <w:sz w:val="24"/>
          <w:szCs w:val="24"/>
          <w:rtl/>
        </w:rPr>
      </w:pPr>
      <w:r>
        <w:rPr>
          <w:rFonts w:ascii="David" w:hAnsi="David" w:cs="David"/>
          <w:sz w:val="24"/>
          <w:szCs w:val="24"/>
          <w:rtl/>
        </w:rPr>
        <w:t>(מהותה של "הצלחה" כוללת ממילא "הצלחה" אל מול נושי הנתבעת ש</w:t>
      </w:r>
      <w:r>
        <w:rPr>
          <w:rFonts w:ascii="David" w:hAnsi="David" w:cs="David"/>
          <w:sz w:val="24"/>
          <w:szCs w:val="24"/>
          <w:u w:val="single"/>
          <w:rtl/>
        </w:rPr>
        <w:t>יוצגו על ידי התובע</w:t>
      </w:r>
      <w:r>
        <w:rPr>
          <w:rFonts w:ascii="David" w:hAnsi="David" w:cs="David"/>
          <w:sz w:val="24"/>
          <w:szCs w:val="24"/>
          <w:rtl/>
        </w:rPr>
        <w:t>)</w:t>
      </w:r>
    </w:p>
    <w:p w:rsidR="00902BFD" w:rsidRDefault="00902BFD" w:rsidP="00902BFD">
      <w:pPr>
        <w:pStyle w:val="af"/>
        <w:spacing w:before="240" w:line="360" w:lineRule="auto"/>
        <w:jc w:val="both"/>
        <w:rPr>
          <w:rFonts w:ascii="David" w:hAnsi="David" w:cs="David"/>
          <w:sz w:val="24"/>
          <w:szCs w:val="24"/>
        </w:rPr>
      </w:pPr>
    </w:p>
    <w:p w:rsidR="00902BFD" w:rsidRDefault="00902BFD" w:rsidP="00902BFD">
      <w:pPr>
        <w:pStyle w:val="af"/>
        <w:spacing w:before="240" w:line="360" w:lineRule="auto"/>
        <w:jc w:val="both"/>
        <w:rPr>
          <w:rFonts w:ascii="David" w:hAnsi="David" w:cs="David"/>
          <w:sz w:val="24"/>
          <w:szCs w:val="24"/>
        </w:rPr>
      </w:pPr>
      <w:r>
        <w:rPr>
          <w:rFonts w:ascii="David" w:hAnsi="David" w:cs="David"/>
          <w:sz w:val="24"/>
          <w:szCs w:val="24"/>
          <w:rtl/>
        </w:rPr>
        <w:t>המנגנון שנקבע בהסכם שכר הטרחה מגלם ברובו רכיב של הצלחה, ובהתאם נקבע בסעיף 4.3 להסכם כך - "</w:t>
      </w:r>
      <w:r>
        <w:rPr>
          <w:rFonts w:ascii="David" w:hAnsi="David" w:cs="David"/>
          <w:b/>
          <w:bCs/>
          <w:sz w:val="24"/>
          <w:szCs w:val="24"/>
          <w:rtl/>
        </w:rPr>
        <w:t>לעניין סעיף 4.2 מוסכם על הצדדים בזה, כי שכרם של עוה"ד בתמורות שתתקבלנה בידי הלקוחה שלא בסכום כספי, לרבות זכויות במקרקעין שיוותרו בידי הלקוחה בנכס חיסין, יחושב לפי 10% + מע"מ משווין ביום סיום ההליכים וטרם ביצוע כל תשלום או הפחתה אחרת מתמורות אלו. לדוגמא: היה והלקוחה תיוותר הבעלים או תקבל זכויות של דירה בנכס ברחוב חיסין: יחושב שכ"ט לפי 10% + מע"מ משוויה של הדירה. בהנחה ושווי הדירה יהא 5,000,000 ₪, תשלם הלקוחה לעוה"ד שכ"ט נוסף על האמור בסעיף 4.1 לעיל, בסך של 500,000 ₪ + מע"מ. אולם אם יהיה צורך לממש את הדירה על מנת לעמוד בשכר הטרחה הרי שהמס שישולם בגין מימוש הנכס, ירד מבסיס החישוב וזאת בהגבלה למס בשיעור של 100,000 ₪.</w:t>
      </w:r>
      <w:r>
        <w:rPr>
          <w:rFonts w:ascii="David" w:hAnsi="David" w:cs="David"/>
          <w:sz w:val="24"/>
          <w:szCs w:val="24"/>
          <w:rtl/>
        </w:rPr>
        <w:t>"</w:t>
      </w:r>
    </w:p>
    <w:p w:rsidR="00902BFD" w:rsidRDefault="00902BFD" w:rsidP="00902BFD">
      <w:pPr>
        <w:pStyle w:val="af"/>
        <w:rPr>
          <w:rFonts w:ascii="David" w:hAnsi="David" w:cs="David"/>
          <w:sz w:val="24"/>
          <w:szCs w:val="24"/>
        </w:rPr>
      </w:pPr>
    </w:p>
    <w:p w:rsidR="00902BFD" w:rsidRDefault="00902BFD" w:rsidP="00902BFD">
      <w:pPr>
        <w:pStyle w:val="af"/>
        <w:numPr>
          <w:ilvl w:val="0"/>
          <w:numId w:val="4"/>
        </w:numPr>
        <w:spacing w:before="240" w:line="360" w:lineRule="auto"/>
        <w:ind w:hanging="494"/>
        <w:jc w:val="both"/>
        <w:rPr>
          <w:rFonts w:ascii="David" w:hAnsi="David" w:cs="David"/>
          <w:sz w:val="24"/>
          <w:szCs w:val="24"/>
          <w:rtl/>
        </w:rPr>
      </w:pPr>
      <w:r>
        <w:rPr>
          <w:rFonts w:ascii="David" w:hAnsi="David" w:cs="David"/>
          <w:sz w:val="24"/>
          <w:szCs w:val="24"/>
          <w:rtl/>
        </w:rPr>
        <w:t>התובע מציין שעם סיום הטיפול המשפטי בנתבעת, היא נותרה עם שתי דירות בבעלותה. הנתבעת נותרה הבעלים של מחצית מהזכויות בדירת מגוריה – פנטהאוז מפואר בנכס, וכן עם הזכויות בדירה נוספת בנכס המושכרת על ידה. בהתאם למנגנון שקבעו הצדדים, פעל התובע להערכת שווי זכויותיה בנכסים. בהתאם להערכת שמאי שווי יתרת הזכויות בנכס עומד על 15,000,000 ₪, ומכאן שחלקה של הנתבעת הוא 7,500,000 ₪. בהתאם, יתרת שכר הטרחה שהתובע זכאי לה מסתכמת בסך 750,000 ₪ בתוספת מע"מ ובסך כולל של 877,500 ₪.</w:t>
      </w:r>
    </w:p>
    <w:p w:rsidR="00902BFD" w:rsidRDefault="00902BFD" w:rsidP="00902BFD">
      <w:pPr>
        <w:pStyle w:val="af"/>
        <w:spacing w:before="240" w:line="360" w:lineRule="auto"/>
        <w:jc w:val="both"/>
        <w:rPr>
          <w:rFonts w:ascii="David" w:hAnsi="David" w:cs="David"/>
          <w:sz w:val="24"/>
          <w:szCs w:val="24"/>
        </w:rPr>
      </w:pPr>
      <w:r>
        <w:rPr>
          <w:rFonts w:ascii="David" w:hAnsi="David" w:cs="David"/>
          <w:sz w:val="24"/>
          <w:szCs w:val="24"/>
          <w:rtl/>
        </w:rPr>
        <w:t xml:space="preserve">בנוסף, עתר התובע לתשלום בגין "הוצאות כגון הדפסות, צילומים..." בסך של 23,939 ₪.  </w:t>
      </w:r>
    </w:p>
    <w:p w:rsidR="00902BFD" w:rsidRDefault="00902BFD" w:rsidP="00902BFD">
      <w:pPr>
        <w:pStyle w:val="af"/>
        <w:rPr>
          <w:rFonts w:ascii="David" w:hAnsi="David" w:cs="David"/>
          <w:sz w:val="24"/>
          <w:szCs w:val="24"/>
        </w:rPr>
      </w:pPr>
    </w:p>
    <w:p w:rsidR="00902BFD" w:rsidRDefault="00902BFD" w:rsidP="00902BFD">
      <w:pPr>
        <w:pStyle w:val="af"/>
        <w:numPr>
          <w:ilvl w:val="0"/>
          <w:numId w:val="4"/>
        </w:numPr>
        <w:spacing w:before="240" w:line="360" w:lineRule="auto"/>
        <w:ind w:hanging="494"/>
        <w:jc w:val="both"/>
        <w:rPr>
          <w:rFonts w:ascii="David" w:hAnsi="David" w:cs="David"/>
          <w:sz w:val="24"/>
          <w:szCs w:val="24"/>
          <w:rtl/>
        </w:rPr>
      </w:pPr>
      <w:r>
        <w:rPr>
          <w:rFonts w:ascii="David" w:hAnsi="David" w:cs="David"/>
          <w:sz w:val="24"/>
          <w:szCs w:val="24"/>
          <w:rtl/>
        </w:rPr>
        <w:t xml:space="preserve">עם סיום הטיפול המשפטי פנה התובע לנתבעת וביקש ממנה להסדיר את תשלום שכר הטרחה, אלא שהתבקש להמתין לנוכח מצוקתה. לבסוף, ביום 30/11/2017, שלח התובע לנתבעת מכתב התראה לפני נקיטת הליכים משפטיים. המכתב לא נענה בתשובה בכתב, והנתבעת ביקשה מהתובע להתאזר בסבלנות, לנוכח קשייה. מאז המשיך התובע ופנה לנתבעת שוב ושוב. ביום 7/3/2019  התקיימה פגישה במשרדו של התובע ובה טענה הנתבעת לראשונה טענות בקשר לדרישת התשלום.   </w:t>
      </w:r>
    </w:p>
    <w:p w:rsidR="00902BFD" w:rsidRDefault="00902BFD" w:rsidP="00902BFD">
      <w:pPr>
        <w:pStyle w:val="af"/>
        <w:rPr>
          <w:rFonts w:ascii="David" w:hAnsi="David" w:cs="David"/>
          <w:sz w:val="24"/>
          <w:szCs w:val="24"/>
        </w:rPr>
      </w:pPr>
    </w:p>
    <w:p w:rsidR="00902BFD" w:rsidRDefault="00902BFD" w:rsidP="00902BFD">
      <w:pPr>
        <w:pStyle w:val="af"/>
        <w:numPr>
          <w:ilvl w:val="1"/>
          <w:numId w:val="1"/>
        </w:numPr>
        <w:spacing w:line="360" w:lineRule="auto"/>
        <w:ind w:left="283" w:hanging="425"/>
        <w:jc w:val="both"/>
        <w:rPr>
          <w:rFonts w:ascii="David" w:hAnsi="David" w:cs="David"/>
          <w:b/>
          <w:bCs/>
          <w:sz w:val="24"/>
          <w:szCs w:val="24"/>
          <w:u w:val="single"/>
          <w:rtl/>
        </w:rPr>
      </w:pPr>
      <w:r>
        <w:rPr>
          <w:rFonts w:ascii="David" w:hAnsi="David" w:cs="David"/>
          <w:b/>
          <w:bCs/>
          <w:sz w:val="24"/>
          <w:szCs w:val="24"/>
          <w:u w:val="single"/>
          <w:rtl/>
        </w:rPr>
        <w:t>תמצית טענות הנתבעת</w:t>
      </w:r>
    </w:p>
    <w:p w:rsidR="00902BFD" w:rsidRDefault="00902BFD" w:rsidP="00902BFD">
      <w:pPr>
        <w:pStyle w:val="af"/>
        <w:numPr>
          <w:ilvl w:val="0"/>
          <w:numId w:val="6"/>
        </w:numPr>
        <w:spacing w:line="360" w:lineRule="auto"/>
        <w:ind w:left="708" w:hanging="425"/>
        <w:jc w:val="both"/>
        <w:rPr>
          <w:rFonts w:ascii="David" w:hAnsi="David" w:cs="David"/>
          <w:sz w:val="24"/>
          <w:szCs w:val="24"/>
        </w:rPr>
      </w:pPr>
      <w:r>
        <w:rPr>
          <w:rFonts w:ascii="David" w:hAnsi="David" w:cs="David"/>
          <w:sz w:val="24"/>
          <w:szCs w:val="24"/>
          <w:rtl/>
        </w:rPr>
        <w:t xml:space="preserve">הנתבעת טענה שהתובע היה מצוי בניגוד עניינים מהותי בגינו לא יכול היה לספק לנתבעת את רובם המכריע של השירותים המשפטיים שהיו דרושים לה ולא יכול היה לנהל הליכים משפטיים כנגד עיקר הנושים – כלל ושלושה בנקים שהיו לקוחותיו. נשייתם של ארבעת הנושים שהתובע מנוע מלטפל בעניינם מהווה 77.2% מסך כל הנשייה (9,961,600 ₪ מתוך 12,910,757 ₪). </w:t>
      </w:r>
    </w:p>
    <w:p w:rsidR="00902BFD" w:rsidRDefault="00902BFD" w:rsidP="00902BFD">
      <w:pPr>
        <w:pStyle w:val="af"/>
        <w:rPr>
          <w:rFonts w:ascii="David" w:hAnsi="David" w:cs="David"/>
          <w:sz w:val="24"/>
          <w:szCs w:val="24"/>
        </w:rPr>
      </w:pPr>
    </w:p>
    <w:p w:rsidR="00902BFD" w:rsidRDefault="00902BFD" w:rsidP="00902BFD">
      <w:pPr>
        <w:pStyle w:val="af"/>
        <w:numPr>
          <w:ilvl w:val="0"/>
          <w:numId w:val="6"/>
        </w:numPr>
        <w:spacing w:before="240" w:line="360" w:lineRule="auto"/>
        <w:ind w:left="651" w:hanging="425"/>
        <w:jc w:val="both"/>
        <w:rPr>
          <w:rFonts w:ascii="David" w:hAnsi="David" w:cs="David"/>
          <w:sz w:val="24"/>
          <w:szCs w:val="24"/>
          <w:rtl/>
        </w:rPr>
      </w:pPr>
      <w:r>
        <w:rPr>
          <w:rFonts w:ascii="David" w:hAnsi="David" w:cs="David"/>
          <w:sz w:val="24"/>
          <w:szCs w:val="24"/>
          <w:rtl/>
        </w:rPr>
        <w:t xml:space="preserve">הנתבעת הוסיפה שהסדרי נושים מטבעם מורכבים ומשפיעים אחד על השני. מידע המצוי אצל עוה"ד המייצג את החייב לגבי יכולותיו הכספיות הוא רגיש, ובמקרים רבים הגעת מידע זה לידי נושים אחרים שעורך הדין מייצג תרע את מצבו של החייב ואת יכולתו להגיע להסדר אופטימלי עבורו. עו"ד אשר יודע כי הוא מנוע מלטפל ברוב הנושים ובחלק הארי של הנשייה אל לו לקחת על עצמו את הייצוג של החייב. </w:t>
      </w:r>
    </w:p>
    <w:p w:rsidR="00902BFD" w:rsidRDefault="00902BFD" w:rsidP="00902BFD">
      <w:pPr>
        <w:pStyle w:val="af"/>
        <w:rPr>
          <w:rFonts w:ascii="David" w:hAnsi="David" w:cs="David"/>
          <w:sz w:val="24"/>
          <w:szCs w:val="24"/>
        </w:rPr>
      </w:pPr>
    </w:p>
    <w:p w:rsidR="00902BFD" w:rsidRDefault="00902BFD" w:rsidP="00902BFD">
      <w:pPr>
        <w:pStyle w:val="af"/>
        <w:numPr>
          <w:ilvl w:val="0"/>
          <w:numId w:val="6"/>
        </w:numPr>
        <w:spacing w:before="240" w:line="360" w:lineRule="auto"/>
        <w:ind w:left="651" w:hanging="425"/>
        <w:jc w:val="both"/>
        <w:rPr>
          <w:rFonts w:ascii="David" w:hAnsi="David" w:cs="David"/>
          <w:sz w:val="24"/>
          <w:szCs w:val="24"/>
          <w:rtl/>
        </w:rPr>
      </w:pPr>
      <w:r>
        <w:rPr>
          <w:rFonts w:ascii="David" w:hAnsi="David" w:cs="David"/>
          <w:sz w:val="24"/>
          <w:szCs w:val="24"/>
          <w:rtl/>
        </w:rPr>
        <w:t xml:space="preserve">התובע הסביר לנתבעת כי קשריו עם הנושים אינם יוצרים ניגוד עניינים או הפרעה לייצוג, אלא ההיפך – בזכות קשרים אלה יוכל להשיג עבורה הסדרים טובים ומחיקת חובות. בפועל - בהסכם שכר הטרחה קבע התובע ללא היסוס כי שכר טרחתו יקבע על פי התוצאות של הטיפול בכל ההליכים וכלפי </w:t>
      </w:r>
      <w:r>
        <w:rPr>
          <w:rFonts w:ascii="David" w:hAnsi="David" w:cs="David"/>
          <w:sz w:val="24"/>
          <w:szCs w:val="24"/>
          <w:u w:val="single"/>
          <w:rtl/>
        </w:rPr>
        <w:t>כל הנושים</w:t>
      </w:r>
      <w:r>
        <w:rPr>
          <w:rFonts w:ascii="David" w:hAnsi="David" w:cs="David"/>
          <w:sz w:val="24"/>
          <w:szCs w:val="24"/>
          <w:rtl/>
        </w:rPr>
        <w:t>, קרי גם הנושים המיוצגים על ידי התובע.</w:t>
      </w:r>
    </w:p>
    <w:p w:rsidR="00902BFD" w:rsidRDefault="00902BFD" w:rsidP="00902BFD">
      <w:pPr>
        <w:pStyle w:val="af"/>
        <w:spacing w:before="240" w:line="360" w:lineRule="auto"/>
        <w:ind w:left="651"/>
        <w:jc w:val="both"/>
        <w:rPr>
          <w:rFonts w:ascii="David" w:hAnsi="David" w:cs="David"/>
          <w:sz w:val="24"/>
          <w:szCs w:val="24"/>
        </w:rPr>
      </w:pPr>
      <w:r>
        <w:rPr>
          <w:rFonts w:ascii="David" w:hAnsi="David" w:cs="David"/>
          <w:sz w:val="24"/>
          <w:szCs w:val="24"/>
          <w:rtl/>
        </w:rPr>
        <w:t>לטענת הנתבעת התובע הטעה אותה ומפנה אל סעיף 4.2 להסכם שכר הטרחה, אשר מנוסח לטעמה באופן פתלתל וכולל סתירה פנימית, שנועדה לערפל ולהטעות. כך, נקבע כי התובע יהיה זכאי ל"</w:t>
      </w:r>
      <w:r>
        <w:rPr>
          <w:rFonts w:ascii="David" w:hAnsi="David" w:cs="David"/>
          <w:b/>
          <w:bCs/>
          <w:sz w:val="24"/>
          <w:szCs w:val="24"/>
          <w:rtl/>
        </w:rPr>
        <w:t>10%+ מע"מ מכל סכום ו/או זכות ו/או תמורה שתתקבל לידי הלקוחה ו/או תיוותר בידיה במסגרתם של ההליכים שבטיפול עורכי הדין</w:t>
      </w:r>
      <w:r>
        <w:rPr>
          <w:rFonts w:ascii="David" w:hAnsi="David" w:cs="David"/>
          <w:sz w:val="24"/>
          <w:szCs w:val="24"/>
          <w:rtl/>
        </w:rPr>
        <w:t xml:space="preserve">", </w:t>
      </w:r>
      <w:r>
        <w:rPr>
          <w:rFonts w:ascii="David" w:hAnsi="David" w:cs="David"/>
          <w:sz w:val="24"/>
          <w:szCs w:val="24"/>
          <w:u w:val="single"/>
          <w:rtl/>
        </w:rPr>
        <w:t>ומיד לאחר מכן נקבע ההיפך</w:t>
      </w:r>
      <w:r>
        <w:rPr>
          <w:rFonts w:ascii="David" w:hAnsi="David" w:cs="David"/>
          <w:sz w:val="24"/>
          <w:szCs w:val="24"/>
          <w:rtl/>
        </w:rPr>
        <w:t xml:space="preserve"> – "</w:t>
      </w:r>
      <w:r>
        <w:rPr>
          <w:rFonts w:ascii="David" w:hAnsi="David" w:cs="David"/>
          <w:b/>
          <w:bCs/>
          <w:sz w:val="24"/>
          <w:szCs w:val="24"/>
          <w:rtl/>
        </w:rPr>
        <w:t>לרבות ובעיקר תשלום בשווי של 10% + מע"מ מזכויות הלקוחה שתיוותרנה בסופו של יום בנכס בחיסין, או בכל נכס אחר, מכל מין וסוג שהוא</w:t>
      </w:r>
      <w:r>
        <w:rPr>
          <w:rFonts w:ascii="David" w:hAnsi="David" w:cs="David"/>
          <w:sz w:val="24"/>
          <w:szCs w:val="24"/>
          <w:rtl/>
        </w:rPr>
        <w:t xml:space="preserve">." </w:t>
      </w:r>
    </w:p>
    <w:p w:rsidR="00902BFD" w:rsidRDefault="00902BFD" w:rsidP="00902BFD">
      <w:pPr>
        <w:pStyle w:val="af"/>
        <w:rPr>
          <w:rFonts w:ascii="David" w:hAnsi="David" w:cs="David"/>
          <w:sz w:val="24"/>
          <w:szCs w:val="24"/>
        </w:rPr>
      </w:pPr>
    </w:p>
    <w:p w:rsidR="00902BFD" w:rsidRDefault="00902BFD" w:rsidP="00902BFD">
      <w:pPr>
        <w:pStyle w:val="af"/>
        <w:numPr>
          <w:ilvl w:val="0"/>
          <w:numId w:val="6"/>
        </w:numPr>
        <w:spacing w:before="240" w:line="360" w:lineRule="auto"/>
        <w:ind w:left="651" w:hanging="425"/>
        <w:jc w:val="both"/>
        <w:rPr>
          <w:rFonts w:ascii="David" w:hAnsi="David" w:cs="David"/>
          <w:sz w:val="24"/>
          <w:szCs w:val="24"/>
          <w:u w:val="single"/>
          <w:rtl/>
        </w:rPr>
      </w:pPr>
      <w:r>
        <w:rPr>
          <w:rFonts w:ascii="David" w:hAnsi="David" w:cs="David"/>
          <w:b/>
          <w:bCs/>
          <w:sz w:val="24"/>
          <w:szCs w:val="24"/>
          <w:u w:val="single"/>
          <w:rtl/>
        </w:rPr>
        <w:t>באשר לנושים אשר יוצגו על ידי התובע כנגד הנתבעת, וזאת במקביל לכך שייצג את הנתבעת</w:t>
      </w:r>
    </w:p>
    <w:p w:rsidR="00902BFD" w:rsidRDefault="00902BFD" w:rsidP="00902BFD">
      <w:pPr>
        <w:pStyle w:val="af"/>
        <w:numPr>
          <w:ilvl w:val="0"/>
          <w:numId w:val="5"/>
        </w:numPr>
        <w:spacing w:before="240" w:line="360" w:lineRule="auto"/>
        <w:jc w:val="both"/>
        <w:rPr>
          <w:rFonts w:ascii="David" w:hAnsi="David" w:cs="David"/>
          <w:sz w:val="24"/>
          <w:szCs w:val="24"/>
        </w:rPr>
      </w:pPr>
      <w:r>
        <w:rPr>
          <w:rFonts w:ascii="David" w:hAnsi="David" w:cs="David"/>
          <w:sz w:val="24"/>
          <w:szCs w:val="24"/>
          <w:u w:val="single"/>
          <w:rtl/>
        </w:rPr>
        <w:t>באשר לכלל חברה לביטוח בע"מ</w:t>
      </w:r>
      <w:r>
        <w:rPr>
          <w:rFonts w:ascii="David" w:hAnsi="David" w:cs="David"/>
          <w:sz w:val="24"/>
          <w:szCs w:val="24"/>
          <w:rtl/>
        </w:rPr>
        <w:t xml:space="preserve"> - התובע הבהיר לנתבעת שקשריו יועילו לה ושכנע אותה להסכים לכך שהוא ימונה ככונס נכסים מטעם כלל. הנתבעת אינה יודעת אם הקשרים הועילו או הזיקו לה, אך טוענת כי תוצאת ההסדר נטולת הישגים יוצאי דופן מבחינתה. </w:t>
      </w:r>
      <w:r>
        <w:rPr>
          <w:rFonts w:ascii="David" w:hAnsi="David" w:cs="David"/>
          <w:sz w:val="24"/>
          <w:szCs w:val="24"/>
          <w:u w:val="single"/>
          <w:rtl/>
        </w:rPr>
        <w:t>הנתבעת שילמה לכלל את המגיע לה ללא הנחות</w:t>
      </w:r>
      <w:r>
        <w:rPr>
          <w:rFonts w:ascii="David" w:hAnsi="David" w:cs="David"/>
          <w:sz w:val="24"/>
          <w:szCs w:val="24"/>
          <w:rtl/>
        </w:rPr>
        <w:t>, למעט ויתור כלל על עמלת פירעון מוקדם לאחר שהתברר שאין בסיס בדין לתשלומה. נוסף על כך, שילמה הנתבעת לתובע את מלוא שכר הטרחה בסך 400,000 ש"ח.</w:t>
      </w:r>
    </w:p>
    <w:p w:rsidR="00902BFD" w:rsidRDefault="00902BFD" w:rsidP="00902BFD">
      <w:pPr>
        <w:pStyle w:val="af"/>
        <w:rPr>
          <w:rFonts w:ascii="David" w:hAnsi="David" w:cs="David"/>
          <w:sz w:val="24"/>
          <w:szCs w:val="24"/>
        </w:rPr>
      </w:pPr>
    </w:p>
    <w:p w:rsidR="00902BFD" w:rsidRDefault="00902BFD" w:rsidP="00F55A14">
      <w:pPr>
        <w:pStyle w:val="af"/>
        <w:numPr>
          <w:ilvl w:val="0"/>
          <w:numId w:val="5"/>
        </w:numPr>
        <w:spacing w:before="240" w:line="360" w:lineRule="auto"/>
        <w:jc w:val="both"/>
        <w:rPr>
          <w:rFonts w:ascii="David" w:hAnsi="David" w:cs="David"/>
          <w:sz w:val="24"/>
          <w:szCs w:val="24"/>
          <w:rtl/>
        </w:rPr>
      </w:pPr>
      <w:r>
        <w:rPr>
          <w:rFonts w:ascii="David" w:hAnsi="David" w:cs="David"/>
          <w:sz w:val="24"/>
          <w:szCs w:val="24"/>
          <w:u w:val="single"/>
          <w:rtl/>
        </w:rPr>
        <w:t>באשר לבנק לאומי, לבנק הפועלים ולבנק מרכנתיל דיסקונט</w:t>
      </w:r>
      <w:r>
        <w:rPr>
          <w:rFonts w:ascii="David" w:hAnsi="David" w:cs="David"/>
          <w:sz w:val="24"/>
          <w:szCs w:val="24"/>
          <w:rtl/>
        </w:rPr>
        <w:t xml:space="preserve"> – הנתבעת טוענת שהתובע היה מנוע מלטפל בתביעות שהוגשו על ידי הבנקים. הוא לא טרח להיות מעורב בעניינים אלה ולהשתמש בקשריו הנטענים על מנת לפעול להשגת הסדר המטיב עם הנתבעת, וזאת למרות המצג שיצר בפניה כאילו יפעל מאחורי הקלעים וינהל מו"מ והליכי פשרה.  הנתבעת יוצגה</w:t>
      </w:r>
      <w:r w:rsidR="00F55A14">
        <w:rPr>
          <w:rFonts w:ascii="David" w:hAnsi="David" w:cs="David" w:hint="cs"/>
          <w:sz w:val="24"/>
          <w:szCs w:val="24"/>
          <w:rtl/>
        </w:rPr>
        <w:t xml:space="preserve"> </w:t>
      </w:r>
      <w:r>
        <w:rPr>
          <w:rFonts w:ascii="David" w:hAnsi="David" w:cs="David"/>
          <w:sz w:val="24"/>
          <w:szCs w:val="24"/>
          <w:rtl/>
        </w:rPr>
        <w:t>בתחילה ע"י משרד עו"ד קוטלר ובהמשך ע"י עו"ד אורי חורש. לבסוף שילמה לבנק לאומי סך של 580,000 ₪ במסגרת הסדר; 172,000 לבנק הפועלים במסגרת הסדר; 95,000 ₪ לבנק מרכנתיל דיסקונט במסגרת הסדר ולאחר שקוזזו יתרות זכות שעמדו לטובתה בבנק.</w:t>
      </w:r>
    </w:p>
    <w:p w:rsidR="00902BFD" w:rsidRDefault="00902BFD" w:rsidP="00902BFD">
      <w:pPr>
        <w:pStyle w:val="af"/>
        <w:rPr>
          <w:rFonts w:ascii="David" w:hAnsi="David" w:cs="David"/>
          <w:sz w:val="24"/>
          <w:szCs w:val="24"/>
        </w:rPr>
      </w:pPr>
    </w:p>
    <w:p w:rsidR="00902BFD" w:rsidRDefault="00902BFD" w:rsidP="00902BFD">
      <w:pPr>
        <w:pStyle w:val="af"/>
        <w:numPr>
          <w:ilvl w:val="0"/>
          <w:numId w:val="6"/>
        </w:numPr>
        <w:spacing w:before="240" w:line="360" w:lineRule="auto"/>
        <w:ind w:left="651" w:hanging="425"/>
        <w:jc w:val="both"/>
        <w:rPr>
          <w:rFonts w:ascii="David" w:hAnsi="David" w:cs="David"/>
          <w:sz w:val="24"/>
          <w:szCs w:val="24"/>
          <w:rtl/>
        </w:rPr>
      </w:pPr>
      <w:r>
        <w:rPr>
          <w:rFonts w:ascii="David" w:hAnsi="David" w:cs="David"/>
          <w:b/>
          <w:bCs/>
          <w:sz w:val="24"/>
          <w:szCs w:val="24"/>
          <w:u w:val="single"/>
          <w:rtl/>
        </w:rPr>
        <w:t>באשר לנושים נוספים שלא יוצגו במקביל על ידי התובע</w:t>
      </w:r>
    </w:p>
    <w:p w:rsidR="00902BFD" w:rsidRDefault="00902BFD" w:rsidP="00902BFD">
      <w:pPr>
        <w:pStyle w:val="af"/>
        <w:numPr>
          <w:ilvl w:val="0"/>
          <w:numId w:val="5"/>
        </w:numPr>
        <w:spacing w:before="240" w:line="360" w:lineRule="auto"/>
        <w:jc w:val="both"/>
        <w:rPr>
          <w:rFonts w:ascii="David" w:hAnsi="David" w:cs="David"/>
          <w:sz w:val="24"/>
          <w:szCs w:val="24"/>
        </w:rPr>
      </w:pPr>
      <w:r>
        <w:rPr>
          <w:rFonts w:ascii="David" w:hAnsi="David" w:cs="David"/>
          <w:sz w:val="24"/>
          <w:szCs w:val="24"/>
          <w:u w:val="single"/>
          <w:rtl/>
        </w:rPr>
        <w:t>באשר לבנק המזרחי (ייצוג בפועל על ידי עו"ד אורי חורש)</w:t>
      </w:r>
      <w:r>
        <w:rPr>
          <w:rFonts w:ascii="David" w:hAnsi="David" w:cs="David"/>
          <w:sz w:val="24"/>
          <w:szCs w:val="24"/>
          <w:rtl/>
        </w:rPr>
        <w:t xml:space="preserve">  - הנתבעת טוענת שלמרות שהתובע לא היה מנוע מלטפל בעניין, הרי מעת שמונה להיות כונס נכסים מטעם כלל הוא הזניח לחלוטין את ענייניה. בסופו של דבר יוצגה בעניין זה בתחילה ע"י משרד עו"ד קוטלר ובהמשך ע"י </w:t>
      </w:r>
      <w:r>
        <w:rPr>
          <w:rFonts w:ascii="David" w:hAnsi="David" w:cs="David"/>
          <w:sz w:val="24"/>
          <w:szCs w:val="24"/>
          <w:u w:val="single"/>
          <w:rtl/>
        </w:rPr>
        <w:t>עו"ד אורי חורש</w:t>
      </w:r>
      <w:r>
        <w:rPr>
          <w:rFonts w:ascii="David" w:hAnsi="David" w:cs="David"/>
          <w:sz w:val="24"/>
          <w:szCs w:val="24"/>
          <w:rtl/>
        </w:rPr>
        <w:t>, ושילמה במסגרת הסדר סך של 515,000 ₪, מתוך סך של 596,157 ₪ שנדרשה לשלם.</w:t>
      </w:r>
    </w:p>
    <w:p w:rsidR="00902BFD" w:rsidRDefault="00902BFD" w:rsidP="00902BFD">
      <w:pPr>
        <w:pStyle w:val="af"/>
        <w:spacing w:before="240" w:line="360" w:lineRule="auto"/>
        <w:ind w:left="1080"/>
        <w:jc w:val="both"/>
        <w:rPr>
          <w:rFonts w:ascii="David" w:hAnsi="David" w:cs="David"/>
          <w:sz w:val="24"/>
          <w:szCs w:val="24"/>
        </w:rPr>
      </w:pPr>
    </w:p>
    <w:p w:rsidR="00902BFD" w:rsidRDefault="00902BFD" w:rsidP="00902BFD">
      <w:pPr>
        <w:pStyle w:val="af"/>
        <w:numPr>
          <w:ilvl w:val="0"/>
          <w:numId w:val="5"/>
        </w:numPr>
        <w:spacing w:before="240" w:line="360" w:lineRule="auto"/>
        <w:jc w:val="both"/>
        <w:rPr>
          <w:rFonts w:ascii="David" w:hAnsi="David" w:cs="David"/>
          <w:sz w:val="24"/>
          <w:szCs w:val="24"/>
        </w:rPr>
      </w:pPr>
      <w:r>
        <w:rPr>
          <w:rFonts w:ascii="David" w:hAnsi="David" w:cs="David"/>
          <w:sz w:val="24"/>
          <w:szCs w:val="24"/>
          <w:u w:val="single"/>
          <w:rtl/>
        </w:rPr>
        <w:t>באשר לתביעת שובל (ייצוג בפועל על ידי עו"ד אורי חורש)</w:t>
      </w:r>
      <w:r>
        <w:rPr>
          <w:rFonts w:ascii="David" w:hAnsi="David" w:cs="David"/>
          <w:sz w:val="24"/>
          <w:szCs w:val="24"/>
          <w:rtl/>
        </w:rPr>
        <w:t xml:space="preserve"> – הנתבעת מפנה לכך שמדובר בהלוואה בשוק האפור. התובע הגיש בקשת רשות להתגונן, אך בשל התנתקותו המעשית מהטיפול בענייני הנתבעת לא עלה בידו להגיע להסכמות. רק לאחר התערבות עו"ד אורי חורש שניהל את המו"מ עם עורך הדין של שובל, הגיעו הצדדים להסדר במסגרתו שילמה הנתבעת כמיליון ₪.</w:t>
      </w:r>
    </w:p>
    <w:p w:rsidR="00902BFD" w:rsidRDefault="00902BFD" w:rsidP="00902BFD">
      <w:pPr>
        <w:pStyle w:val="af"/>
        <w:rPr>
          <w:rFonts w:ascii="David" w:hAnsi="David" w:cs="David"/>
          <w:sz w:val="24"/>
          <w:szCs w:val="24"/>
        </w:rPr>
      </w:pPr>
    </w:p>
    <w:p w:rsidR="00902BFD" w:rsidRDefault="00902BFD" w:rsidP="00902BFD">
      <w:pPr>
        <w:pStyle w:val="af"/>
        <w:numPr>
          <w:ilvl w:val="0"/>
          <w:numId w:val="5"/>
        </w:numPr>
        <w:spacing w:before="240" w:line="360" w:lineRule="auto"/>
        <w:jc w:val="both"/>
        <w:rPr>
          <w:rFonts w:ascii="David" w:hAnsi="David" w:cs="David"/>
          <w:sz w:val="24"/>
          <w:szCs w:val="24"/>
          <w:rtl/>
        </w:rPr>
      </w:pPr>
      <w:r>
        <w:rPr>
          <w:rFonts w:ascii="David" w:hAnsi="David" w:cs="David"/>
          <w:sz w:val="24"/>
          <w:szCs w:val="24"/>
          <w:u w:val="single"/>
          <w:rtl/>
        </w:rPr>
        <w:t>באשר לתביעת איי. איי איתמר (ייצוג בפועל על ידי עו"ד אורי חורש)</w:t>
      </w:r>
      <w:r>
        <w:rPr>
          <w:rFonts w:ascii="David" w:hAnsi="David" w:cs="David"/>
          <w:sz w:val="24"/>
          <w:szCs w:val="24"/>
          <w:rtl/>
        </w:rPr>
        <w:t xml:space="preserve"> – הנתבעת מציינת שמדובר בהלוואה בשוק האפור. התובע אכן הגיש בקשת רשות להגן. עם זאת, בשל התנתקותו המעשית של התובע מהטיפול בענייני הנתבעת לא עלה בידו להגיע להסכמות. לטענת הנתבעת, עו"ד אורי חורש טיפל בעניין מאחורי הקלעים והגיע להסדר במסגרתו שילמה 60,000 ₪, מתוך מסך של 1,396,000 ₪ אשר נדרשה לשלם.</w:t>
      </w:r>
    </w:p>
    <w:p w:rsidR="00902BFD" w:rsidRDefault="00902BFD" w:rsidP="00902BFD">
      <w:pPr>
        <w:pStyle w:val="af"/>
        <w:rPr>
          <w:rFonts w:ascii="David" w:hAnsi="David" w:cs="David"/>
          <w:sz w:val="24"/>
          <w:szCs w:val="24"/>
        </w:rPr>
      </w:pPr>
    </w:p>
    <w:p w:rsidR="00902BFD" w:rsidRDefault="00902BFD" w:rsidP="00902BFD">
      <w:pPr>
        <w:pStyle w:val="af"/>
        <w:numPr>
          <w:ilvl w:val="0"/>
          <w:numId w:val="5"/>
        </w:numPr>
        <w:spacing w:before="240" w:line="360" w:lineRule="auto"/>
        <w:jc w:val="both"/>
        <w:rPr>
          <w:rFonts w:ascii="David" w:hAnsi="David" w:cs="David"/>
          <w:sz w:val="24"/>
          <w:szCs w:val="24"/>
          <w:rtl/>
        </w:rPr>
      </w:pPr>
      <w:r>
        <w:rPr>
          <w:rFonts w:ascii="David" w:hAnsi="David" w:cs="David"/>
          <w:sz w:val="24"/>
          <w:szCs w:val="24"/>
          <w:rtl/>
        </w:rPr>
        <w:t>בשולי הדברים ולמען הגילוי הנאות מוסיפה הנתבעת כי היו שירותים נוספים בהיקף זניח שהתובע סיפק – תביעה של משרד תיווך שבט אפרים בגין מכר דירה על סך 58,000 ₪ ששולמה במלואה; תביעה של חברת אשראי על סך 12,000 ₪ ששולמה במלואה; דרישה של עיריית תל אביב לתשלום ארנונה בגין החברה אשר בוטלה לאחר מכתב ששלח התובע.</w:t>
      </w:r>
    </w:p>
    <w:p w:rsidR="00902BFD" w:rsidRDefault="00902BFD" w:rsidP="00902BFD">
      <w:pPr>
        <w:pStyle w:val="af"/>
        <w:rPr>
          <w:rFonts w:ascii="David" w:hAnsi="David" w:cs="David"/>
          <w:sz w:val="24"/>
          <w:szCs w:val="24"/>
          <w:rtl/>
        </w:rPr>
      </w:pPr>
    </w:p>
    <w:p w:rsidR="00902BFD" w:rsidRDefault="00902BFD" w:rsidP="00902BFD">
      <w:pPr>
        <w:pStyle w:val="af"/>
        <w:numPr>
          <w:ilvl w:val="0"/>
          <w:numId w:val="6"/>
        </w:numPr>
        <w:spacing w:before="240" w:line="360" w:lineRule="auto"/>
        <w:ind w:left="651" w:hanging="425"/>
        <w:jc w:val="both"/>
        <w:rPr>
          <w:rFonts w:ascii="David" w:hAnsi="David" w:cs="David"/>
          <w:sz w:val="24"/>
          <w:szCs w:val="24"/>
          <w:rtl/>
        </w:rPr>
      </w:pPr>
      <w:r>
        <w:rPr>
          <w:rFonts w:ascii="David" w:hAnsi="David" w:cs="David"/>
          <w:sz w:val="24"/>
          <w:szCs w:val="24"/>
          <w:rtl/>
        </w:rPr>
        <w:t xml:space="preserve">עוד טוענת הנתבעת, כי בכל הקשור להליך פש"ר שהוגש כנגד בעלה על ידי תומר גרופ טיפל עו"ד אורי חורש. ביחס לתביעה נגד ביתה של הנתבעת, למיטב זיכרונה העניין טופל ע"י עו"ד אורי חורש. בכל הקשור להליכי עיכוב יציאה מהארץ, למיטב זיכרונה של הנתבעת היה צו עיכוב אחד שניתן כנגדה ועו"ד חורש היה זה שטיפל בביטול הצו. </w:t>
      </w:r>
    </w:p>
    <w:p w:rsidR="00902BFD" w:rsidRDefault="00902BFD" w:rsidP="00902BFD">
      <w:pPr>
        <w:pStyle w:val="af"/>
        <w:rPr>
          <w:rFonts w:ascii="David" w:hAnsi="David" w:cs="David"/>
          <w:sz w:val="24"/>
          <w:szCs w:val="24"/>
        </w:rPr>
      </w:pPr>
    </w:p>
    <w:p w:rsidR="00902BFD" w:rsidRDefault="00902BFD" w:rsidP="00902BFD">
      <w:pPr>
        <w:pStyle w:val="af"/>
        <w:numPr>
          <w:ilvl w:val="0"/>
          <w:numId w:val="6"/>
        </w:numPr>
        <w:spacing w:before="240" w:line="360" w:lineRule="auto"/>
        <w:ind w:left="651" w:hanging="425"/>
        <w:jc w:val="both"/>
        <w:rPr>
          <w:rFonts w:ascii="David" w:hAnsi="David" w:cs="David"/>
          <w:sz w:val="24"/>
          <w:szCs w:val="24"/>
          <w:rtl/>
        </w:rPr>
      </w:pPr>
      <w:r>
        <w:rPr>
          <w:rFonts w:ascii="David" w:hAnsi="David" w:cs="David"/>
          <w:sz w:val="24"/>
          <w:szCs w:val="24"/>
          <w:rtl/>
        </w:rPr>
        <w:t xml:space="preserve">הנתבעת מוסיפה שאף אם ייקבע שהסכם שכר הטרחה תקף  - הרי שהתובע התעלם מסכומים ששולמו לו על חשבון שכר טרחתו; </w:t>
      </w:r>
      <w:r>
        <w:rPr>
          <w:rFonts w:ascii="David" w:hAnsi="David" w:cs="David"/>
          <w:sz w:val="24"/>
          <w:szCs w:val="24"/>
          <w:u w:val="single"/>
          <w:rtl/>
        </w:rPr>
        <w:t>זאת ועוד</w:t>
      </w:r>
      <w:r>
        <w:rPr>
          <w:rFonts w:ascii="David" w:hAnsi="David" w:cs="David"/>
          <w:sz w:val="24"/>
          <w:szCs w:val="24"/>
          <w:rtl/>
        </w:rPr>
        <w:t xml:space="preserve"> – התביעה מתעלמת מחוב משכנתה הרובץ על הנכס, חוב אותו יש לנכות מכל הערכה שמאית של שווי הזכויות במקרקעין שיוותרו בידי הנתבעת.</w:t>
      </w:r>
    </w:p>
    <w:p w:rsidR="00902BFD" w:rsidRDefault="00902BFD" w:rsidP="00902BFD">
      <w:pPr>
        <w:pStyle w:val="af"/>
        <w:spacing w:before="240" w:line="360" w:lineRule="auto"/>
        <w:ind w:left="651"/>
        <w:jc w:val="both"/>
        <w:rPr>
          <w:rFonts w:ascii="David" w:hAnsi="David" w:cs="David"/>
          <w:sz w:val="24"/>
          <w:szCs w:val="24"/>
        </w:rPr>
      </w:pPr>
      <w:r>
        <w:rPr>
          <w:rFonts w:ascii="David" w:hAnsi="David" w:cs="David"/>
          <w:sz w:val="24"/>
          <w:szCs w:val="24"/>
          <w:rtl/>
        </w:rPr>
        <w:t xml:space="preserve">המשכנתה הרובצת על הנכס מפחיתה את שווי הזכויות שנותר בידי הנתבעת. תביעת החוב של כלל היתה על סך 10.3 מיליון ₪, מתוכם שולמו 7.8 מיליון ₪ במזומן, </w:t>
      </w:r>
      <w:r>
        <w:rPr>
          <w:rFonts w:ascii="David" w:hAnsi="David" w:cs="David"/>
          <w:sz w:val="24"/>
          <w:szCs w:val="24"/>
          <w:u w:val="single"/>
          <w:rtl/>
        </w:rPr>
        <w:t>והיתרה בסך 2.5 מיליון ₪, הועמדה כהלוואה חדשה המשולמת מידי חודש על ידי הנתבעת ובן זוגה</w:t>
      </w:r>
      <w:r>
        <w:rPr>
          <w:rFonts w:ascii="David" w:hAnsi="David" w:cs="David"/>
          <w:sz w:val="24"/>
          <w:szCs w:val="24"/>
          <w:rtl/>
        </w:rPr>
        <w:t>. מכל חישוב של שווי הזכויות שנותרו בידי התובעת יש לנכות את סכום המשכנתה.</w:t>
      </w:r>
    </w:p>
    <w:p w:rsidR="00902BFD" w:rsidRDefault="00902BFD" w:rsidP="00902BFD">
      <w:pPr>
        <w:pStyle w:val="af"/>
        <w:rPr>
          <w:rFonts w:ascii="David" w:hAnsi="David" w:cs="David"/>
          <w:sz w:val="24"/>
          <w:szCs w:val="24"/>
        </w:rPr>
      </w:pPr>
    </w:p>
    <w:p w:rsidR="00902BFD" w:rsidRDefault="00902BFD" w:rsidP="00902BFD">
      <w:pPr>
        <w:pStyle w:val="af"/>
        <w:numPr>
          <w:ilvl w:val="0"/>
          <w:numId w:val="6"/>
        </w:numPr>
        <w:spacing w:before="240" w:line="360" w:lineRule="auto"/>
        <w:ind w:left="651" w:hanging="425"/>
        <w:jc w:val="both"/>
        <w:rPr>
          <w:rFonts w:ascii="David" w:hAnsi="David" w:cs="David"/>
          <w:sz w:val="24"/>
          <w:szCs w:val="24"/>
          <w:rtl/>
        </w:rPr>
      </w:pPr>
      <w:r>
        <w:rPr>
          <w:rFonts w:ascii="David" w:hAnsi="David" w:cs="David"/>
          <w:sz w:val="24"/>
          <w:szCs w:val="24"/>
          <w:rtl/>
        </w:rPr>
        <w:t xml:space="preserve">ביחס להוצאה בסך 15,000 ₪ עבור "חוות דעת דורון יוסקביץ שמאות מקרקעין בע"מ" טוענת הנתבעת, כי מדובר בהוצאה שהתובע לא שילם אלא כלל. כמו כן, ההוצאה הוחזרה לתובע או לכלל זה מכבר, על פי החלטה מיום 17/1/2016. </w:t>
      </w:r>
    </w:p>
    <w:p w:rsidR="00902BFD" w:rsidRDefault="00902BFD" w:rsidP="00902BFD">
      <w:pPr>
        <w:pStyle w:val="af"/>
        <w:rPr>
          <w:rFonts w:ascii="David" w:hAnsi="David" w:cs="David"/>
          <w:sz w:val="24"/>
          <w:szCs w:val="24"/>
        </w:rPr>
      </w:pPr>
    </w:p>
    <w:p w:rsidR="00902BFD" w:rsidRDefault="00902BFD" w:rsidP="00902BFD">
      <w:pPr>
        <w:pStyle w:val="af"/>
        <w:numPr>
          <w:ilvl w:val="0"/>
          <w:numId w:val="6"/>
        </w:numPr>
        <w:spacing w:before="240" w:line="360" w:lineRule="auto"/>
        <w:ind w:left="651" w:hanging="425"/>
        <w:jc w:val="both"/>
        <w:rPr>
          <w:rFonts w:ascii="David" w:hAnsi="David" w:cs="David"/>
          <w:sz w:val="24"/>
          <w:szCs w:val="24"/>
          <w:rtl/>
        </w:rPr>
      </w:pPr>
      <w:r>
        <w:rPr>
          <w:rFonts w:ascii="David" w:hAnsi="David" w:cs="David"/>
          <w:sz w:val="24"/>
          <w:szCs w:val="24"/>
          <w:rtl/>
        </w:rPr>
        <w:t xml:space="preserve">לטענת הנתבעת, מחזיק התובע ברשותו סך של 50,000 ₪ המהווה את יתרת התמורה ממימוש נכסי הנתבעת ומסרב להשיבו, וגם סכום זה יש לקזז מכל תשלום לתובע ככל שייקבע כזה. </w:t>
      </w:r>
    </w:p>
    <w:p w:rsidR="00902BFD" w:rsidRDefault="00902BFD" w:rsidP="00902BFD">
      <w:pPr>
        <w:pStyle w:val="af"/>
        <w:rPr>
          <w:rFonts w:ascii="David" w:hAnsi="David" w:cs="David"/>
          <w:sz w:val="24"/>
          <w:szCs w:val="24"/>
        </w:rPr>
      </w:pPr>
    </w:p>
    <w:p w:rsidR="00902BFD" w:rsidRDefault="00902BFD" w:rsidP="00902BFD">
      <w:pPr>
        <w:pStyle w:val="af"/>
        <w:numPr>
          <w:ilvl w:val="0"/>
          <w:numId w:val="6"/>
        </w:numPr>
        <w:spacing w:before="240" w:line="360" w:lineRule="auto"/>
        <w:ind w:left="651" w:hanging="425"/>
        <w:jc w:val="both"/>
        <w:rPr>
          <w:rFonts w:ascii="David" w:hAnsi="David" w:cs="David"/>
          <w:sz w:val="24"/>
          <w:szCs w:val="24"/>
          <w:rtl/>
        </w:rPr>
      </w:pPr>
      <w:r>
        <w:rPr>
          <w:rFonts w:ascii="David" w:hAnsi="David" w:cs="David"/>
          <w:sz w:val="24"/>
          <w:szCs w:val="24"/>
          <w:rtl/>
        </w:rPr>
        <w:t xml:space="preserve">לסיכום, טוענת הנתבעת כי בסך הכל שילמה סך של 500,000 ₪ בתוספת מע"מ, מעל ומעבר בנסיבות העניין. לטעמה של הנתבעת, ככל שייקבע שיש תוקף להסכם שכר הטרחה יש לערוך שומה ראויה ומתאימה לתאריך הנכון לפי הסכם שכר הטרחה, ומהסכום בו יוערך שווי הזכויות של הנתבעת בנכס </w:t>
      </w:r>
      <w:r>
        <w:rPr>
          <w:rFonts w:ascii="David" w:hAnsi="David" w:cs="David"/>
          <w:sz w:val="24"/>
          <w:szCs w:val="24"/>
          <w:u w:val="single"/>
          <w:rtl/>
        </w:rPr>
        <w:t>יש לנכות תחילה את מחצית סכום המשכנתה בסך 1,250,000 ₪</w:t>
      </w:r>
      <w:r>
        <w:rPr>
          <w:rFonts w:ascii="David" w:hAnsi="David" w:cs="David"/>
          <w:sz w:val="24"/>
          <w:szCs w:val="24"/>
          <w:rtl/>
        </w:rPr>
        <w:t>. לאחר מכן, ומכל סכום שייקבע כשכר הטרחה לפי הסכם שכר הטרחה, יש לנכות את הסך של 15,000 ₪ ששולם לו. עוד יש לנכות הסך של 400,000 ₪ ששולם לתובע כאשר הנתבעת טוענת שהסך של 400,000 ₪ בתוספת מע"מ במסגרת כינוס הנכסים שולם על ידה.</w:t>
      </w:r>
    </w:p>
    <w:p w:rsidR="00902BFD" w:rsidRDefault="00902BFD" w:rsidP="00902BFD">
      <w:pPr>
        <w:pStyle w:val="af"/>
        <w:rPr>
          <w:rFonts w:ascii="David" w:hAnsi="David" w:cs="David"/>
          <w:b/>
          <w:bCs/>
          <w:sz w:val="24"/>
          <w:szCs w:val="24"/>
          <w:rtl/>
        </w:rPr>
      </w:pPr>
    </w:p>
    <w:p w:rsidR="00902BFD" w:rsidRDefault="00902BFD" w:rsidP="00F55A14">
      <w:pPr>
        <w:pStyle w:val="af"/>
        <w:spacing w:line="257" w:lineRule="auto"/>
        <w:ind w:left="0"/>
        <w:jc w:val="both"/>
        <w:rPr>
          <w:rFonts w:ascii="David" w:hAnsi="David" w:cs="David"/>
          <w:b/>
          <w:bCs/>
          <w:sz w:val="24"/>
          <w:szCs w:val="24"/>
          <w:rtl/>
        </w:rPr>
      </w:pPr>
      <w:r>
        <w:rPr>
          <w:rFonts w:ascii="David" w:hAnsi="David" w:cs="David"/>
          <w:b/>
          <w:bCs/>
          <w:sz w:val="24"/>
          <w:szCs w:val="24"/>
          <w:rtl/>
        </w:rPr>
        <w:t>אין באמור לעיל כדי להביא מלוא טענות הצדדים, אך די בכך על מנת להציב המסד להמשך פסק הדין.</w:t>
      </w:r>
    </w:p>
    <w:p w:rsidR="00902BFD" w:rsidRDefault="00902BFD" w:rsidP="00902BFD">
      <w:pPr>
        <w:spacing w:before="240" w:line="360" w:lineRule="auto"/>
        <w:jc w:val="both"/>
        <w:rPr>
          <w:rFonts w:ascii="David" w:hAnsi="David" w:cstheme="minorBidi"/>
          <w:b/>
          <w:bCs/>
          <w:sz w:val="22"/>
          <w:szCs w:val="22"/>
          <w:u w:val="single"/>
          <w:rtl/>
        </w:rPr>
      </w:pPr>
    </w:p>
    <w:p w:rsidR="00902BFD" w:rsidRDefault="00902BFD" w:rsidP="00902BFD">
      <w:pPr>
        <w:spacing w:before="240" w:line="360" w:lineRule="auto"/>
        <w:ind w:left="-426"/>
        <w:jc w:val="both"/>
        <w:rPr>
          <w:rFonts w:ascii="David" w:hAnsi="David"/>
          <w:b/>
          <w:bCs/>
          <w:u w:val="single"/>
          <w:rtl/>
        </w:rPr>
      </w:pPr>
      <w:r>
        <w:rPr>
          <w:rFonts w:ascii="David" w:hAnsi="David"/>
          <w:b/>
          <w:bCs/>
          <w:sz w:val="28"/>
          <w:szCs w:val="28"/>
          <w:u w:val="single"/>
          <w:rtl/>
        </w:rPr>
        <w:t>חלק שני – דיון והכרעה</w:t>
      </w:r>
    </w:p>
    <w:p w:rsidR="00902BFD" w:rsidRDefault="00902BFD" w:rsidP="00902BFD">
      <w:pPr>
        <w:pStyle w:val="af"/>
        <w:spacing w:line="360" w:lineRule="auto"/>
        <w:ind w:left="-172"/>
        <w:jc w:val="both"/>
        <w:rPr>
          <w:rFonts w:ascii="David" w:hAnsi="David" w:cs="David"/>
          <w:sz w:val="24"/>
          <w:szCs w:val="24"/>
          <w:u w:val="single"/>
          <w:rtl/>
        </w:rPr>
      </w:pPr>
    </w:p>
    <w:p w:rsidR="00902BFD" w:rsidRDefault="00902BFD" w:rsidP="00902BFD">
      <w:pPr>
        <w:pStyle w:val="af"/>
        <w:numPr>
          <w:ilvl w:val="0"/>
          <w:numId w:val="1"/>
        </w:numPr>
        <w:spacing w:line="360" w:lineRule="auto"/>
        <w:ind w:left="-172" w:hanging="284"/>
        <w:jc w:val="both"/>
        <w:rPr>
          <w:rFonts w:ascii="David" w:hAnsi="David" w:cs="David"/>
          <w:sz w:val="24"/>
          <w:szCs w:val="24"/>
        </w:rPr>
      </w:pPr>
      <w:r>
        <w:rPr>
          <w:rFonts w:ascii="David" w:hAnsi="David" w:cs="David"/>
          <w:b/>
          <w:bCs/>
          <w:sz w:val="24"/>
          <w:szCs w:val="24"/>
          <w:u w:val="single"/>
          <w:rtl/>
        </w:rPr>
        <w:t>מבוא</w:t>
      </w:r>
    </w:p>
    <w:p w:rsidR="00902BFD" w:rsidRDefault="00902BFD" w:rsidP="00902BFD">
      <w:pPr>
        <w:pStyle w:val="af"/>
        <w:spacing w:line="360" w:lineRule="auto"/>
        <w:ind w:left="-172"/>
        <w:jc w:val="both"/>
        <w:rPr>
          <w:rFonts w:ascii="David" w:hAnsi="David" w:cs="David"/>
          <w:sz w:val="24"/>
          <w:szCs w:val="24"/>
        </w:rPr>
      </w:pPr>
      <w:r>
        <w:rPr>
          <w:rFonts w:ascii="David" w:hAnsi="David" w:cs="David"/>
          <w:sz w:val="24"/>
          <w:szCs w:val="24"/>
          <w:rtl/>
        </w:rPr>
        <w:t>במסגרת הפסקאות הבאות יובהר שהסכם שכר הטרחה, מכוחו נדרש התשלום שבתביעה, הוא הסכם הנגוע בניגוד עניינים. הדיון בפסקאות הבאות יתייחס לנושאים הבאים, כאשר באופן יוצא דופן אתחיל מפירוט העובדות הגורעות מגרסת התובע ורק לאחר מכן אתייחס למסגרת המשפטית ולהפרתה על ידי התובע:</w:t>
      </w:r>
    </w:p>
    <w:p w:rsidR="00902BFD" w:rsidRDefault="00902BFD" w:rsidP="00902BFD">
      <w:pPr>
        <w:pStyle w:val="af"/>
        <w:spacing w:line="360" w:lineRule="auto"/>
        <w:ind w:left="-172"/>
        <w:jc w:val="both"/>
        <w:rPr>
          <w:rFonts w:ascii="David" w:hAnsi="David" w:cs="David"/>
          <w:sz w:val="24"/>
          <w:szCs w:val="24"/>
          <w:rtl/>
        </w:rPr>
      </w:pPr>
    </w:p>
    <w:p w:rsidR="00902BFD" w:rsidRDefault="00902BFD" w:rsidP="00902BFD">
      <w:pPr>
        <w:pStyle w:val="af"/>
        <w:numPr>
          <w:ilvl w:val="0"/>
          <w:numId w:val="7"/>
        </w:numPr>
        <w:spacing w:line="360" w:lineRule="auto"/>
        <w:jc w:val="both"/>
        <w:rPr>
          <w:rFonts w:ascii="David" w:hAnsi="David" w:cs="David"/>
          <w:sz w:val="24"/>
          <w:szCs w:val="24"/>
          <w:rtl/>
        </w:rPr>
      </w:pPr>
      <w:r>
        <w:rPr>
          <w:rFonts w:ascii="David" w:hAnsi="David" w:cs="David"/>
          <w:sz w:val="24"/>
          <w:szCs w:val="24"/>
          <w:u w:val="single"/>
          <w:rtl/>
        </w:rPr>
        <w:t>נושא ראשון מארבעה (הרחבה ודיון בסעיף 5 להלן)</w:t>
      </w:r>
      <w:r>
        <w:rPr>
          <w:rFonts w:ascii="David" w:hAnsi="David" w:cs="David"/>
          <w:sz w:val="24"/>
          <w:szCs w:val="24"/>
          <w:rtl/>
        </w:rPr>
        <w:t xml:space="preserve"> – במלוא הכבוד, התובע ניסח במודע הסכם שכר טרחה הנגוע בניגוד עניינים. </w:t>
      </w:r>
    </w:p>
    <w:p w:rsidR="00902BFD" w:rsidRDefault="00902BFD" w:rsidP="00902BFD">
      <w:pPr>
        <w:pStyle w:val="af"/>
        <w:spacing w:line="360" w:lineRule="auto"/>
        <w:ind w:left="188"/>
        <w:jc w:val="both"/>
        <w:rPr>
          <w:rFonts w:ascii="David" w:hAnsi="David" w:cs="David"/>
          <w:sz w:val="24"/>
          <w:szCs w:val="24"/>
        </w:rPr>
      </w:pPr>
    </w:p>
    <w:p w:rsidR="00902BFD" w:rsidRDefault="00902BFD" w:rsidP="00902BFD">
      <w:pPr>
        <w:pStyle w:val="af"/>
        <w:numPr>
          <w:ilvl w:val="0"/>
          <w:numId w:val="7"/>
        </w:numPr>
        <w:spacing w:line="360" w:lineRule="auto"/>
        <w:jc w:val="both"/>
        <w:rPr>
          <w:rFonts w:ascii="David" w:hAnsi="David" w:cs="David"/>
          <w:sz w:val="24"/>
          <w:szCs w:val="24"/>
        </w:rPr>
      </w:pPr>
      <w:r>
        <w:rPr>
          <w:rFonts w:ascii="David" w:hAnsi="David" w:cs="David"/>
          <w:sz w:val="24"/>
          <w:szCs w:val="24"/>
          <w:u w:val="single"/>
          <w:rtl/>
        </w:rPr>
        <w:t>נושא שני מארבעה  (הרחבה ודיון בסעיף 6 להלן)</w:t>
      </w:r>
      <w:r>
        <w:rPr>
          <w:rFonts w:ascii="David" w:hAnsi="David" w:cs="David"/>
          <w:sz w:val="24"/>
          <w:szCs w:val="24"/>
          <w:rtl/>
        </w:rPr>
        <w:t xml:space="preserve"> –   המסגרת המשפטית האוסרת על ניגוד עניינים ועל כך שאין לחייב בשכר טרחה הסכמי מכח ההסכם שנוסח על ידי התובע. על כל ר' הדיון בסעיף 6 להלן.</w:t>
      </w:r>
    </w:p>
    <w:p w:rsidR="00902BFD" w:rsidRDefault="00902BFD" w:rsidP="00902BFD">
      <w:pPr>
        <w:pStyle w:val="af"/>
        <w:rPr>
          <w:rFonts w:ascii="David" w:hAnsi="David" w:cs="David"/>
          <w:sz w:val="24"/>
          <w:szCs w:val="24"/>
        </w:rPr>
      </w:pPr>
    </w:p>
    <w:p w:rsidR="00902BFD" w:rsidRDefault="00902BFD" w:rsidP="00902BFD">
      <w:pPr>
        <w:pStyle w:val="af"/>
        <w:numPr>
          <w:ilvl w:val="0"/>
          <w:numId w:val="7"/>
        </w:numPr>
        <w:spacing w:line="360" w:lineRule="auto"/>
        <w:jc w:val="both"/>
        <w:rPr>
          <w:rFonts w:ascii="David" w:hAnsi="David" w:cs="David"/>
          <w:sz w:val="24"/>
          <w:szCs w:val="24"/>
          <w:rtl/>
        </w:rPr>
      </w:pPr>
      <w:r>
        <w:rPr>
          <w:rFonts w:ascii="David" w:hAnsi="David" w:cs="David"/>
          <w:sz w:val="24"/>
          <w:szCs w:val="24"/>
          <w:u w:val="single"/>
          <w:rtl/>
        </w:rPr>
        <w:t>נושא שלישי מארבעה (הרחבה ודיון בסעיף 7 להלן)</w:t>
      </w:r>
      <w:r>
        <w:rPr>
          <w:rFonts w:ascii="David" w:hAnsi="David" w:cs="David"/>
          <w:sz w:val="24"/>
          <w:szCs w:val="24"/>
          <w:rtl/>
        </w:rPr>
        <w:t xml:space="preserve"> – על הכשל המובנה שבתביעה, ניתן ללמוד מכך שהתובע עותר בפועל לקבל שכר טרחה בגין החיסכון בנשיה אל מול כלל חברה לביטוח וכן שלושת הבנקים שייצג, בעוד – הוא עצמו הבהיר שאינו מטפל עבור הנתבעת בחובות לכלל חברה לביטוח אלא רק בנשיה מטעם כלל חברה לביטוח ושלושת הבנקים שייצג. </w:t>
      </w:r>
    </w:p>
    <w:p w:rsidR="00902BFD" w:rsidRDefault="00902BFD" w:rsidP="00902BFD">
      <w:pPr>
        <w:pStyle w:val="af"/>
        <w:rPr>
          <w:rFonts w:ascii="David" w:hAnsi="David" w:cs="David"/>
          <w:sz w:val="24"/>
          <w:szCs w:val="24"/>
        </w:rPr>
      </w:pPr>
    </w:p>
    <w:p w:rsidR="00902BFD" w:rsidRDefault="00902BFD" w:rsidP="00F55A14">
      <w:pPr>
        <w:pStyle w:val="af"/>
        <w:numPr>
          <w:ilvl w:val="0"/>
          <w:numId w:val="7"/>
        </w:numPr>
        <w:spacing w:line="360" w:lineRule="auto"/>
        <w:jc w:val="both"/>
        <w:rPr>
          <w:rFonts w:ascii="David" w:hAnsi="David" w:cs="David"/>
          <w:sz w:val="24"/>
          <w:szCs w:val="24"/>
          <w:rtl/>
        </w:rPr>
      </w:pPr>
      <w:r>
        <w:rPr>
          <w:rFonts w:ascii="David" w:hAnsi="David" w:cs="David"/>
          <w:sz w:val="24"/>
          <w:szCs w:val="24"/>
          <w:u w:val="single"/>
          <w:rtl/>
        </w:rPr>
        <w:t>נושא רביעי מארבעה</w:t>
      </w:r>
      <w:r w:rsidR="00F55A14">
        <w:rPr>
          <w:rFonts w:ascii="David" w:hAnsi="David" w:cs="David" w:hint="cs"/>
          <w:sz w:val="24"/>
          <w:szCs w:val="24"/>
          <w:u w:val="single"/>
          <w:rtl/>
        </w:rPr>
        <w:t xml:space="preserve"> </w:t>
      </w:r>
      <w:r>
        <w:rPr>
          <w:rFonts w:ascii="David" w:hAnsi="David" w:cs="David"/>
          <w:sz w:val="24"/>
          <w:szCs w:val="24"/>
          <w:u w:val="single"/>
          <w:rtl/>
        </w:rPr>
        <w:t>(הרחבה ודיון בסעיף 8 להלן)</w:t>
      </w:r>
      <w:r>
        <w:rPr>
          <w:rFonts w:ascii="David" w:hAnsi="David" w:cs="David"/>
          <w:sz w:val="24"/>
          <w:szCs w:val="24"/>
          <w:rtl/>
        </w:rPr>
        <w:t xml:space="preserve"> –  למעלה מהנדרש בחנתי אפשרות לחייב את הנתבעת בשכר ראוי, שאינו שכר הסכמי. ואולם לא ניתן לחייב בשכר ראוי שכן זה כלל לא נתבע בכתב התביעה וממילא לא הוכח במהלכה. </w:t>
      </w:r>
    </w:p>
    <w:p w:rsidR="00902BFD" w:rsidRDefault="00902BFD" w:rsidP="00902BFD">
      <w:pPr>
        <w:pStyle w:val="af"/>
        <w:spacing w:line="360" w:lineRule="auto"/>
        <w:ind w:left="283"/>
        <w:jc w:val="both"/>
        <w:rPr>
          <w:rFonts w:ascii="David" w:hAnsi="David" w:cs="David"/>
          <w:sz w:val="24"/>
          <w:szCs w:val="24"/>
        </w:rPr>
      </w:pPr>
      <w:r>
        <w:rPr>
          <w:rFonts w:ascii="David" w:hAnsi="David" w:cs="David"/>
          <w:sz w:val="24"/>
          <w:szCs w:val="24"/>
          <w:rtl/>
        </w:rPr>
        <w:t xml:space="preserve"> </w:t>
      </w:r>
    </w:p>
    <w:p w:rsidR="00902BFD" w:rsidRDefault="00902BFD" w:rsidP="00902BFD">
      <w:pPr>
        <w:pStyle w:val="af"/>
        <w:numPr>
          <w:ilvl w:val="0"/>
          <w:numId w:val="1"/>
        </w:numPr>
        <w:spacing w:line="360" w:lineRule="auto"/>
        <w:ind w:left="-172" w:hanging="284"/>
        <w:jc w:val="both"/>
        <w:rPr>
          <w:rFonts w:ascii="David" w:hAnsi="David" w:cs="David"/>
          <w:sz w:val="24"/>
          <w:szCs w:val="24"/>
          <w:u w:val="single"/>
          <w:rtl/>
        </w:rPr>
      </w:pPr>
      <w:r>
        <w:rPr>
          <w:rFonts w:ascii="David" w:hAnsi="David" w:cs="David"/>
          <w:b/>
          <w:bCs/>
          <w:sz w:val="24"/>
          <w:szCs w:val="24"/>
          <w:u w:val="single"/>
          <w:rtl/>
        </w:rPr>
        <w:t>דיון בנושא ראשון מארבעה בפסק הדין – התובע ניסח במודע הסכם שכר טרחה הנגוע בניגוד עניינים</w:t>
      </w:r>
    </w:p>
    <w:p w:rsidR="00902BFD" w:rsidRDefault="00902BFD" w:rsidP="00902BFD">
      <w:pPr>
        <w:pStyle w:val="af"/>
        <w:spacing w:line="360" w:lineRule="auto"/>
        <w:ind w:left="283"/>
        <w:jc w:val="both"/>
        <w:rPr>
          <w:rFonts w:ascii="David" w:hAnsi="David" w:cs="David"/>
          <w:sz w:val="24"/>
          <w:szCs w:val="24"/>
        </w:rPr>
      </w:pPr>
    </w:p>
    <w:p w:rsidR="00902BFD" w:rsidRDefault="00902BFD" w:rsidP="00902BFD">
      <w:pPr>
        <w:pStyle w:val="af"/>
        <w:numPr>
          <w:ilvl w:val="1"/>
          <w:numId w:val="1"/>
        </w:numPr>
        <w:spacing w:line="360" w:lineRule="auto"/>
        <w:ind w:left="283" w:hanging="425"/>
        <w:jc w:val="both"/>
        <w:rPr>
          <w:rFonts w:ascii="David" w:hAnsi="David" w:cs="David"/>
          <w:sz w:val="24"/>
          <w:szCs w:val="24"/>
        </w:rPr>
      </w:pPr>
      <w:r>
        <w:rPr>
          <w:rFonts w:ascii="David" w:hAnsi="David" w:cs="David"/>
          <w:b/>
          <w:bCs/>
          <w:sz w:val="24"/>
          <w:szCs w:val="24"/>
          <w:u w:val="single"/>
          <w:rtl/>
        </w:rPr>
        <w:t>כללי</w:t>
      </w:r>
    </w:p>
    <w:p w:rsidR="00902BFD" w:rsidRDefault="00902BFD" w:rsidP="00902BFD">
      <w:pPr>
        <w:pStyle w:val="af"/>
        <w:numPr>
          <w:ilvl w:val="0"/>
          <w:numId w:val="8"/>
        </w:numPr>
        <w:spacing w:line="360" w:lineRule="auto"/>
        <w:jc w:val="both"/>
        <w:rPr>
          <w:rFonts w:ascii="David" w:hAnsi="David" w:cs="David"/>
          <w:sz w:val="24"/>
          <w:szCs w:val="24"/>
        </w:rPr>
      </w:pPr>
      <w:r>
        <w:rPr>
          <w:rFonts w:ascii="David" w:hAnsi="David" w:cs="David"/>
          <w:sz w:val="24"/>
          <w:szCs w:val="24"/>
          <w:rtl/>
        </w:rPr>
        <w:t>הנתבעת החזיקה בסל חובות אחד ובו מספר נושים. התובע היה מודע לניגוד העניינים המובנה שבייצוג הנתבעת במסגרת אותו סל חובות אחד. ייצוג בו הוא ייאלץ לדבר לשונותיים ולייצג פעמיים – הן ייצוג הנתבעת כנגד נושיה באותו סל חובות והן ייצוג חלק מנושי הנתבעת כנגדה.</w:t>
      </w:r>
    </w:p>
    <w:p w:rsidR="00902BFD" w:rsidRDefault="00902BFD" w:rsidP="00902BFD">
      <w:pPr>
        <w:pStyle w:val="af"/>
        <w:spacing w:line="360" w:lineRule="auto"/>
        <w:ind w:left="283"/>
        <w:jc w:val="both"/>
        <w:rPr>
          <w:rFonts w:ascii="David" w:hAnsi="David" w:cs="David"/>
          <w:sz w:val="24"/>
          <w:szCs w:val="24"/>
          <w:rtl/>
        </w:rPr>
      </w:pPr>
    </w:p>
    <w:p w:rsidR="00902BFD" w:rsidRDefault="00902BFD" w:rsidP="00902BFD">
      <w:pPr>
        <w:pStyle w:val="af"/>
        <w:numPr>
          <w:ilvl w:val="0"/>
          <w:numId w:val="8"/>
        </w:numPr>
        <w:spacing w:line="360" w:lineRule="auto"/>
        <w:jc w:val="both"/>
        <w:rPr>
          <w:rFonts w:ascii="David" w:hAnsi="David" w:cs="David"/>
          <w:sz w:val="24"/>
          <w:szCs w:val="24"/>
          <w:rtl/>
        </w:rPr>
      </w:pPr>
      <w:r>
        <w:rPr>
          <w:rFonts w:ascii="David" w:hAnsi="David" w:cs="David"/>
          <w:sz w:val="24"/>
          <w:szCs w:val="24"/>
          <w:rtl/>
        </w:rPr>
        <w:t xml:space="preserve">על כך שהתובע היה מודע היטב לניגוד העניינים המובנה בו פעל, ניתן ללמוד מנוסח הסכם שכר הטרחה מיום </w:t>
      </w:r>
      <w:r>
        <w:rPr>
          <w:rFonts w:ascii="David" w:hAnsi="David" w:cs="David"/>
          <w:sz w:val="24"/>
          <w:szCs w:val="24"/>
          <w:u w:val="single"/>
          <w:rtl/>
        </w:rPr>
        <w:t>24/4/2014</w:t>
      </w:r>
      <w:r>
        <w:rPr>
          <w:rFonts w:ascii="David" w:hAnsi="David" w:cs="David"/>
          <w:sz w:val="24"/>
          <w:szCs w:val="24"/>
          <w:rtl/>
        </w:rPr>
        <w:t xml:space="preserve"> אשר מכוחו הוגשה התביעה  - וזאת אל מול הסכם נוסף שניסח התובע ואשר נחתם בסמוך מאוד וכשלושה שבועות לאחר הסכם שכר הטרחה. ההסכם הנוסף כונה – "הסכם עקרונות משולש" והוא נקשר בין התובע לבין הנתבעת וכן כלל חברה לביטוח בע"מ.</w:t>
      </w:r>
    </w:p>
    <w:p w:rsidR="00902BFD" w:rsidRDefault="00902BFD" w:rsidP="00902BFD">
      <w:pPr>
        <w:pStyle w:val="af"/>
        <w:spacing w:line="360" w:lineRule="auto"/>
        <w:ind w:left="283"/>
        <w:jc w:val="both"/>
        <w:rPr>
          <w:rFonts w:ascii="David" w:hAnsi="David" w:cs="David"/>
          <w:sz w:val="24"/>
          <w:szCs w:val="24"/>
        </w:rPr>
      </w:pPr>
    </w:p>
    <w:p w:rsidR="00902BFD" w:rsidRDefault="00902BFD" w:rsidP="00F55A14">
      <w:pPr>
        <w:pStyle w:val="af"/>
        <w:spacing w:line="360" w:lineRule="auto"/>
        <w:ind w:left="643"/>
        <w:jc w:val="both"/>
        <w:rPr>
          <w:rFonts w:ascii="David" w:hAnsi="David" w:cs="David"/>
          <w:sz w:val="24"/>
          <w:szCs w:val="24"/>
          <w:rtl/>
        </w:rPr>
      </w:pPr>
      <w:r>
        <w:rPr>
          <w:rFonts w:ascii="David" w:hAnsi="David" w:cs="David"/>
          <w:sz w:val="24"/>
          <w:szCs w:val="24"/>
          <w:rtl/>
        </w:rPr>
        <w:t xml:space="preserve">עיון בשני ההסכמים שניסח התובע והיה צד להם, מוכיחה שהתובע ידע היטב </w:t>
      </w:r>
      <w:r w:rsidR="00F55A14">
        <w:rPr>
          <w:rFonts w:ascii="David" w:hAnsi="David" w:cs="David" w:hint="cs"/>
          <w:sz w:val="24"/>
          <w:szCs w:val="24"/>
          <w:rtl/>
        </w:rPr>
        <w:t>אודות</w:t>
      </w:r>
      <w:r>
        <w:rPr>
          <w:rFonts w:ascii="David" w:hAnsi="David" w:cs="David"/>
          <w:sz w:val="24"/>
          <w:szCs w:val="24"/>
          <w:rtl/>
        </w:rPr>
        <w:t xml:space="preserve"> ניגוד העניינים המובנה בו הוא פועל. נוסח הסכם שכר הטרחה הראשון והניסיון המסוים לתחם בו את ענייני הייצוג – מבליט במיוחד את ניגוד העניינים בו היה מצוי התובע. על כל אלה יורחב בפסקאות הבאות.</w:t>
      </w:r>
    </w:p>
    <w:p w:rsidR="00902BFD" w:rsidRDefault="00902BFD" w:rsidP="00902BFD">
      <w:pPr>
        <w:pStyle w:val="af"/>
        <w:spacing w:line="360" w:lineRule="auto"/>
        <w:ind w:left="283"/>
        <w:jc w:val="both"/>
        <w:rPr>
          <w:rFonts w:ascii="David" w:hAnsi="David" w:cs="David"/>
          <w:sz w:val="24"/>
          <w:szCs w:val="24"/>
          <w:rtl/>
        </w:rPr>
      </w:pPr>
    </w:p>
    <w:p w:rsidR="00902BFD" w:rsidRDefault="00902BFD" w:rsidP="00902BFD">
      <w:pPr>
        <w:pStyle w:val="af"/>
        <w:numPr>
          <w:ilvl w:val="1"/>
          <w:numId w:val="1"/>
        </w:numPr>
        <w:spacing w:line="360" w:lineRule="auto"/>
        <w:ind w:left="283" w:hanging="425"/>
        <w:jc w:val="both"/>
        <w:rPr>
          <w:rFonts w:ascii="David" w:hAnsi="David" w:cs="David"/>
          <w:sz w:val="24"/>
          <w:szCs w:val="24"/>
          <w:rtl/>
        </w:rPr>
      </w:pPr>
      <w:r>
        <w:rPr>
          <w:rFonts w:ascii="David" w:hAnsi="David" w:cs="David"/>
          <w:b/>
          <w:bCs/>
          <w:sz w:val="24"/>
          <w:szCs w:val="24"/>
          <w:u w:val="single"/>
          <w:rtl/>
        </w:rPr>
        <w:t>נוסח הסכם שכר הטרחה הראשון מיום 24/4/2014 והניסיון המסוים להתמודד עם ניגוד העניינים</w:t>
      </w:r>
    </w:p>
    <w:p w:rsidR="00902BFD" w:rsidRDefault="00902BFD" w:rsidP="00902BFD">
      <w:pPr>
        <w:pStyle w:val="af"/>
        <w:spacing w:line="360" w:lineRule="auto"/>
        <w:ind w:left="643"/>
        <w:jc w:val="both"/>
        <w:rPr>
          <w:rFonts w:ascii="David" w:hAnsi="David" w:cs="David"/>
          <w:sz w:val="24"/>
          <w:szCs w:val="24"/>
        </w:rPr>
      </w:pPr>
    </w:p>
    <w:p w:rsidR="00902BFD" w:rsidRDefault="00902BFD" w:rsidP="00902BFD">
      <w:pPr>
        <w:pStyle w:val="af"/>
        <w:numPr>
          <w:ilvl w:val="0"/>
          <w:numId w:val="9"/>
        </w:numPr>
        <w:spacing w:line="360" w:lineRule="auto"/>
        <w:jc w:val="both"/>
        <w:rPr>
          <w:rFonts w:ascii="David" w:hAnsi="David" w:cs="David"/>
          <w:sz w:val="24"/>
          <w:szCs w:val="24"/>
        </w:rPr>
      </w:pPr>
      <w:r>
        <w:rPr>
          <w:rFonts w:ascii="David" w:hAnsi="David" w:cs="David"/>
          <w:b/>
          <w:bCs/>
          <w:sz w:val="24"/>
          <w:szCs w:val="24"/>
          <w:u w:val="single"/>
          <w:rtl/>
        </w:rPr>
        <w:t>כללי</w:t>
      </w:r>
    </w:p>
    <w:p w:rsidR="00902BFD" w:rsidRDefault="00902BFD" w:rsidP="00902BFD">
      <w:pPr>
        <w:pStyle w:val="af"/>
        <w:spacing w:line="360" w:lineRule="auto"/>
        <w:ind w:left="643"/>
        <w:jc w:val="both"/>
        <w:rPr>
          <w:rFonts w:ascii="David" w:hAnsi="David" w:cs="David"/>
          <w:sz w:val="24"/>
          <w:szCs w:val="24"/>
        </w:rPr>
      </w:pPr>
      <w:r>
        <w:rPr>
          <w:rFonts w:ascii="David" w:hAnsi="David" w:cs="David"/>
          <w:sz w:val="24"/>
          <w:szCs w:val="24"/>
          <w:rtl/>
        </w:rPr>
        <w:t xml:space="preserve">ביום 24/4/2014 חתמה הנתבעת על הסכם שכר הטרחה הראשון עם התובע (נספח 1 לתצהיר הנתבעת). הסכם שכר הטרחה התייחס לחובות הנתבעת, לרבות אל מול לקוחות התובע – בנק הפועלים, בנק מרכנתיל דיסקונט, בנק לאומי וכלל חברה לביטוח בע"מ. </w:t>
      </w:r>
    </w:p>
    <w:p w:rsidR="00902BFD" w:rsidRDefault="00902BFD" w:rsidP="00902BFD">
      <w:pPr>
        <w:pStyle w:val="af"/>
        <w:spacing w:line="360" w:lineRule="auto"/>
        <w:ind w:left="283"/>
        <w:jc w:val="both"/>
        <w:rPr>
          <w:rFonts w:ascii="David" w:hAnsi="David" w:cs="David"/>
          <w:sz w:val="24"/>
          <w:szCs w:val="24"/>
          <w:rtl/>
        </w:rPr>
      </w:pPr>
    </w:p>
    <w:p w:rsidR="00902BFD" w:rsidRDefault="00902BFD" w:rsidP="00902BFD">
      <w:pPr>
        <w:pStyle w:val="af"/>
        <w:spacing w:line="360" w:lineRule="auto"/>
        <w:ind w:left="643"/>
        <w:jc w:val="both"/>
        <w:rPr>
          <w:rFonts w:ascii="David" w:hAnsi="David" w:cs="David"/>
          <w:sz w:val="24"/>
          <w:szCs w:val="24"/>
          <w:rtl/>
        </w:rPr>
      </w:pPr>
      <w:r>
        <w:rPr>
          <w:rFonts w:ascii="David" w:hAnsi="David" w:cs="David"/>
          <w:sz w:val="24"/>
          <w:szCs w:val="24"/>
          <w:rtl/>
        </w:rPr>
        <w:t xml:space="preserve">הסכם שכר הטרחה כלל דבר והיפוכו. </w:t>
      </w:r>
      <w:r>
        <w:rPr>
          <w:rFonts w:ascii="David" w:hAnsi="David" w:cs="David"/>
          <w:sz w:val="24"/>
          <w:szCs w:val="24"/>
          <w:u w:val="single"/>
          <w:rtl/>
        </w:rPr>
        <w:t>מחד גיסא</w:t>
      </w:r>
      <w:r>
        <w:rPr>
          <w:rFonts w:ascii="David" w:hAnsi="David" w:cs="David"/>
          <w:sz w:val="24"/>
          <w:szCs w:val="24"/>
          <w:rtl/>
        </w:rPr>
        <w:t xml:space="preserve"> – במסגרת החובות בהם יטפל התובע נכללו בהסכם כל החובות שבסל חובות הנתבעת לרבות החובות ללקוחות התובע; </w:t>
      </w:r>
      <w:r>
        <w:rPr>
          <w:rFonts w:ascii="David" w:hAnsi="David" w:cs="David"/>
          <w:sz w:val="24"/>
          <w:szCs w:val="24"/>
          <w:u w:val="single"/>
          <w:rtl/>
        </w:rPr>
        <w:t>ומאידך גיסא</w:t>
      </w:r>
      <w:r>
        <w:rPr>
          <w:rFonts w:ascii="David" w:hAnsi="David" w:cs="David"/>
          <w:sz w:val="24"/>
          <w:szCs w:val="24"/>
          <w:rtl/>
        </w:rPr>
        <w:t xml:space="preserve"> – ניסה התובע לתחום בין החובות שבסל חובות הנתבעת והבהיר התובע שאמנם ינהל מו"מ עם עצמו, כמייצג שני הצדדים אך לא יפעל בהליכים משפטיים בשם שני הצדדים.</w:t>
      </w:r>
    </w:p>
    <w:p w:rsidR="00902BFD" w:rsidRDefault="00902BFD" w:rsidP="00902BFD">
      <w:pPr>
        <w:pStyle w:val="af"/>
        <w:spacing w:line="360" w:lineRule="auto"/>
        <w:ind w:left="643"/>
        <w:jc w:val="both"/>
        <w:rPr>
          <w:rFonts w:ascii="David" w:hAnsi="David" w:cs="David"/>
          <w:sz w:val="24"/>
          <w:szCs w:val="24"/>
          <w:rtl/>
        </w:rPr>
      </w:pPr>
    </w:p>
    <w:p w:rsidR="00902BFD" w:rsidRDefault="00902BFD" w:rsidP="00902BFD">
      <w:pPr>
        <w:pStyle w:val="af"/>
        <w:numPr>
          <w:ilvl w:val="0"/>
          <w:numId w:val="9"/>
        </w:numPr>
        <w:spacing w:line="360" w:lineRule="auto"/>
        <w:jc w:val="both"/>
        <w:rPr>
          <w:rFonts w:ascii="David" w:hAnsi="David" w:cs="David"/>
          <w:sz w:val="24"/>
          <w:szCs w:val="24"/>
          <w:rtl/>
        </w:rPr>
      </w:pPr>
      <w:r>
        <w:rPr>
          <w:rFonts w:ascii="David" w:hAnsi="David" w:cs="David"/>
          <w:b/>
          <w:bCs/>
          <w:sz w:val="24"/>
          <w:szCs w:val="24"/>
          <w:u w:val="single"/>
          <w:rtl/>
        </w:rPr>
        <w:t>היקף החובות בהם התחייב התובע לטפל בהסכם שכר הטרחה הראשון, כולל חובות לנושים שהם לקוחות התובע</w:t>
      </w:r>
      <w:r>
        <w:rPr>
          <w:rFonts w:ascii="David" w:hAnsi="David" w:cs="David"/>
          <w:sz w:val="24"/>
          <w:szCs w:val="24"/>
          <w:rtl/>
        </w:rPr>
        <w:t xml:space="preserve"> </w:t>
      </w:r>
    </w:p>
    <w:p w:rsidR="00902BFD" w:rsidRDefault="00902BFD" w:rsidP="00CF1118">
      <w:pPr>
        <w:pStyle w:val="af"/>
        <w:spacing w:line="360" w:lineRule="auto"/>
        <w:ind w:left="643"/>
        <w:jc w:val="both"/>
        <w:rPr>
          <w:rFonts w:ascii="David" w:hAnsi="David" w:cs="David"/>
          <w:sz w:val="24"/>
          <w:szCs w:val="24"/>
          <w:rtl/>
        </w:rPr>
      </w:pPr>
      <w:r>
        <w:rPr>
          <w:rFonts w:ascii="David" w:hAnsi="David" w:cs="David"/>
          <w:sz w:val="24"/>
          <w:szCs w:val="24"/>
          <w:rtl/>
        </w:rPr>
        <w:t xml:space="preserve">כבר בפסקת ה"הואיל" הראשון של הסכם שכר הטרחה מיום 24/4/2014, מופיע פירוט סל החובות של הנתבעת, ובתוכו </w:t>
      </w:r>
      <w:r w:rsidR="00CF1118">
        <w:rPr>
          <w:rFonts w:ascii="David" w:hAnsi="David" w:cs="David" w:hint="cs"/>
          <w:sz w:val="24"/>
          <w:szCs w:val="24"/>
          <w:rtl/>
        </w:rPr>
        <w:t xml:space="preserve">עיקר החובות </w:t>
      </w:r>
      <w:r>
        <w:rPr>
          <w:rFonts w:ascii="David" w:hAnsi="David" w:cs="David"/>
          <w:sz w:val="24"/>
          <w:szCs w:val="24"/>
          <w:rtl/>
        </w:rPr>
        <w:t>ל</w:t>
      </w:r>
      <w:r w:rsidRPr="00CF1118">
        <w:rPr>
          <w:rFonts w:ascii="David" w:hAnsi="David" w:cs="David"/>
          <w:sz w:val="24"/>
          <w:szCs w:val="24"/>
          <w:u w:val="single"/>
          <w:rtl/>
        </w:rPr>
        <w:t>לקוחות התובע</w:t>
      </w:r>
      <w:r>
        <w:rPr>
          <w:rFonts w:ascii="David" w:hAnsi="David" w:cs="David"/>
          <w:sz w:val="24"/>
          <w:szCs w:val="24"/>
          <w:rtl/>
        </w:rPr>
        <w:t xml:space="preserve"> – בנק הפועלים, בנק מרכנתיל דיסקונט, בנק לאומי וכלל חברה לביטוח. לקוחות אלה יודגשו בקו תחתי בציטוט להלן:</w:t>
      </w:r>
    </w:p>
    <w:p w:rsidR="00902BFD" w:rsidRDefault="00902BFD" w:rsidP="00CF1118">
      <w:pPr>
        <w:pStyle w:val="ae"/>
        <w:shd w:val="clear" w:color="auto" w:fill="auto"/>
        <w:spacing w:line="360" w:lineRule="auto"/>
        <w:ind w:left="1927" w:hanging="993"/>
        <w:jc w:val="both"/>
        <w:rPr>
          <w:rFonts w:ascii="David" w:hAnsi="David" w:cs="David"/>
          <w:sz w:val="24"/>
          <w:szCs w:val="24"/>
          <w:u w:val="none"/>
          <w:rtl/>
        </w:rPr>
      </w:pPr>
      <w:r>
        <w:rPr>
          <w:rFonts w:ascii="David" w:hAnsi="David" w:cs="David"/>
          <w:b w:val="0"/>
          <w:bCs w:val="0"/>
          <w:sz w:val="24"/>
          <w:szCs w:val="24"/>
          <w:u w:val="none"/>
          <w:rtl/>
        </w:rPr>
        <w:t>"</w:t>
      </w:r>
      <w:r>
        <w:rPr>
          <w:rFonts w:ascii="David" w:hAnsi="David" w:cs="David"/>
          <w:sz w:val="24"/>
          <w:szCs w:val="24"/>
          <w:u w:val="none"/>
          <w:rtl/>
        </w:rPr>
        <w:t>הואיל:</w:t>
      </w:r>
      <w:r>
        <w:rPr>
          <w:rFonts w:ascii="David" w:hAnsi="David" w:cs="David"/>
          <w:sz w:val="24"/>
          <w:szCs w:val="24"/>
          <w:u w:val="none"/>
          <w:rtl/>
        </w:rPr>
        <w:tab/>
        <w:t xml:space="preserve">והלקוחה פנתה לעוה"ד על מנת שאלה ייצגוה ויטפלו עבורה בהליכי מו"מ ופשרה בענין נושים להם חייבת הלקוחה כספים מכח ערבויות עליהם חתמה כמפורט להלן: </w:t>
      </w:r>
      <w:r>
        <w:rPr>
          <w:rFonts w:ascii="David" w:hAnsi="David" w:cs="David"/>
          <w:sz w:val="24"/>
          <w:szCs w:val="24"/>
          <w:rtl/>
        </w:rPr>
        <w:t>חוב לבנק הפועלים בע"מ</w:t>
      </w:r>
      <w:r>
        <w:rPr>
          <w:rFonts w:ascii="David" w:hAnsi="David" w:cs="David"/>
          <w:sz w:val="24"/>
          <w:szCs w:val="24"/>
          <w:u w:val="none"/>
          <w:rtl/>
        </w:rPr>
        <w:t xml:space="preserve"> (סניף 529) בגין ערבות אישית, </w:t>
      </w:r>
      <w:r>
        <w:rPr>
          <w:rFonts w:ascii="David" w:hAnsi="David" w:cs="David"/>
          <w:sz w:val="24"/>
          <w:szCs w:val="24"/>
          <w:rtl/>
        </w:rPr>
        <w:t>חוב לבנק מרכנתיל דיסקונט בע"מ</w:t>
      </w:r>
      <w:r>
        <w:rPr>
          <w:rFonts w:ascii="David" w:hAnsi="David" w:cs="David"/>
          <w:sz w:val="24"/>
          <w:szCs w:val="24"/>
          <w:u w:val="none"/>
          <w:rtl/>
        </w:rPr>
        <w:t xml:space="preserve"> (סניף 655) בגין ערבות אישית, </w:t>
      </w:r>
      <w:r>
        <w:rPr>
          <w:rFonts w:ascii="David" w:hAnsi="David" w:cs="David"/>
          <w:sz w:val="24"/>
          <w:szCs w:val="24"/>
          <w:rtl/>
        </w:rPr>
        <w:t>חוב לבנק לאומי לישראל</w:t>
      </w:r>
      <w:r>
        <w:rPr>
          <w:rFonts w:ascii="David" w:hAnsi="David" w:cs="David"/>
          <w:sz w:val="24"/>
          <w:szCs w:val="24"/>
          <w:u w:val="none"/>
          <w:rtl/>
        </w:rPr>
        <w:t xml:space="preserve"> (סניף 832) בגין ערבות אישית, חוב לבנק מזרחי טפחות בע"מ (סניף 905) בגין ערבות אישית, חוב לחברת נס שובל בגין המחאה בערבות אישית, משכנתא לטובת </w:t>
      </w:r>
      <w:r>
        <w:rPr>
          <w:rFonts w:ascii="David" w:hAnsi="David" w:cs="David"/>
          <w:sz w:val="24"/>
          <w:szCs w:val="24"/>
          <w:rtl/>
        </w:rPr>
        <w:t>כלל חברה לביטוח בע"מ</w:t>
      </w:r>
      <w:r>
        <w:rPr>
          <w:rFonts w:ascii="David" w:hAnsi="David" w:cs="David"/>
          <w:sz w:val="24"/>
          <w:szCs w:val="24"/>
          <w:u w:val="none"/>
          <w:rtl/>
        </w:rPr>
        <w:t xml:space="preserve"> על הנכס ברחוב חיסין מס' 17 הידוע כגוש 6904 חלקה 28 שהינו בנין מגורים בעל 5 יחידות דיור (פנטהאוז ושש דירות) אשר הזכויות בו רשומות במחצית על שם הלקוחה ובמחצית על שם בעלה, מר ניב בוגין (להלן: "הנכס בחיסין")" </w:t>
      </w:r>
    </w:p>
    <w:p w:rsidR="00902BFD" w:rsidRDefault="00902BFD" w:rsidP="00902BFD">
      <w:pPr>
        <w:pStyle w:val="af"/>
        <w:spacing w:line="360" w:lineRule="auto"/>
        <w:ind w:left="643"/>
        <w:jc w:val="both"/>
        <w:rPr>
          <w:rFonts w:ascii="David" w:hAnsi="David" w:cs="David"/>
          <w:sz w:val="24"/>
          <w:szCs w:val="24"/>
          <w:rtl/>
        </w:rPr>
      </w:pPr>
    </w:p>
    <w:p w:rsidR="00902BFD" w:rsidRDefault="00902BFD" w:rsidP="00902BFD">
      <w:pPr>
        <w:pStyle w:val="af"/>
        <w:spacing w:line="360" w:lineRule="auto"/>
        <w:ind w:left="643"/>
        <w:jc w:val="both"/>
        <w:rPr>
          <w:rFonts w:ascii="David" w:hAnsi="David" w:cs="David"/>
          <w:sz w:val="24"/>
          <w:szCs w:val="24"/>
          <w:rtl/>
        </w:rPr>
      </w:pPr>
      <w:r>
        <w:rPr>
          <w:rFonts w:ascii="David" w:hAnsi="David" w:cs="David"/>
          <w:sz w:val="24"/>
          <w:szCs w:val="24"/>
          <w:rtl/>
        </w:rPr>
        <w:t xml:space="preserve">עוד במבוא להסכם שכר הטרחה מיום 24/4/2014, התייחס התובע אל מלוא סל החובות, וציין בפסקת ה"והואיל" שלפני האחרון כך (ההדגשות לא במקור): </w:t>
      </w:r>
    </w:p>
    <w:p w:rsidR="00902BFD" w:rsidRDefault="00902BFD" w:rsidP="00CF1118">
      <w:pPr>
        <w:pStyle w:val="ae"/>
        <w:shd w:val="clear" w:color="auto" w:fill="auto"/>
        <w:spacing w:line="360" w:lineRule="auto"/>
        <w:ind w:left="1927" w:hanging="993"/>
        <w:jc w:val="both"/>
        <w:rPr>
          <w:rFonts w:ascii="David" w:hAnsi="David" w:cs="David"/>
          <w:sz w:val="24"/>
          <w:szCs w:val="24"/>
          <w:rtl/>
        </w:rPr>
      </w:pPr>
      <w:r>
        <w:rPr>
          <w:rFonts w:ascii="David" w:hAnsi="David" w:cs="David"/>
          <w:b w:val="0"/>
          <w:bCs w:val="0"/>
          <w:sz w:val="24"/>
          <w:szCs w:val="24"/>
          <w:u w:val="none"/>
          <w:rtl/>
        </w:rPr>
        <w:t>"</w:t>
      </w:r>
      <w:r>
        <w:rPr>
          <w:rFonts w:ascii="David" w:hAnsi="David" w:cs="David"/>
          <w:sz w:val="24"/>
          <w:szCs w:val="24"/>
          <w:u w:val="none"/>
          <w:rtl/>
        </w:rPr>
        <w:t>והואיל:</w:t>
      </w:r>
      <w:r>
        <w:rPr>
          <w:rFonts w:ascii="David" w:hAnsi="David" w:cs="David"/>
          <w:sz w:val="24"/>
          <w:szCs w:val="24"/>
          <w:u w:val="none"/>
          <w:rtl/>
        </w:rPr>
        <w:tab/>
        <w:t xml:space="preserve">ועוה"ד ניאותו לקבל על עצמם את </w:t>
      </w:r>
      <w:r>
        <w:rPr>
          <w:rFonts w:ascii="David" w:hAnsi="David" w:cs="David"/>
          <w:sz w:val="24"/>
          <w:szCs w:val="24"/>
          <w:rtl/>
        </w:rPr>
        <w:t>ייצוגה של הלקוחה בקשר לחובות המוצהרים</w:t>
      </w:r>
      <w:r>
        <w:rPr>
          <w:rFonts w:ascii="David" w:hAnsi="David" w:cs="David"/>
          <w:sz w:val="24"/>
          <w:szCs w:val="24"/>
          <w:u w:val="none"/>
          <w:rtl/>
        </w:rPr>
        <w:t xml:space="preserve"> לעיל וכן בהליכים הנוגעים לזכויותיה הממוניות ונכסיה של הלקוחה, בכפוף למפורט בהסכם זה ובתמורה לשכר הטרחה הנקוב בהסכם זה"</w:t>
      </w:r>
    </w:p>
    <w:p w:rsidR="00902BFD" w:rsidRDefault="00902BFD" w:rsidP="00902BFD">
      <w:pPr>
        <w:pStyle w:val="af"/>
        <w:spacing w:line="360" w:lineRule="auto"/>
        <w:ind w:left="643"/>
        <w:jc w:val="both"/>
        <w:rPr>
          <w:rFonts w:ascii="David" w:hAnsi="David" w:cs="David"/>
          <w:sz w:val="24"/>
          <w:szCs w:val="24"/>
          <w:rtl/>
        </w:rPr>
      </w:pPr>
    </w:p>
    <w:p w:rsidR="00902BFD" w:rsidRDefault="00902BFD" w:rsidP="00902BFD">
      <w:pPr>
        <w:pStyle w:val="af"/>
        <w:spacing w:line="360" w:lineRule="auto"/>
        <w:ind w:left="643"/>
        <w:jc w:val="both"/>
        <w:rPr>
          <w:rFonts w:ascii="David" w:hAnsi="David" w:cs="David"/>
          <w:sz w:val="24"/>
          <w:szCs w:val="24"/>
          <w:rtl/>
        </w:rPr>
      </w:pPr>
      <w:r>
        <w:rPr>
          <w:rFonts w:ascii="David" w:hAnsi="David" w:cs="David"/>
          <w:sz w:val="24"/>
          <w:szCs w:val="24"/>
          <w:rtl/>
        </w:rPr>
        <w:t>כלומר – ההסכם מתייחס באופן ברור וחד משמעי לייצוג הנתבעת באשר לחובות מול נושים שונים, וזאת כאשר עיקר החוב שבנשיה – הוא לנושים המיוצגים על ידי התובע.</w:t>
      </w:r>
    </w:p>
    <w:p w:rsidR="00902BFD" w:rsidRDefault="00902BFD" w:rsidP="00902BFD">
      <w:pPr>
        <w:pStyle w:val="af"/>
        <w:spacing w:line="360" w:lineRule="auto"/>
        <w:ind w:left="643"/>
        <w:jc w:val="both"/>
        <w:rPr>
          <w:rFonts w:ascii="David" w:hAnsi="David" w:cs="David"/>
          <w:sz w:val="24"/>
          <w:szCs w:val="24"/>
          <w:rtl/>
        </w:rPr>
      </w:pPr>
    </w:p>
    <w:p w:rsidR="00902BFD" w:rsidRDefault="00902BFD" w:rsidP="00902BFD">
      <w:pPr>
        <w:pStyle w:val="af"/>
        <w:numPr>
          <w:ilvl w:val="0"/>
          <w:numId w:val="9"/>
        </w:numPr>
        <w:spacing w:line="360" w:lineRule="auto"/>
        <w:jc w:val="both"/>
        <w:rPr>
          <w:rFonts w:ascii="David" w:hAnsi="David" w:cs="David"/>
          <w:sz w:val="24"/>
          <w:szCs w:val="24"/>
          <w:rtl/>
        </w:rPr>
      </w:pPr>
      <w:r>
        <w:rPr>
          <w:rFonts w:ascii="David" w:hAnsi="David" w:cs="David"/>
          <w:b/>
          <w:bCs/>
          <w:sz w:val="24"/>
          <w:szCs w:val="24"/>
          <w:u w:val="single"/>
          <w:rtl/>
        </w:rPr>
        <w:t>ניסיונו של התובע בהסכם שכר הטרחה הראשון לתחם את השירות המשפטי – הייצוג הכפול יוגבל רק להליכי מו"מ אך לא לייצוג ב"הליכים משפטיים"</w:t>
      </w:r>
    </w:p>
    <w:p w:rsidR="00902BFD" w:rsidRDefault="00902BFD" w:rsidP="00902BFD">
      <w:pPr>
        <w:pStyle w:val="af"/>
        <w:spacing w:line="360" w:lineRule="auto"/>
        <w:ind w:left="643"/>
        <w:jc w:val="both"/>
        <w:rPr>
          <w:rFonts w:ascii="David" w:hAnsi="David" w:cs="David"/>
          <w:sz w:val="24"/>
          <w:szCs w:val="24"/>
        </w:rPr>
      </w:pPr>
      <w:r>
        <w:rPr>
          <w:rFonts w:ascii="David" w:hAnsi="David" w:cs="David"/>
          <w:sz w:val="24"/>
          <w:szCs w:val="24"/>
          <w:rtl/>
        </w:rPr>
        <w:t xml:space="preserve">התובע ביקש לסייג את הייצוג המשפטי הכפול, רק למקרים של ניהול הליכי משא ומתן – ולא למקרה של ניהול הליך משפטי. מכאן שילב התובע את סעיף 3 בהסכם שכר הטרחה הראשון ובו ההדגשות כפי שהופיעו במקור - </w:t>
      </w:r>
    </w:p>
    <w:p w:rsidR="00902BFD" w:rsidRDefault="00902BFD" w:rsidP="00CF1118">
      <w:pPr>
        <w:pStyle w:val="af"/>
        <w:spacing w:line="360" w:lineRule="auto"/>
        <w:ind w:left="934"/>
        <w:jc w:val="both"/>
        <w:rPr>
          <w:rFonts w:ascii="David" w:hAnsi="David" w:cs="David"/>
          <w:b/>
          <w:bCs/>
          <w:sz w:val="24"/>
          <w:szCs w:val="24"/>
          <w:rtl/>
        </w:rPr>
      </w:pPr>
      <w:r>
        <w:rPr>
          <w:rFonts w:ascii="David" w:hAnsi="David" w:cs="David"/>
          <w:sz w:val="24"/>
          <w:szCs w:val="24"/>
          <w:rtl/>
        </w:rPr>
        <w:t>"</w:t>
      </w:r>
      <w:r>
        <w:rPr>
          <w:rFonts w:ascii="David" w:hAnsi="David" w:cs="David"/>
          <w:b/>
          <w:bCs/>
          <w:sz w:val="24"/>
          <w:szCs w:val="24"/>
          <w:rtl/>
        </w:rPr>
        <w:t>על אף האמור לעיל, מובהר ללקוחה כי עוה"ד מנועים מלייצג את הלקוחה בהליכים</w:t>
      </w:r>
      <w:r>
        <w:rPr>
          <w:rFonts w:ascii="David" w:hAnsi="David" w:cs="David"/>
          <w:b/>
          <w:bCs/>
          <w:sz w:val="24"/>
          <w:szCs w:val="24"/>
          <w:u w:val="single"/>
          <w:rtl/>
        </w:rPr>
        <w:t xml:space="preserve"> משפטיים, </w:t>
      </w:r>
      <w:r>
        <w:rPr>
          <w:rFonts w:ascii="David" w:hAnsi="David" w:cs="David"/>
          <w:b/>
          <w:bCs/>
          <w:sz w:val="24"/>
          <w:szCs w:val="24"/>
          <w:rtl/>
        </w:rPr>
        <w:t>לרבות הליכי הוצאה לפועל נגד כלל חברה לביטוח בע"מ, בנק הפועלים בע"מ, בנק לאומי לישראל בע"מ ובנק דיסקונט בע"מ.</w:t>
      </w:r>
    </w:p>
    <w:p w:rsidR="00902BFD" w:rsidRDefault="00902BFD" w:rsidP="00CF1118">
      <w:pPr>
        <w:pStyle w:val="af"/>
        <w:spacing w:line="360" w:lineRule="auto"/>
        <w:ind w:left="934"/>
        <w:jc w:val="both"/>
        <w:rPr>
          <w:rFonts w:ascii="David" w:hAnsi="David" w:cs="David"/>
          <w:sz w:val="24"/>
          <w:szCs w:val="24"/>
          <w:rtl/>
        </w:rPr>
      </w:pPr>
      <w:r>
        <w:rPr>
          <w:rFonts w:ascii="David" w:hAnsi="David" w:cs="David"/>
          <w:b/>
          <w:bCs/>
          <w:sz w:val="24"/>
          <w:szCs w:val="24"/>
          <w:rtl/>
        </w:rPr>
        <w:t xml:space="preserve">הלקוחה מצהירה בזה כי ידוע לה כי בכל הנוגע לגורמים המוזכרים לעיל, יתמצה הטיפול המשפטי, </w:t>
      </w:r>
      <w:r>
        <w:rPr>
          <w:rFonts w:ascii="David" w:hAnsi="David" w:cs="David"/>
          <w:b/>
          <w:bCs/>
          <w:sz w:val="24"/>
          <w:szCs w:val="24"/>
          <w:u w:val="single"/>
          <w:rtl/>
        </w:rPr>
        <w:t>בהליכי הסדר, פשרה ומשא ומתן בלבד</w:t>
      </w:r>
      <w:r>
        <w:rPr>
          <w:rFonts w:ascii="David" w:hAnsi="David" w:cs="David"/>
          <w:b/>
          <w:bCs/>
          <w:sz w:val="24"/>
          <w:szCs w:val="24"/>
          <w:rtl/>
        </w:rPr>
        <w:t>, וכי ככל ויתקיימו בין הלקוחה לבין גורמים אלו הליכים משפטיים לרבות הליכי הוצאה לפועל ו/או הליכי כינוס ו/או הליכים אזרחיים אחרים, לא יטפלו עוה"ד בכך</w:t>
      </w:r>
      <w:r>
        <w:rPr>
          <w:rFonts w:ascii="David" w:hAnsi="David" w:cs="David"/>
          <w:sz w:val="24"/>
          <w:szCs w:val="24"/>
          <w:rtl/>
        </w:rPr>
        <w:t>"</w:t>
      </w:r>
    </w:p>
    <w:p w:rsidR="00902BFD" w:rsidRDefault="00902BFD" w:rsidP="00902BFD">
      <w:pPr>
        <w:pStyle w:val="af"/>
        <w:spacing w:line="360" w:lineRule="auto"/>
        <w:ind w:left="1559"/>
        <w:jc w:val="both"/>
        <w:rPr>
          <w:rFonts w:ascii="David" w:hAnsi="David" w:cs="David"/>
          <w:sz w:val="24"/>
          <w:szCs w:val="24"/>
          <w:rtl/>
        </w:rPr>
      </w:pPr>
    </w:p>
    <w:p w:rsidR="00902BFD" w:rsidRDefault="00902BFD" w:rsidP="00902BFD">
      <w:pPr>
        <w:pStyle w:val="af"/>
        <w:spacing w:line="360" w:lineRule="auto"/>
        <w:ind w:left="643"/>
        <w:jc w:val="both"/>
        <w:rPr>
          <w:rFonts w:ascii="David" w:hAnsi="David" w:cs="David"/>
          <w:sz w:val="24"/>
          <w:szCs w:val="24"/>
        </w:rPr>
      </w:pPr>
      <w:r>
        <w:rPr>
          <w:rFonts w:ascii="David" w:hAnsi="David" w:cs="David"/>
          <w:sz w:val="24"/>
          <w:szCs w:val="24"/>
          <w:rtl/>
        </w:rPr>
        <w:t xml:space="preserve"> כלומר, לטעמו של התובע – הוא יהיה כאמור רשאי לנהל משא ומתן עם עצמו, כאשר הוא מייצג הן את הנתבעת והן את נושיה. לעומת זאת – בכל הקשור לניהול הליכים משפטיים לא יוכל התובע לייצג ייצוג כפול.</w:t>
      </w:r>
    </w:p>
    <w:p w:rsidR="00902BFD" w:rsidRDefault="00902BFD" w:rsidP="00902BFD">
      <w:pPr>
        <w:pStyle w:val="af"/>
        <w:spacing w:line="360" w:lineRule="auto"/>
        <w:ind w:left="-172"/>
        <w:jc w:val="both"/>
        <w:rPr>
          <w:rFonts w:ascii="David" w:hAnsi="David" w:cs="David"/>
          <w:sz w:val="24"/>
          <w:szCs w:val="24"/>
          <w:u w:val="single"/>
          <w:rtl/>
        </w:rPr>
      </w:pPr>
    </w:p>
    <w:p w:rsidR="00902BFD" w:rsidRDefault="00902BFD" w:rsidP="00902BFD">
      <w:pPr>
        <w:pStyle w:val="af"/>
        <w:numPr>
          <w:ilvl w:val="0"/>
          <w:numId w:val="9"/>
        </w:numPr>
        <w:spacing w:line="360" w:lineRule="auto"/>
        <w:jc w:val="both"/>
        <w:rPr>
          <w:rFonts w:ascii="David" w:hAnsi="David" w:cs="David"/>
          <w:sz w:val="24"/>
          <w:szCs w:val="24"/>
          <w:rtl/>
        </w:rPr>
      </w:pPr>
      <w:r>
        <w:rPr>
          <w:rFonts w:ascii="David" w:hAnsi="David" w:cs="David"/>
          <w:sz w:val="24"/>
          <w:szCs w:val="24"/>
          <w:rtl/>
        </w:rPr>
        <w:t xml:space="preserve">קיים קושי רב בניסיון לתחם את הייצוג המשפטי, כך שהתובע אכן לא יוכל לייצג שני צדדים בהליכים משפטיים </w:t>
      </w:r>
      <w:r>
        <w:rPr>
          <w:rFonts w:ascii="David" w:hAnsi="David" w:cs="David"/>
          <w:sz w:val="24"/>
          <w:szCs w:val="24"/>
          <w:u w:val="single"/>
          <w:rtl/>
        </w:rPr>
        <w:t>באשר לאותו חוב</w:t>
      </w:r>
      <w:r>
        <w:rPr>
          <w:rFonts w:ascii="David" w:hAnsi="David" w:cs="David"/>
          <w:sz w:val="24"/>
          <w:szCs w:val="24"/>
          <w:rtl/>
        </w:rPr>
        <w:t>, ואולם כן יהיה רשאי לייצג את שני הצדדים בניהול משא ומתן. על כך ועל התיחום הנדרש בייצוג לקוחות, ארחיב בסעיף 6 להלן, בשלב זה אסתפק באזכור העובדה שקיים קושי בייצוג הכפול, הקושי גדל כאשר התובע החליט לאחר כשלושה שבועות בלבד לנסח הסכם נוסף שהוא צד לו ואשר מתייחס לתשלום שכר טרחה – הוא ההסכם מיום 18/5/2014 אליו אתייחס בפסקה הבאה.</w:t>
      </w:r>
    </w:p>
    <w:p w:rsidR="00902BFD" w:rsidRDefault="00902BFD" w:rsidP="00902BFD">
      <w:pPr>
        <w:pStyle w:val="af"/>
        <w:spacing w:line="360" w:lineRule="auto"/>
        <w:ind w:left="-172"/>
        <w:jc w:val="both"/>
        <w:rPr>
          <w:rFonts w:ascii="David" w:hAnsi="David" w:cs="David"/>
          <w:sz w:val="24"/>
          <w:szCs w:val="24"/>
          <w:u w:val="single"/>
          <w:rtl/>
        </w:rPr>
      </w:pPr>
    </w:p>
    <w:p w:rsidR="00902BFD" w:rsidRDefault="00902BFD" w:rsidP="00902BFD">
      <w:pPr>
        <w:pStyle w:val="af"/>
        <w:numPr>
          <w:ilvl w:val="1"/>
          <w:numId w:val="1"/>
        </w:numPr>
        <w:spacing w:line="360" w:lineRule="auto"/>
        <w:ind w:left="283" w:hanging="425"/>
        <w:jc w:val="both"/>
        <w:rPr>
          <w:rFonts w:ascii="David" w:hAnsi="David" w:cs="David"/>
          <w:sz w:val="24"/>
          <w:szCs w:val="24"/>
          <w:u w:val="single"/>
          <w:rtl/>
        </w:rPr>
      </w:pPr>
      <w:r>
        <w:rPr>
          <w:rFonts w:ascii="David" w:hAnsi="David" w:cs="David"/>
          <w:b/>
          <w:bCs/>
          <w:sz w:val="24"/>
          <w:szCs w:val="24"/>
          <w:u w:val="single"/>
          <w:rtl/>
        </w:rPr>
        <w:t>הסכם שני מיום 18/5/2014, שלושה שבועות מאוחר יותר – המתייחס אף הוא לתשלום שכר טרחה</w:t>
      </w:r>
    </w:p>
    <w:p w:rsidR="00902BFD" w:rsidRDefault="00902BFD" w:rsidP="00CF1118">
      <w:pPr>
        <w:pStyle w:val="af"/>
        <w:numPr>
          <w:ilvl w:val="0"/>
          <w:numId w:val="10"/>
        </w:numPr>
        <w:spacing w:line="360" w:lineRule="auto"/>
        <w:jc w:val="both"/>
        <w:rPr>
          <w:rFonts w:ascii="David" w:hAnsi="David" w:cs="David"/>
          <w:sz w:val="24"/>
          <w:szCs w:val="24"/>
        </w:rPr>
      </w:pPr>
      <w:r>
        <w:rPr>
          <w:rFonts w:ascii="David" w:hAnsi="David" w:cs="David"/>
          <w:sz w:val="24"/>
          <w:szCs w:val="24"/>
          <w:rtl/>
        </w:rPr>
        <w:t xml:space="preserve">ביום 27/4/2014, שלושה ימים לאחר הסכם שכר הטרחה </w:t>
      </w:r>
      <w:r w:rsidR="00CF1118">
        <w:rPr>
          <w:rFonts w:ascii="David" w:hAnsi="David" w:cs="David" w:hint="cs"/>
          <w:sz w:val="24"/>
          <w:szCs w:val="24"/>
          <w:rtl/>
        </w:rPr>
        <w:t xml:space="preserve">מיום </w:t>
      </w:r>
      <w:r>
        <w:rPr>
          <w:rFonts w:ascii="David" w:hAnsi="David" w:cs="David"/>
          <w:sz w:val="24"/>
          <w:szCs w:val="24"/>
          <w:rtl/>
        </w:rPr>
        <w:t xml:space="preserve">24/4/2014, מונה לבן זוגה של הנתבעת מנהל מיוחד לנכסיו. המנהל המיוחד מונה במסגרת תיק פש"ר 26951-04-14. כשלושה שבועות מאוחר יותר ניסח התובע הסכם נוסף שהוא צד לו -  הסכם אשר נועד להביא לגביית </w:t>
      </w:r>
      <w:r>
        <w:rPr>
          <w:rFonts w:ascii="David" w:hAnsi="David" w:cs="David"/>
          <w:b/>
          <w:bCs/>
          <w:sz w:val="24"/>
          <w:szCs w:val="24"/>
          <w:rtl/>
        </w:rPr>
        <w:t>"מלוא חובה של כלל"</w:t>
      </w:r>
      <w:r>
        <w:rPr>
          <w:rFonts w:ascii="David" w:hAnsi="David" w:cs="David"/>
          <w:sz w:val="24"/>
          <w:szCs w:val="24"/>
          <w:rtl/>
        </w:rPr>
        <w:t xml:space="preserve"> – תוך מינוי עו"ד ארז חבר מהתובע ככונס נכסים. על כך בפסקה הבאה.</w:t>
      </w:r>
    </w:p>
    <w:p w:rsidR="00902BFD" w:rsidRDefault="00902BFD" w:rsidP="00902BFD">
      <w:pPr>
        <w:pStyle w:val="af"/>
        <w:spacing w:line="360" w:lineRule="auto"/>
        <w:ind w:left="643"/>
        <w:jc w:val="both"/>
        <w:rPr>
          <w:rFonts w:ascii="David" w:hAnsi="David" w:cs="David"/>
          <w:sz w:val="24"/>
          <w:szCs w:val="24"/>
        </w:rPr>
      </w:pPr>
    </w:p>
    <w:p w:rsidR="00902BFD" w:rsidRDefault="00902BFD" w:rsidP="00902BFD">
      <w:pPr>
        <w:pStyle w:val="af"/>
        <w:numPr>
          <w:ilvl w:val="0"/>
          <w:numId w:val="10"/>
        </w:numPr>
        <w:spacing w:line="360" w:lineRule="auto"/>
        <w:jc w:val="both"/>
        <w:rPr>
          <w:rFonts w:ascii="David" w:hAnsi="David" w:cs="David"/>
          <w:sz w:val="24"/>
          <w:szCs w:val="24"/>
        </w:rPr>
      </w:pPr>
      <w:r>
        <w:rPr>
          <w:rFonts w:ascii="David" w:hAnsi="David" w:cs="David"/>
          <w:sz w:val="24"/>
          <w:szCs w:val="24"/>
          <w:rtl/>
        </w:rPr>
        <w:t>ביום 18/5/2014 ניסח התובע "הסכם עקרונות משולש" (נספח "ה" לתצהיר התובע) אשר נועד להסדיר הטיפול בחוב הקיים לכלל חברה לביטוח. בהסכם העקרונות המשולש שלושה צדדים – שניים מהם הם הנתבעת וכלל חברה לביטוח בע"מ, קרי החייבת והנושה. הצד השלישי הוא התובע עצמו.</w:t>
      </w:r>
    </w:p>
    <w:p w:rsidR="00902BFD" w:rsidRDefault="00902BFD" w:rsidP="00902BFD">
      <w:pPr>
        <w:pStyle w:val="af"/>
        <w:spacing w:line="360" w:lineRule="auto"/>
        <w:ind w:left="643"/>
        <w:jc w:val="both"/>
        <w:rPr>
          <w:rFonts w:ascii="David" w:hAnsi="David" w:cs="David"/>
          <w:sz w:val="24"/>
          <w:szCs w:val="24"/>
        </w:rPr>
      </w:pPr>
    </w:p>
    <w:p w:rsidR="00902BFD" w:rsidRDefault="00902BFD" w:rsidP="00902BFD">
      <w:pPr>
        <w:pStyle w:val="af"/>
        <w:numPr>
          <w:ilvl w:val="0"/>
          <w:numId w:val="10"/>
        </w:numPr>
        <w:spacing w:line="360" w:lineRule="auto"/>
        <w:jc w:val="both"/>
        <w:rPr>
          <w:rFonts w:ascii="David" w:hAnsi="David" w:cs="David"/>
          <w:sz w:val="24"/>
          <w:szCs w:val="24"/>
        </w:rPr>
      </w:pPr>
      <w:r>
        <w:rPr>
          <w:rFonts w:ascii="David" w:hAnsi="David" w:cs="David"/>
          <w:sz w:val="24"/>
          <w:szCs w:val="24"/>
          <w:rtl/>
        </w:rPr>
        <w:t xml:space="preserve">אותו "הסכם עקרונות משולש" לא כלל </w:t>
      </w:r>
      <w:r>
        <w:rPr>
          <w:rFonts w:ascii="David" w:hAnsi="David" w:cs="David"/>
          <w:sz w:val="24"/>
          <w:szCs w:val="24"/>
          <w:u w:val="single"/>
          <w:rtl/>
        </w:rPr>
        <w:t>שום פשרה כספית</w:t>
      </w:r>
      <w:r>
        <w:rPr>
          <w:rFonts w:ascii="David" w:hAnsi="David" w:cs="David"/>
          <w:sz w:val="24"/>
          <w:szCs w:val="24"/>
          <w:rtl/>
        </w:rPr>
        <w:t xml:space="preserve"> אל מול כלל חברה לביטוח, אלא התייחס בעיקרו למינויו של עו"ד ארז חבר מהתובע ככונס נכסים. על כך שההסכם לא כולל שום פשרה כספית, למדים כבר מסעיף 2 להסכם בו הובהר כי עו"ד ארז חבר מהתובע ימונה ככונס נכסים וזאת (ההדגשות לא במקור) – </w:t>
      </w:r>
    </w:p>
    <w:p w:rsidR="00902BFD" w:rsidRDefault="00902BFD" w:rsidP="00902BFD">
      <w:pPr>
        <w:pStyle w:val="af"/>
        <w:spacing w:line="360" w:lineRule="auto"/>
        <w:ind w:left="1559"/>
        <w:jc w:val="both"/>
        <w:rPr>
          <w:rFonts w:ascii="David" w:hAnsi="David" w:cs="David"/>
          <w:sz w:val="24"/>
          <w:szCs w:val="24"/>
        </w:rPr>
      </w:pPr>
      <w:r>
        <w:rPr>
          <w:rFonts w:ascii="David" w:hAnsi="David" w:cs="David"/>
          <w:b/>
          <w:bCs/>
          <w:sz w:val="24"/>
          <w:szCs w:val="24"/>
          <w:rtl/>
        </w:rPr>
        <w:t xml:space="preserve">"... לצורך פירעון </w:t>
      </w:r>
      <w:r>
        <w:rPr>
          <w:rFonts w:ascii="David" w:hAnsi="David" w:cs="David"/>
          <w:b/>
          <w:bCs/>
          <w:sz w:val="24"/>
          <w:szCs w:val="24"/>
          <w:u w:val="single"/>
          <w:rtl/>
        </w:rPr>
        <w:t>מלוא חובה של כלל</w:t>
      </w:r>
      <w:r>
        <w:rPr>
          <w:rFonts w:ascii="David" w:hAnsi="David" w:cs="David"/>
          <w:b/>
          <w:bCs/>
          <w:sz w:val="24"/>
          <w:szCs w:val="24"/>
          <w:rtl/>
        </w:rPr>
        <w:t xml:space="preserve"> ובהקדם האפשרי"</w:t>
      </w:r>
    </w:p>
    <w:p w:rsidR="00902BFD" w:rsidRDefault="00902BFD" w:rsidP="00902BFD">
      <w:pPr>
        <w:pStyle w:val="af"/>
        <w:rPr>
          <w:rFonts w:ascii="David" w:hAnsi="David" w:cs="David"/>
          <w:sz w:val="24"/>
          <w:szCs w:val="24"/>
        </w:rPr>
      </w:pPr>
    </w:p>
    <w:p w:rsidR="00902BFD" w:rsidRDefault="00902BFD" w:rsidP="00902BFD">
      <w:pPr>
        <w:pStyle w:val="af"/>
        <w:spacing w:line="360" w:lineRule="auto"/>
        <w:ind w:left="643"/>
        <w:jc w:val="both"/>
        <w:rPr>
          <w:rFonts w:ascii="David" w:hAnsi="David" w:cs="David"/>
          <w:sz w:val="24"/>
          <w:szCs w:val="24"/>
          <w:rtl/>
        </w:rPr>
      </w:pPr>
      <w:r>
        <w:rPr>
          <w:rFonts w:ascii="David" w:hAnsi="David" w:cs="David"/>
          <w:sz w:val="24"/>
          <w:szCs w:val="24"/>
          <w:rtl/>
        </w:rPr>
        <w:t xml:space="preserve">וכן בהמשך, הובהר בסעיף 4 להסכם, כי סכום הנשיה הוא בגין מלוא החוב ומכאן סכום זה לא יופחת, וכלשון ההסכם (ההדגשות לא במקור) - </w:t>
      </w:r>
    </w:p>
    <w:p w:rsidR="00902BFD" w:rsidRDefault="00902BFD" w:rsidP="00902BFD">
      <w:pPr>
        <w:pStyle w:val="af"/>
        <w:spacing w:line="360" w:lineRule="auto"/>
        <w:ind w:left="1559"/>
        <w:jc w:val="both"/>
        <w:rPr>
          <w:rFonts w:ascii="David" w:hAnsi="David" w:cs="David"/>
          <w:b/>
          <w:bCs/>
          <w:sz w:val="24"/>
          <w:szCs w:val="24"/>
          <w:rtl/>
        </w:rPr>
      </w:pPr>
      <w:r>
        <w:rPr>
          <w:rFonts w:ascii="David" w:hAnsi="David" w:cs="David"/>
          <w:b/>
          <w:bCs/>
          <w:sz w:val="24"/>
          <w:szCs w:val="24"/>
          <w:rtl/>
        </w:rPr>
        <w:t xml:space="preserve">"הכונס המיועד יפעל במהירות לצורך מימוש ההסכם כולו או יחידות הנכס בנפרד וזאת לצורך סילוק מרבי של </w:t>
      </w:r>
      <w:r>
        <w:rPr>
          <w:rFonts w:ascii="David" w:hAnsi="David" w:cs="David"/>
          <w:b/>
          <w:bCs/>
          <w:sz w:val="24"/>
          <w:szCs w:val="24"/>
          <w:u w:val="single"/>
          <w:rtl/>
        </w:rPr>
        <w:t>מלוא יתרת החוב</w:t>
      </w:r>
      <w:r>
        <w:rPr>
          <w:rFonts w:ascii="David" w:hAnsi="David" w:cs="David"/>
          <w:b/>
          <w:bCs/>
          <w:sz w:val="24"/>
          <w:szCs w:val="24"/>
          <w:rtl/>
        </w:rPr>
        <w:t xml:space="preserve"> בהקדם האפשרי..."</w:t>
      </w:r>
    </w:p>
    <w:p w:rsidR="00902BFD" w:rsidRDefault="00902BFD" w:rsidP="00902BFD">
      <w:pPr>
        <w:pStyle w:val="af"/>
        <w:spacing w:line="360" w:lineRule="auto"/>
        <w:ind w:left="1559"/>
        <w:jc w:val="both"/>
        <w:rPr>
          <w:rFonts w:ascii="David" w:hAnsi="David" w:cs="David"/>
          <w:b/>
          <w:bCs/>
          <w:sz w:val="24"/>
          <w:szCs w:val="24"/>
          <w:rtl/>
        </w:rPr>
      </w:pPr>
    </w:p>
    <w:p w:rsidR="00902BFD" w:rsidRDefault="00902BFD" w:rsidP="00902BFD">
      <w:pPr>
        <w:pStyle w:val="af"/>
        <w:spacing w:line="360" w:lineRule="auto"/>
        <w:ind w:left="643"/>
        <w:jc w:val="both"/>
        <w:rPr>
          <w:rFonts w:ascii="David" w:hAnsi="David" w:cs="David"/>
          <w:sz w:val="24"/>
          <w:szCs w:val="24"/>
          <w:rtl/>
        </w:rPr>
      </w:pPr>
      <w:r>
        <w:rPr>
          <w:rFonts w:ascii="David" w:hAnsi="David" w:cs="David"/>
          <w:sz w:val="24"/>
          <w:szCs w:val="24"/>
          <w:rtl/>
        </w:rPr>
        <w:t xml:space="preserve">באשר לנתבעת, </w:t>
      </w:r>
      <w:r>
        <w:rPr>
          <w:rFonts w:ascii="David" w:hAnsi="David" w:cs="David"/>
          <w:sz w:val="24"/>
          <w:szCs w:val="24"/>
          <w:u w:val="single"/>
          <w:rtl/>
        </w:rPr>
        <w:t>הרי זו שיוצגה על ידי התובע</w:t>
      </w:r>
      <w:r>
        <w:rPr>
          <w:rFonts w:ascii="David" w:hAnsi="David" w:cs="David"/>
          <w:sz w:val="24"/>
          <w:szCs w:val="24"/>
          <w:rtl/>
        </w:rPr>
        <w:t xml:space="preserve"> הסכימה בחתימתה לשתף פעולה לצורך פירעון מלוא החוב – ללא כל הפחתה כלשהי בחוב שאכן היה ממילא חוב מובטח.</w:t>
      </w:r>
    </w:p>
    <w:p w:rsidR="00902BFD" w:rsidRDefault="00902BFD" w:rsidP="00902BFD">
      <w:pPr>
        <w:pStyle w:val="af"/>
        <w:rPr>
          <w:rFonts w:ascii="David" w:hAnsi="David" w:cs="David"/>
          <w:sz w:val="24"/>
          <w:szCs w:val="24"/>
          <w:rtl/>
        </w:rPr>
      </w:pPr>
    </w:p>
    <w:p w:rsidR="00902BFD" w:rsidRDefault="00902BFD" w:rsidP="00902BFD">
      <w:pPr>
        <w:pStyle w:val="af"/>
        <w:numPr>
          <w:ilvl w:val="0"/>
          <w:numId w:val="10"/>
        </w:numPr>
        <w:spacing w:line="360" w:lineRule="auto"/>
        <w:jc w:val="both"/>
        <w:rPr>
          <w:rFonts w:ascii="David" w:hAnsi="David" w:cs="David"/>
          <w:sz w:val="24"/>
          <w:szCs w:val="24"/>
          <w:rtl/>
        </w:rPr>
      </w:pPr>
      <w:r>
        <w:rPr>
          <w:rFonts w:ascii="David" w:hAnsi="David" w:cs="David"/>
          <w:b/>
          <w:bCs/>
          <w:sz w:val="24"/>
          <w:szCs w:val="24"/>
          <w:u w:val="single"/>
          <w:rtl/>
        </w:rPr>
        <w:t>על השכר שנקבע בהסכם החדש הוא "הסכם העקרונות המשולש"</w:t>
      </w:r>
    </w:p>
    <w:p w:rsidR="00902BFD" w:rsidRDefault="00902BFD" w:rsidP="00902BFD">
      <w:pPr>
        <w:pStyle w:val="af"/>
        <w:spacing w:line="360" w:lineRule="auto"/>
        <w:ind w:left="708"/>
        <w:jc w:val="both"/>
        <w:rPr>
          <w:rFonts w:ascii="David" w:hAnsi="David" w:cs="David"/>
          <w:sz w:val="24"/>
          <w:szCs w:val="24"/>
        </w:rPr>
      </w:pPr>
      <w:r>
        <w:rPr>
          <w:rFonts w:ascii="David" w:hAnsi="David" w:cs="David"/>
          <w:sz w:val="24"/>
          <w:szCs w:val="24"/>
          <w:rtl/>
        </w:rPr>
        <w:t xml:space="preserve">במסגרת ההסכם הנוסף שניסח התובע, הוא הסכם העקרונות המשולש, נקבע ששכרו ככונס נכסים יעמוד על הסך של </w:t>
      </w:r>
      <w:r>
        <w:rPr>
          <w:rFonts w:ascii="David" w:hAnsi="David" w:cs="David"/>
          <w:b/>
          <w:bCs/>
          <w:sz w:val="24"/>
          <w:szCs w:val="24"/>
          <w:u w:val="single"/>
          <w:rtl/>
        </w:rPr>
        <w:t>400,000 ₪</w:t>
      </w:r>
      <w:r>
        <w:rPr>
          <w:rFonts w:ascii="David" w:hAnsi="David" w:cs="David"/>
          <w:sz w:val="24"/>
          <w:szCs w:val="24"/>
          <w:rtl/>
        </w:rPr>
        <w:t xml:space="preserve"> בלבד.</w:t>
      </w:r>
    </w:p>
    <w:p w:rsidR="00902BFD" w:rsidRDefault="00902BFD" w:rsidP="00902BFD">
      <w:pPr>
        <w:pStyle w:val="af"/>
        <w:spacing w:line="360" w:lineRule="auto"/>
        <w:ind w:left="1080"/>
        <w:jc w:val="both"/>
        <w:rPr>
          <w:rFonts w:ascii="David" w:hAnsi="David" w:cs="David"/>
          <w:sz w:val="24"/>
          <w:szCs w:val="24"/>
        </w:rPr>
      </w:pPr>
    </w:p>
    <w:p w:rsidR="00902BFD" w:rsidRDefault="00902BFD" w:rsidP="00902BFD">
      <w:pPr>
        <w:pStyle w:val="af"/>
        <w:numPr>
          <w:ilvl w:val="0"/>
          <w:numId w:val="10"/>
        </w:numPr>
        <w:spacing w:line="360" w:lineRule="auto"/>
        <w:jc w:val="both"/>
        <w:rPr>
          <w:rFonts w:ascii="David" w:hAnsi="David" w:cs="David"/>
          <w:sz w:val="24"/>
          <w:szCs w:val="24"/>
          <w:rtl/>
        </w:rPr>
      </w:pPr>
      <w:r>
        <w:rPr>
          <w:rFonts w:ascii="David" w:hAnsi="David" w:cs="David"/>
          <w:b/>
          <w:bCs/>
          <w:sz w:val="24"/>
          <w:szCs w:val="24"/>
          <w:u w:val="single"/>
          <w:rtl/>
        </w:rPr>
        <w:t>ההסכם החדש מיום 18/5/2014 הוסיף פסקה באשר לניגוד עניינים, והוראה המוכיחה שהתובע אכן  הבחין בקושי באשר לייצוג הכפול ובאשר לניגוד העניינים בו הוא נמצא</w:t>
      </w:r>
    </w:p>
    <w:p w:rsidR="00902BFD" w:rsidRDefault="00902BFD" w:rsidP="00902BFD">
      <w:pPr>
        <w:pStyle w:val="af"/>
        <w:numPr>
          <w:ilvl w:val="0"/>
          <w:numId w:val="5"/>
        </w:numPr>
        <w:spacing w:line="360" w:lineRule="auto"/>
        <w:jc w:val="both"/>
        <w:rPr>
          <w:rFonts w:ascii="David" w:hAnsi="David" w:cs="David"/>
          <w:sz w:val="24"/>
          <w:szCs w:val="24"/>
        </w:rPr>
      </w:pPr>
      <w:r>
        <w:rPr>
          <w:rFonts w:ascii="David" w:hAnsi="David" w:cs="David"/>
          <w:sz w:val="24"/>
          <w:szCs w:val="24"/>
          <w:rtl/>
        </w:rPr>
        <w:t>ההסכם החדש והנוסף מיום 18/5/2014 התייחס גם להסכם שכר הטרחה שנקשר רק כשלושה שבועות קודם לכן. לענין זה ציין ההסכם החדש והפנה לכך שהסכם שכר הטרחה "</w:t>
      </w:r>
      <w:r>
        <w:rPr>
          <w:rFonts w:ascii="David" w:hAnsi="David" w:cs="David"/>
          <w:sz w:val="24"/>
          <w:szCs w:val="24"/>
          <w:u w:val="single"/>
          <w:rtl/>
        </w:rPr>
        <w:t>סויג לענין ייצוגה של החייבת בהליכים משפטיים מול כלל</w:t>
      </w:r>
      <w:r>
        <w:rPr>
          <w:rFonts w:ascii="David" w:hAnsi="David" w:cs="David"/>
          <w:sz w:val="24"/>
          <w:szCs w:val="24"/>
          <w:rtl/>
        </w:rPr>
        <w:t>" (ר' פסקת "והואיל" רביעית בהסכם מיום 18/5/2014).</w:t>
      </w:r>
    </w:p>
    <w:p w:rsidR="00902BFD" w:rsidRDefault="00902BFD" w:rsidP="00902BFD">
      <w:pPr>
        <w:pStyle w:val="af"/>
        <w:rPr>
          <w:rFonts w:ascii="David" w:hAnsi="David" w:cs="David"/>
          <w:sz w:val="24"/>
          <w:szCs w:val="24"/>
        </w:rPr>
      </w:pPr>
    </w:p>
    <w:p w:rsidR="00902BFD" w:rsidRDefault="00902BFD" w:rsidP="00902BFD">
      <w:pPr>
        <w:pStyle w:val="af"/>
        <w:numPr>
          <w:ilvl w:val="0"/>
          <w:numId w:val="5"/>
        </w:numPr>
        <w:spacing w:line="360" w:lineRule="auto"/>
        <w:jc w:val="both"/>
        <w:rPr>
          <w:rFonts w:ascii="David" w:hAnsi="David" w:cs="David"/>
          <w:sz w:val="24"/>
          <w:szCs w:val="24"/>
          <w:rtl/>
        </w:rPr>
      </w:pPr>
      <w:r>
        <w:rPr>
          <w:rFonts w:ascii="David" w:hAnsi="David" w:cs="David"/>
          <w:sz w:val="24"/>
          <w:szCs w:val="24"/>
          <w:rtl/>
        </w:rPr>
        <w:t xml:space="preserve">ההסכם החדש מיום  18/5/2014 </w:t>
      </w:r>
      <w:r>
        <w:rPr>
          <w:rFonts w:ascii="David" w:hAnsi="David" w:cs="David"/>
          <w:sz w:val="24"/>
          <w:szCs w:val="24"/>
          <w:u w:val="single"/>
          <w:rtl/>
        </w:rPr>
        <w:t>אינו</w:t>
      </w:r>
      <w:r>
        <w:rPr>
          <w:rFonts w:ascii="David" w:hAnsi="David" w:cs="David"/>
          <w:sz w:val="24"/>
          <w:szCs w:val="24"/>
          <w:rtl/>
        </w:rPr>
        <w:t xml:space="preserve"> בגדר "הליך משפטי", ההיפך הוא הנכון – ההסכם החדש מיום 18/5/2014 נועד למנוע כל הליך משפטי ובמסגרתו התחייבה הנתבעת לשתף פעולה בגביית </w:t>
      </w:r>
      <w:r>
        <w:rPr>
          <w:rFonts w:ascii="David" w:hAnsi="David" w:cs="David"/>
          <w:b/>
          <w:bCs/>
          <w:sz w:val="24"/>
          <w:szCs w:val="24"/>
          <w:rtl/>
        </w:rPr>
        <w:t>"מלוא יתרת החוב"</w:t>
      </w:r>
      <w:r>
        <w:rPr>
          <w:rFonts w:ascii="David" w:hAnsi="David" w:cs="David"/>
          <w:sz w:val="24"/>
          <w:szCs w:val="24"/>
          <w:rtl/>
        </w:rPr>
        <w:t>. למרות זאת דאג התובע לכלול בהסכם החדש פסקה המבהירה שנאמנותו ואחריותו המקצועית היא לכלל חברה לביטוח בלבד. וכך ניסח התובע את סעיף 3 להסכם החדש (ההדגשות לא במקור):</w:t>
      </w:r>
    </w:p>
    <w:p w:rsidR="00902BFD" w:rsidRDefault="00902BFD" w:rsidP="00902BFD">
      <w:pPr>
        <w:pStyle w:val="af"/>
        <w:spacing w:line="360" w:lineRule="auto"/>
        <w:ind w:left="1440"/>
        <w:jc w:val="both"/>
        <w:rPr>
          <w:rFonts w:ascii="David" w:hAnsi="David" w:cs="David"/>
          <w:b/>
          <w:bCs/>
          <w:sz w:val="24"/>
          <w:szCs w:val="24"/>
        </w:rPr>
      </w:pPr>
      <w:r>
        <w:rPr>
          <w:rFonts w:ascii="David" w:hAnsi="David" w:cs="David"/>
          <w:b/>
          <w:bCs/>
          <w:sz w:val="24"/>
          <w:szCs w:val="24"/>
          <w:rtl/>
        </w:rPr>
        <w:t xml:space="preserve">"מובהר ומוסכם בזה על ידי כל הצדדים כי הכונס המיועד מייצג בראש ובראשונה את כלל כנושה מובטח, וזאת בהתאם לחובות החלים על כונסי נכסים מכוח הדין לרבות חובותיהם כלפי יתר הנושים. בכל מקרה של ניגוד עניינים בין החייבים ו/או מי מהם לבין כלל, יפעל הכונס המיועד לטובת עניינה של כלל והכל בכפוף לכל דין או הוראה אחרת. </w:t>
      </w:r>
      <w:r>
        <w:rPr>
          <w:rFonts w:ascii="David" w:hAnsi="David" w:cs="David"/>
          <w:b/>
          <w:bCs/>
          <w:sz w:val="24"/>
          <w:szCs w:val="24"/>
          <w:u w:val="single"/>
          <w:rtl/>
        </w:rPr>
        <w:t>החייבת מצהירה כי אין לה ולא תהיה לה כל טענה ו/או דרישה בענין זה כלפי הכונס המיועד ו/או עוה"ד לרבות בגין ניגוד עניינים</w:t>
      </w:r>
      <w:r>
        <w:rPr>
          <w:rFonts w:ascii="David" w:hAnsi="David" w:cs="David"/>
          <w:b/>
          <w:bCs/>
          <w:sz w:val="24"/>
          <w:szCs w:val="24"/>
          <w:rtl/>
        </w:rPr>
        <w:t>"</w:t>
      </w:r>
    </w:p>
    <w:p w:rsidR="00902BFD" w:rsidRDefault="00902BFD" w:rsidP="00902BFD">
      <w:pPr>
        <w:pStyle w:val="af"/>
        <w:spacing w:line="360" w:lineRule="auto"/>
        <w:ind w:left="1440"/>
        <w:jc w:val="both"/>
        <w:rPr>
          <w:rFonts w:ascii="David" w:hAnsi="David" w:cs="David"/>
          <w:b/>
          <w:bCs/>
          <w:sz w:val="24"/>
          <w:szCs w:val="24"/>
          <w:rtl/>
        </w:rPr>
      </w:pPr>
      <w:r>
        <w:rPr>
          <w:rFonts w:ascii="David" w:hAnsi="David" w:cs="David"/>
          <w:b/>
          <w:bCs/>
          <w:sz w:val="24"/>
          <w:szCs w:val="24"/>
          <w:rtl/>
        </w:rPr>
        <w:t xml:space="preserve">     </w:t>
      </w:r>
    </w:p>
    <w:p w:rsidR="00902BFD" w:rsidRDefault="00902BFD" w:rsidP="00902BFD">
      <w:pPr>
        <w:pStyle w:val="af"/>
        <w:spacing w:line="360" w:lineRule="auto"/>
        <w:ind w:left="1080"/>
        <w:jc w:val="both"/>
        <w:rPr>
          <w:rFonts w:ascii="David" w:hAnsi="David" w:cs="David"/>
          <w:sz w:val="24"/>
          <w:szCs w:val="24"/>
        </w:rPr>
      </w:pPr>
      <w:r>
        <w:rPr>
          <w:rFonts w:ascii="David" w:hAnsi="David" w:cs="David"/>
          <w:sz w:val="24"/>
          <w:szCs w:val="24"/>
          <w:rtl/>
        </w:rPr>
        <w:t xml:space="preserve">וכך, תוך שהתובע מייצג את הנתבעת בהליכי מו"מ, הוא ניסח והחתים אותה על הסכם לפיו הוא ימונה ככונס נכסים; התובע ניסח והחתים על הסכם לפיו הוא (התובע) ימשיך וייצג בפועל את כלל חברה לביטוח בלבד כנושה מובטח; התובע ניסח והחתים על הסכם לפיו היא (הנתבעת) לא תטען דבר לענין זה. </w:t>
      </w:r>
    </w:p>
    <w:p w:rsidR="00902BFD" w:rsidRDefault="00902BFD" w:rsidP="00902BFD">
      <w:pPr>
        <w:pStyle w:val="af"/>
        <w:spacing w:line="360" w:lineRule="auto"/>
        <w:ind w:left="1080"/>
        <w:jc w:val="both"/>
        <w:rPr>
          <w:rFonts w:ascii="David" w:hAnsi="David" w:cs="David"/>
          <w:sz w:val="24"/>
          <w:szCs w:val="24"/>
          <w:rtl/>
        </w:rPr>
      </w:pPr>
    </w:p>
    <w:p w:rsidR="00902BFD" w:rsidRDefault="00902BFD" w:rsidP="00902BFD">
      <w:pPr>
        <w:pStyle w:val="af"/>
        <w:spacing w:line="360" w:lineRule="auto"/>
        <w:ind w:left="1080"/>
        <w:jc w:val="both"/>
        <w:rPr>
          <w:rFonts w:ascii="David" w:hAnsi="David" w:cs="David"/>
          <w:sz w:val="24"/>
          <w:szCs w:val="24"/>
          <w:rtl/>
        </w:rPr>
      </w:pPr>
      <w:r>
        <w:rPr>
          <w:rFonts w:ascii="David" w:hAnsi="David" w:cs="David"/>
          <w:sz w:val="24"/>
          <w:szCs w:val="24"/>
          <w:rtl/>
        </w:rPr>
        <w:t>בשולי הדברים ייאמר שעוד החתים התובע את הנתבעת על הסכמה לכך שהוא (התובע) יקבל שכר טרחה סך של 400,000 ₪, וכעת הוא עותר לשכר נוסף בסך העולה על 900,000 ₪ - ועל כך עוד יורחב להלן.</w:t>
      </w:r>
    </w:p>
    <w:p w:rsidR="00902BFD" w:rsidRDefault="00902BFD" w:rsidP="00902BFD">
      <w:pPr>
        <w:pStyle w:val="af"/>
        <w:spacing w:line="360" w:lineRule="auto"/>
        <w:ind w:left="283"/>
        <w:jc w:val="both"/>
        <w:rPr>
          <w:rFonts w:ascii="David" w:hAnsi="David" w:cs="David"/>
          <w:sz w:val="24"/>
          <w:szCs w:val="24"/>
          <w:u w:val="single"/>
          <w:rtl/>
        </w:rPr>
      </w:pPr>
    </w:p>
    <w:p w:rsidR="00CF1118" w:rsidRDefault="00CF1118" w:rsidP="00902BFD">
      <w:pPr>
        <w:pStyle w:val="af"/>
        <w:spacing w:line="360" w:lineRule="auto"/>
        <w:ind w:left="283"/>
        <w:jc w:val="both"/>
        <w:rPr>
          <w:rFonts w:ascii="David" w:hAnsi="David" w:cs="David"/>
          <w:sz w:val="24"/>
          <w:szCs w:val="24"/>
          <w:u w:val="single"/>
          <w:rtl/>
        </w:rPr>
      </w:pPr>
    </w:p>
    <w:p w:rsidR="00CF1118" w:rsidRDefault="00CF1118" w:rsidP="00902BFD">
      <w:pPr>
        <w:pStyle w:val="af"/>
        <w:spacing w:line="360" w:lineRule="auto"/>
        <w:ind w:left="283"/>
        <w:jc w:val="both"/>
        <w:rPr>
          <w:rFonts w:ascii="David" w:hAnsi="David" w:cs="David"/>
          <w:sz w:val="24"/>
          <w:szCs w:val="24"/>
          <w:u w:val="single"/>
          <w:rtl/>
        </w:rPr>
      </w:pPr>
    </w:p>
    <w:p w:rsidR="00902BFD" w:rsidRDefault="00902BFD" w:rsidP="00902BFD">
      <w:pPr>
        <w:pStyle w:val="af"/>
        <w:numPr>
          <w:ilvl w:val="1"/>
          <w:numId w:val="1"/>
        </w:numPr>
        <w:spacing w:line="360" w:lineRule="auto"/>
        <w:ind w:left="283" w:hanging="425"/>
        <w:jc w:val="both"/>
        <w:rPr>
          <w:rFonts w:ascii="David" w:hAnsi="David" w:cs="David"/>
          <w:b/>
          <w:bCs/>
          <w:sz w:val="24"/>
          <w:szCs w:val="24"/>
          <w:u w:val="single"/>
          <w:rtl/>
        </w:rPr>
      </w:pPr>
      <w:r>
        <w:rPr>
          <w:rFonts w:ascii="David" w:hAnsi="David" w:cs="David"/>
          <w:b/>
          <w:bCs/>
          <w:sz w:val="24"/>
          <w:szCs w:val="24"/>
          <w:u w:val="single"/>
          <w:rtl/>
        </w:rPr>
        <w:t>סוף דבר לענין הנושא הראשון מארבעה</w:t>
      </w:r>
    </w:p>
    <w:p w:rsidR="00902BFD" w:rsidRDefault="00902BFD" w:rsidP="00902BFD">
      <w:pPr>
        <w:pStyle w:val="af"/>
        <w:numPr>
          <w:ilvl w:val="0"/>
          <w:numId w:val="11"/>
        </w:numPr>
        <w:spacing w:line="360" w:lineRule="auto"/>
        <w:jc w:val="both"/>
        <w:rPr>
          <w:rFonts w:ascii="David" w:hAnsi="David" w:cs="David"/>
          <w:sz w:val="24"/>
          <w:szCs w:val="24"/>
        </w:rPr>
      </w:pPr>
      <w:r>
        <w:rPr>
          <w:rFonts w:ascii="David" w:hAnsi="David" w:cs="David"/>
          <w:sz w:val="24"/>
          <w:szCs w:val="24"/>
          <w:rtl/>
        </w:rPr>
        <w:t>מחוקק המשנה הכיר במצבים חריגים בהם עו"ד יכול לייצג בעל דין אל מול בעל דין אחר, ובד בבד לייצג את בעל הדין האחר בנושאים אחרים. לענין זה עוד יורחב בסעיף 6 להלן תוך התייחסות לתיחום השירות המקצועי המוענק על ידי עורכי דין לשני בעלי דין שונים. עם זאת – בעניינינו – ניגוד העניינים ברור וזועק מתוך ההסכמים שניסח התובע בעצמו בהפרש של שלושה שבועות.</w:t>
      </w:r>
    </w:p>
    <w:p w:rsidR="00902BFD" w:rsidRDefault="00902BFD" w:rsidP="00902BFD">
      <w:pPr>
        <w:pStyle w:val="af"/>
        <w:spacing w:line="360" w:lineRule="auto"/>
        <w:ind w:left="643"/>
        <w:jc w:val="both"/>
        <w:rPr>
          <w:rFonts w:ascii="David" w:hAnsi="David" w:cs="David"/>
          <w:sz w:val="24"/>
          <w:szCs w:val="24"/>
        </w:rPr>
      </w:pPr>
    </w:p>
    <w:p w:rsidR="00902BFD" w:rsidRDefault="00902BFD" w:rsidP="00902BFD">
      <w:pPr>
        <w:pStyle w:val="af"/>
        <w:numPr>
          <w:ilvl w:val="0"/>
          <w:numId w:val="11"/>
        </w:numPr>
        <w:spacing w:line="360" w:lineRule="auto"/>
        <w:jc w:val="both"/>
        <w:rPr>
          <w:rFonts w:ascii="David" w:hAnsi="David" w:cs="David"/>
          <w:sz w:val="24"/>
          <w:szCs w:val="24"/>
        </w:rPr>
      </w:pPr>
      <w:r>
        <w:rPr>
          <w:rFonts w:ascii="David" w:hAnsi="David" w:cs="David"/>
          <w:sz w:val="24"/>
          <w:szCs w:val="24"/>
          <w:rtl/>
        </w:rPr>
        <w:t>אין מדובר במצב בו התובע מייצג את הנתבעת בנושא מסוים, ואילו מייצג את נושיה בנושא אחר לגמרי. בעניינינו – התובע התיימר לייצג הן את הנתבעת והן את נושיה בדיוק באותו נושא, בגביית חובות הנתבעת.</w:t>
      </w:r>
    </w:p>
    <w:p w:rsidR="00902BFD" w:rsidRDefault="00902BFD" w:rsidP="00902BFD">
      <w:pPr>
        <w:pStyle w:val="af"/>
        <w:spacing w:line="360" w:lineRule="auto"/>
        <w:ind w:left="643"/>
        <w:jc w:val="both"/>
        <w:rPr>
          <w:rFonts w:ascii="David" w:hAnsi="David" w:cs="David"/>
          <w:sz w:val="24"/>
          <w:szCs w:val="24"/>
        </w:rPr>
      </w:pPr>
    </w:p>
    <w:p w:rsidR="00902BFD" w:rsidRDefault="00902BFD" w:rsidP="00902BFD">
      <w:pPr>
        <w:pStyle w:val="af"/>
        <w:numPr>
          <w:ilvl w:val="0"/>
          <w:numId w:val="11"/>
        </w:numPr>
        <w:spacing w:line="360" w:lineRule="auto"/>
        <w:jc w:val="both"/>
        <w:rPr>
          <w:rFonts w:ascii="David" w:hAnsi="David" w:cs="David"/>
          <w:sz w:val="24"/>
          <w:szCs w:val="24"/>
        </w:rPr>
      </w:pPr>
      <w:r>
        <w:rPr>
          <w:rFonts w:ascii="David" w:hAnsi="David" w:cs="David"/>
          <w:sz w:val="24"/>
          <w:szCs w:val="24"/>
          <w:rtl/>
        </w:rPr>
        <w:t xml:space="preserve">אכן קיימים מקרים בהם בעל דין אשר יש לו פלוגתא עם בעל דין אחר, יקבל ייצוג על ידי עורך דין אשר מעניק שירות משפטי </w:t>
      </w:r>
      <w:r>
        <w:rPr>
          <w:rFonts w:ascii="David" w:hAnsi="David" w:cs="David"/>
          <w:sz w:val="24"/>
          <w:szCs w:val="24"/>
          <w:u w:val="single"/>
          <w:rtl/>
        </w:rPr>
        <w:t>בנושאים אחרים</w:t>
      </w:r>
      <w:r>
        <w:rPr>
          <w:rFonts w:ascii="David" w:hAnsi="David" w:cs="David"/>
          <w:sz w:val="24"/>
          <w:szCs w:val="24"/>
          <w:rtl/>
        </w:rPr>
        <w:t xml:space="preserve"> לבעל הדין האח</w:t>
      </w:r>
      <w:r w:rsidR="00CF1118">
        <w:rPr>
          <w:rFonts w:ascii="David" w:hAnsi="David" w:cs="David"/>
          <w:sz w:val="24"/>
          <w:szCs w:val="24"/>
          <w:rtl/>
        </w:rPr>
        <w:t>ר. כך למשל, נשווה לנגד עיננו המ</w:t>
      </w:r>
      <w:r>
        <w:rPr>
          <w:rFonts w:ascii="David" w:hAnsi="David" w:cs="David"/>
          <w:sz w:val="24"/>
          <w:szCs w:val="24"/>
          <w:rtl/>
        </w:rPr>
        <w:t>צב הבא:</w:t>
      </w:r>
    </w:p>
    <w:p w:rsidR="00902BFD" w:rsidRDefault="00902BFD" w:rsidP="00902BFD">
      <w:pPr>
        <w:pStyle w:val="af"/>
        <w:numPr>
          <w:ilvl w:val="0"/>
          <w:numId w:val="5"/>
        </w:numPr>
        <w:spacing w:line="360" w:lineRule="auto"/>
        <w:jc w:val="both"/>
        <w:rPr>
          <w:rFonts w:ascii="David" w:hAnsi="David" w:cs="David"/>
          <w:sz w:val="24"/>
          <w:szCs w:val="24"/>
          <w:rtl/>
        </w:rPr>
      </w:pPr>
      <w:r>
        <w:rPr>
          <w:rFonts w:ascii="David" w:hAnsi="David" w:cs="David"/>
          <w:sz w:val="24"/>
          <w:szCs w:val="24"/>
          <w:rtl/>
        </w:rPr>
        <w:t xml:space="preserve">בעל דין שהוא מבוטח מגיש שתי תביעות כנגד חברת ביטוח. </w:t>
      </w:r>
      <w:r>
        <w:rPr>
          <w:rFonts w:ascii="David" w:hAnsi="David" w:cs="David"/>
          <w:sz w:val="24"/>
          <w:szCs w:val="24"/>
          <w:u w:val="single"/>
          <w:rtl/>
        </w:rPr>
        <w:t>בתביעה הראשונה</w:t>
      </w:r>
      <w:r>
        <w:rPr>
          <w:rFonts w:ascii="David" w:hAnsi="David" w:cs="David"/>
          <w:sz w:val="24"/>
          <w:szCs w:val="24"/>
          <w:rtl/>
        </w:rPr>
        <w:t xml:space="preserve"> עותר המבוטח לתשלום תגמולי ביטוח בגין נזק שאירע לנכס שבבעלותו; </w:t>
      </w:r>
      <w:r>
        <w:rPr>
          <w:rFonts w:ascii="David" w:hAnsi="David" w:cs="David"/>
          <w:sz w:val="24"/>
          <w:szCs w:val="24"/>
          <w:u w:val="single"/>
          <w:rtl/>
        </w:rPr>
        <w:t>בתביעה השניה</w:t>
      </w:r>
      <w:r>
        <w:rPr>
          <w:rFonts w:ascii="David" w:hAnsi="David" w:cs="David"/>
          <w:sz w:val="24"/>
          <w:szCs w:val="24"/>
          <w:rtl/>
        </w:rPr>
        <w:t xml:space="preserve"> עותר המבוטח לתשלום תגמולי ביטוח בגין נזק שאירע לרכבו בתאונה שלחלוטין אינה קשורה לתביעה הראשונה.</w:t>
      </w:r>
    </w:p>
    <w:p w:rsidR="00902BFD" w:rsidRDefault="00902BFD" w:rsidP="00902BFD">
      <w:pPr>
        <w:pStyle w:val="af"/>
        <w:spacing w:line="360" w:lineRule="auto"/>
        <w:ind w:left="1080"/>
        <w:jc w:val="both"/>
        <w:rPr>
          <w:rFonts w:ascii="David" w:hAnsi="David" w:cs="David"/>
          <w:sz w:val="24"/>
          <w:szCs w:val="24"/>
        </w:rPr>
      </w:pPr>
    </w:p>
    <w:p w:rsidR="00902BFD" w:rsidRDefault="00902BFD" w:rsidP="00902BFD">
      <w:pPr>
        <w:pStyle w:val="af"/>
        <w:numPr>
          <w:ilvl w:val="0"/>
          <w:numId w:val="5"/>
        </w:numPr>
        <w:spacing w:line="360" w:lineRule="auto"/>
        <w:jc w:val="both"/>
        <w:rPr>
          <w:rFonts w:ascii="David" w:hAnsi="David" w:cs="David"/>
          <w:sz w:val="24"/>
          <w:szCs w:val="24"/>
        </w:rPr>
      </w:pPr>
      <w:r>
        <w:rPr>
          <w:rFonts w:ascii="David" w:hAnsi="David" w:cs="David"/>
          <w:sz w:val="24"/>
          <w:szCs w:val="24"/>
          <w:rtl/>
        </w:rPr>
        <w:t>אכן אפשר, אם כי ספק אם מומלץ, שהמבוטח יהיה מיוצג בתביעה הראשונה על ידי עו"ד המייצג את חברת הביטוח בתביעה השניה. אפשר באופן תאורטי, שאותו עו"ד יפעל עבור המבוטח לקבלת תגמולי ביטוח בגין הנזק לנכס – ויפעל אל מול המבוטח בכל הקשור לתביעה אחרת העוסקת בנזק לרכב.</w:t>
      </w:r>
    </w:p>
    <w:p w:rsidR="00902BFD" w:rsidRDefault="00902BFD" w:rsidP="00902BFD">
      <w:pPr>
        <w:pStyle w:val="af"/>
        <w:rPr>
          <w:rFonts w:ascii="David" w:hAnsi="David" w:cs="David"/>
          <w:sz w:val="24"/>
          <w:szCs w:val="24"/>
        </w:rPr>
      </w:pPr>
    </w:p>
    <w:p w:rsidR="00902BFD" w:rsidRDefault="00902BFD" w:rsidP="00902BFD">
      <w:pPr>
        <w:pStyle w:val="af"/>
        <w:spacing w:line="360" w:lineRule="auto"/>
        <w:ind w:left="566"/>
        <w:jc w:val="both"/>
        <w:rPr>
          <w:rFonts w:ascii="David" w:hAnsi="David" w:cs="David"/>
          <w:sz w:val="24"/>
          <w:szCs w:val="24"/>
          <w:rtl/>
        </w:rPr>
      </w:pPr>
      <w:r>
        <w:rPr>
          <w:rFonts w:ascii="David" w:hAnsi="David" w:cs="David"/>
          <w:sz w:val="24"/>
          <w:szCs w:val="24"/>
          <w:rtl/>
        </w:rPr>
        <w:t xml:space="preserve">ואולם, אין לקבל מצב בו אותו עו"ד, כמעשי התובע כאן,  מדלג בין ייצוג הנתבעת בהסכם בו היא מתחייבת לשתף פעולה לסילוק </w:t>
      </w:r>
      <w:r>
        <w:rPr>
          <w:rFonts w:ascii="David" w:hAnsi="David" w:cs="David"/>
          <w:b/>
          <w:bCs/>
          <w:sz w:val="24"/>
          <w:szCs w:val="24"/>
          <w:rtl/>
        </w:rPr>
        <w:t>"מלוא יתרת החוב"</w:t>
      </w:r>
      <w:r>
        <w:rPr>
          <w:rFonts w:ascii="David" w:hAnsi="David" w:cs="David"/>
          <w:sz w:val="24"/>
          <w:szCs w:val="24"/>
          <w:rtl/>
        </w:rPr>
        <w:t xml:space="preserve">  לנושה ובד בבד, מייצג את הנושה בדיוק באותו נושא. נראה שכך גם הבין התובע, כאשר הקפיד לכלול התייחסות להיעדר טענות בדבר ניגוד עניינים  במסגרת ההסכם השני בו מתחייבת הנתבעת לשתף פעולה ו</w:t>
      </w:r>
      <w:r>
        <w:rPr>
          <w:rFonts w:ascii="David" w:hAnsi="David" w:cs="David"/>
          <w:sz w:val="24"/>
          <w:szCs w:val="24"/>
          <w:u w:val="single"/>
          <w:rtl/>
        </w:rPr>
        <w:t>לפרוע את מלוא חובה</w:t>
      </w:r>
      <w:r>
        <w:rPr>
          <w:rFonts w:ascii="David" w:hAnsi="David" w:cs="David"/>
          <w:sz w:val="24"/>
          <w:szCs w:val="24"/>
          <w:rtl/>
        </w:rPr>
        <w:t xml:space="preserve"> לכלל חברה לביטוח בע"מ. הכל תוך תשלום סך של 400,000 ₪ לתובע.</w:t>
      </w:r>
    </w:p>
    <w:p w:rsidR="00902BFD" w:rsidRDefault="00902BFD" w:rsidP="00902BFD">
      <w:pPr>
        <w:pStyle w:val="af"/>
        <w:spacing w:line="360" w:lineRule="auto"/>
        <w:ind w:left="283"/>
        <w:jc w:val="both"/>
        <w:rPr>
          <w:rFonts w:ascii="David" w:hAnsi="David" w:cs="David"/>
          <w:sz w:val="24"/>
          <w:szCs w:val="24"/>
          <w:rtl/>
        </w:rPr>
      </w:pPr>
    </w:p>
    <w:p w:rsidR="00902BFD" w:rsidRDefault="00902BFD" w:rsidP="00902BFD">
      <w:pPr>
        <w:pStyle w:val="af"/>
        <w:numPr>
          <w:ilvl w:val="0"/>
          <w:numId w:val="1"/>
        </w:numPr>
        <w:spacing w:line="360" w:lineRule="auto"/>
        <w:ind w:left="-172" w:hanging="284"/>
        <w:jc w:val="both"/>
        <w:rPr>
          <w:rFonts w:ascii="David" w:hAnsi="David" w:cs="David"/>
          <w:sz w:val="24"/>
          <w:szCs w:val="24"/>
          <w:u w:val="single"/>
          <w:rtl/>
        </w:rPr>
      </w:pPr>
      <w:r>
        <w:rPr>
          <w:rFonts w:ascii="David" w:hAnsi="David" w:cs="David"/>
          <w:b/>
          <w:bCs/>
          <w:sz w:val="24"/>
          <w:szCs w:val="24"/>
          <w:u w:val="single"/>
          <w:rtl/>
        </w:rPr>
        <w:t>דיון בנושא שני מארבעה בפסק הדין – המסגרת הנורמטיבית האוסרת על ניגוד עניינים – חוק לשכת עורכי הדין וכן כללי לשכת עורכי הדין (אתיקה מקצועית) ויישום לעניינינו</w:t>
      </w:r>
    </w:p>
    <w:p w:rsidR="00902BFD" w:rsidRDefault="00902BFD" w:rsidP="00902BFD">
      <w:pPr>
        <w:pStyle w:val="af"/>
        <w:spacing w:line="360" w:lineRule="auto"/>
        <w:ind w:left="-172"/>
        <w:jc w:val="both"/>
        <w:rPr>
          <w:rFonts w:ascii="David" w:hAnsi="David" w:cs="David"/>
          <w:sz w:val="24"/>
          <w:szCs w:val="24"/>
          <w:u w:val="single"/>
        </w:rPr>
      </w:pPr>
      <w:r>
        <w:rPr>
          <w:rFonts w:ascii="David" w:hAnsi="David" w:cs="David"/>
          <w:b/>
          <w:bCs/>
          <w:sz w:val="24"/>
          <w:szCs w:val="24"/>
          <w:u w:val="single"/>
          <w:rtl/>
        </w:rPr>
        <w:t xml:space="preserve"> </w:t>
      </w:r>
    </w:p>
    <w:p w:rsidR="00902BFD" w:rsidRDefault="00902BFD" w:rsidP="00902BFD">
      <w:pPr>
        <w:pStyle w:val="af"/>
        <w:numPr>
          <w:ilvl w:val="1"/>
          <w:numId w:val="1"/>
        </w:numPr>
        <w:spacing w:line="360" w:lineRule="auto"/>
        <w:ind w:left="566" w:hanging="708"/>
        <w:jc w:val="both"/>
        <w:rPr>
          <w:rFonts w:ascii="David" w:hAnsi="David" w:cs="David"/>
          <w:sz w:val="24"/>
          <w:szCs w:val="24"/>
        </w:rPr>
      </w:pPr>
      <w:r>
        <w:rPr>
          <w:rFonts w:ascii="David" w:hAnsi="David" w:cs="David"/>
          <w:b/>
          <w:bCs/>
          <w:sz w:val="24"/>
          <w:szCs w:val="24"/>
          <w:u w:val="single"/>
          <w:rtl/>
        </w:rPr>
        <w:t>על החובה להימנע מניגוד עניינים, לרבות מצבי ניגוד עניינים בכח (ניגוד עניינים פוטנציאלי)</w:t>
      </w:r>
    </w:p>
    <w:p w:rsidR="00902BFD" w:rsidRDefault="00902BFD" w:rsidP="00902BFD">
      <w:pPr>
        <w:pStyle w:val="af"/>
        <w:numPr>
          <w:ilvl w:val="0"/>
          <w:numId w:val="12"/>
        </w:numPr>
        <w:spacing w:line="360" w:lineRule="auto"/>
        <w:jc w:val="both"/>
        <w:rPr>
          <w:rFonts w:ascii="David" w:hAnsi="David" w:cs="David"/>
          <w:sz w:val="24"/>
          <w:szCs w:val="24"/>
        </w:rPr>
      </w:pPr>
      <w:r>
        <w:rPr>
          <w:rFonts w:ascii="David" w:hAnsi="David" w:cs="David"/>
          <w:sz w:val="24"/>
          <w:szCs w:val="24"/>
          <w:rtl/>
        </w:rPr>
        <w:t>החובה המוטלת על עורך דין לפעול לטובת שולחו בנאמנות ובמסירות, היא חובה כללית מכח דיני השליחות וכן חובה סטטוטורית ספציפית מכח סעיף 54 ל</w:t>
      </w:r>
      <w:r>
        <w:rPr>
          <w:rFonts w:ascii="David" w:hAnsi="David" w:cs="David"/>
          <w:sz w:val="24"/>
          <w:szCs w:val="24"/>
          <w:u w:val="single"/>
          <w:rtl/>
        </w:rPr>
        <w:t>חוק לשכת עורכי הדין</w:t>
      </w:r>
      <w:r>
        <w:rPr>
          <w:rFonts w:ascii="David" w:hAnsi="David" w:cs="David"/>
          <w:sz w:val="24"/>
          <w:szCs w:val="24"/>
          <w:rtl/>
        </w:rPr>
        <w:t xml:space="preserve">, תשכ"א – 1961, הקובע כי – </w:t>
      </w:r>
      <w:r>
        <w:rPr>
          <w:rFonts w:ascii="David" w:hAnsi="David" w:cs="David"/>
          <w:b/>
          <w:bCs/>
          <w:sz w:val="24"/>
          <w:szCs w:val="24"/>
          <w:rtl/>
        </w:rPr>
        <w:t>"במילוי תפקידיו יפעל עורך דין לטובת שולחו בנאמנות ובמסירות, ויעזור לבית המשפט לעשות משפט"</w:t>
      </w:r>
      <w:r>
        <w:rPr>
          <w:rFonts w:ascii="David" w:hAnsi="David" w:cs="David"/>
          <w:sz w:val="24"/>
          <w:szCs w:val="24"/>
          <w:rtl/>
        </w:rPr>
        <w:t>. לענין זה ר' גם רע"א 6829/18 ‏</w:t>
      </w:r>
      <w:r>
        <w:rPr>
          <w:rFonts w:ascii="David" w:hAnsi="David" w:cs="David"/>
          <w:sz w:val="24"/>
          <w:szCs w:val="24"/>
          <w:u w:val="single"/>
          <w:rtl/>
        </w:rPr>
        <w:t>מיכאל ליטוב נ' עו"ד עיינה אונגר - לטין</w:t>
      </w:r>
      <w:r>
        <w:rPr>
          <w:rFonts w:ascii="David" w:hAnsi="David" w:cs="David"/>
          <w:sz w:val="24"/>
          <w:szCs w:val="24"/>
          <w:rtl/>
        </w:rPr>
        <w:t xml:space="preserve"> (מיום 26/2/2020, הש' ע' פוגלמן, מ' מזוז והשופטת י' וילנר) שם נקבע כך (ההדגשות לא במקור) - "</w:t>
      </w:r>
      <w:r>
        <w:rPr>
          <w:rFonts w:ascii="David" w:hAnsi="David" w:cs="David"/>
          <w:b/>
          <w:bCs/>
          <w:sz w:val="24"/>
          <w:szCs w:val="24"/>
          <w:rtl/>
        </w:rPr>
        <w:t xml:space="preserve">חובתו של עורך דין לפעול </w:t>
      </w:r>
      <w:r>
        <w:rPr>
          <w:rFonts w:ascii="David" w:hAnsi="David" w:cs="David"/>
          <w:b/>
          <w:bCs/>
          <w:sz w:val="24"/>
          <w:szCs w:val="24"/>
          <w:u w:val="single"/>
          <w:rtl/>
        </w:rPr>
        <w:t>לטובת שולחו בנאמנות, במסירות, בהגינות וללא ניגוד עניינים</w:t>
      </w:r>
      <w:r>
        <w:rPr>
          <w:rFonts w:ascii="David" w:hAnsi="David" w:cs="David"/>
          <w:b/>
          <w:bCs/>
          <w:sz w:val="24"/>
          <w:szCs w:val="24"/>
          <w:rtl/>
        </w:rPr>
        <w:t>, היא מאבני היסוד של יחסי עו"ד-לקוח"</w:t>
      </w:r>
    </w:p>
    <w:p w:rsidR="00902BFD" w:rsidRDefault="00902BFD" w:rsidP="00902BFD">
      <w:pPr>
        <w:pStyle w:val="af"/>
        <w:spacing w:line="360" w:lineRule="auto"/>
        <w:ind w:left="566"/>
        <w:jc w:val="both"/>
        <w:rPr>
          <w:rFonts w:ascii="David" w:hAnsi="David" w:cs="David"/>
          <w:sz w:val="24"/>
          <w:szCs w:val="24"/>
        </w:rPr>
      </w:pPr>
    </w:p>
    <w:p w:rsidR="00902BFD" w:rsidRDefault="00902BFD" w:rsidP="00902BFD">
      <w:pPr>
        <w:pStyle w:val="af"/>
        <w:numPr>
          <w:ilvl w:val="0"/>
          <w:numId w:val="12"/>
        </w:numPr>
        <w:spacing w:line="360" w:lineRule="auto"/>
        <w:jc w:val="both"/>
        <w:rPr>
          <w:rFonts w:ascii="David" w:hAnsi="David" w:cs="David"/>
          <w:sz w:val="24"/>
          <w:szCs w:val="24"/>
        </w:rPr>
      </w:pPr>
      <w:r>
        <w:rPr>
          <w:rFonts w:ascii="David" w:hAnsi="David" w:cs="David"/>
          <w:sz w:val="24"/>
          <w:szCs w:val="24"/>
          <w:rtl/>
        </w:rPr>
        <w:t xml:space="preserve">חובת האמון והשמירה לא להימצא בניגוד עניינים נועדה להגן על הלקוח בשל מערכת היחסים בינו לבין עורך דינו המאופיינת באי שיווין בין הצדדים. לענין זה ר' ע"א 3640/22 </w:t>
      </w:r>
      <w:r>
        <w:rPr>
          <w:rFonts w:ascii="David" w:hAnsi="David" w:cs="David"/>
          <w:sz w:val="24"/>
          <w:szCs w:val="24"/>
          <w:u w:val="single"/>
          <w:rtl/>
        </w:rPr>
        <w:t>עו"ד יורם ל. כהן נ' רבקה בוכמן</w:t>
      </w:r>
      <w:r>
        <w:rPr>
          <w:rFonts w:ascii="David" w:hAnsi="David" w:cs="David"/>
          <w:sz w:val="24"/>
          <w:szCs w:val="24"/>
          <w:rtl/>
        </w:rPr>
        <w:t xml:space="preserve"> (מיום 1/9/2024, הש' ד' מינץ, י' כשר והשופטת ר' רונן)  שם נקבע כך (ההדגשות לא במקור):</w:t>
      </w:r>
    </w:p>
    <w:p w:rsidR="00902BFD" w:rsidRDefault="00902BFD" w:rsidP="00CF1118">
      <w:pPr>
        <w:pStyle w:val="af"/>
        <w:spacing w:line="360" w:lineRule="auto"/>
        <w:ind w:left="1501"/>
        <w:jc w:val="both"/>
        <w:rPr>
          <w:rFonts w:ascii="David" w:hAnsi="David" w:cs="David"/>
          <w:sz w:val="24"/>
          <w:szCs w:val="24"/>
          <w:rtl/>
        </w:rPr>
      </w:pPr>
      <w:r>
        <w:rPr>
          <w:rFonts w:ascii="David" w:hAnsi="David" w:cs="David"/>
          <w:sz w:val="24"/>
          <w:szCs w:val="24"/>
          <w:rtl/>
        </w:rPr>
        <w:t>"</w:t>
      </w:r>
      <w:r>
        <w:rPr>
          <w:rFonts w:ascii="David" w:hAnsi="David" w:cs="David"/>
          <w:b/>
          <w:bCs/>
          <w:sz w:val="24"/>
          <w:szCs w:val="24"/>
          <w:rtl/>
        </w:rPr>
        <w:t xml:space="preserve">חובת האמון שחב עורך הדין ללקוחו מבוססת על טיב מערכת היחסים שביניהם. </w:t>
      </w:r>
      <w:r>
        <w:rPr>
          <w:rFonts w:ascii="David" w:hAnsi="David" w:cs="David"/>
          <w:b/>
          <w:bCs/>
          <w:sz w:val="24"/>
          <w:szCs w:val="24"/>
          <w:u w:val="single"/>
          <w:rtl/>
        </w:rPr>
        <w:t>מערכת יחסים זו מתאפיינת בא-סימטריה מובהקת</w:t>
      </w:r>
      <w:r>
        <w:rPr>
          <w:rFonts w:ascii="David" w:hAnsi="David" w:cs="David"/>
          <w:b/>
          <w:bCs/>
          <w:sz w:val="24"/>
          <w:szCs w:val="24"/>
          <w:rtl/>
        </w:rPr>
        <w:t xml:space="preserve"> נוכח העובדה שהלקוח הינו על פי רוב חסר ידע מקצועי בתחומי המשפט, והוא </w:t>
      </w:r>
      <w:r>
        <w:rPr>
          <w:rFonts w:ascii="David" w:hAnsi="David" w:cs="David"/>
          <w:b/>
          <w:bCs/>
          <w:sz w:val="24"/>
          <w:szCs w:val="24"/>
          <w:u w:val="single"/>
          <w:rtl/>
        </w:rPr>
        <w:t>שם את מבטחו בעורך הדין</w:t>
      </w:r>
      <w:r>
        <w:rPr>
          <w:rFonts w:ascii="David" w:hAnsi="David" w:cs="David"/>
          <w:b/>
          <w:bCs/>
          <w:sz w:val="24"/>
          <w:szCs w:val="24"/>
          <w:rtl/>
        </w:rPr>
        <w:t xml:space="preserve"> על מנת שיפעל לקידום האינטרסים שלו וישמור על זכויותיו</w:t>
      </w:r>
      <w:r>
        <w:rPr>
          <w:rFonts w:ascii="David" w:hAnsi="David" w:cs="David"/>
          <w:sz w:val="24"/>
          <w:szCs w:val="24"/>
          <w:rtl/>
        </w:rPr>
        <w:t xml:space="preserve">". </w:t>
      </w:r>
    </w:p>
    <w:p w:rsidR="00902BFD" w:rsidRDefault="00902BFD" w:rsidP="00902BFD">
      <w:pPr>
        <w:pStyle w:val="af"/>
        <w:rPr>
          <w:rFonts w:ascii="David" w:hAnsi="David" w:cs="David"/>
          <w:sz w:val="24"/>
          <w:szCs w:val="24"/>
        </w:rPr>
      </w:pPr>
    </w:p>
    <w:p w:rsidR="00902BFD" w:rsidRDefault="00902BFD" w:rsidP="00902BFD">
      <w:pPr>
        <w:pStyle w:val="af"/>
        <w:spacing w:line="360" w:lineRule="auto"/>
        <w:ind w:left="926"/>
        <w:jc w:val="both"/>
        <w:rPr>
          <w:rFonts w:ascii="David" w:hAnsi="David" w:cs="David"/>
          <w:sz w:val="24"/>
          <w:szCs w:val="24"/>
          <w:rtl/>
        </w:rPr>
      </w:pPr>
      <w:r>
        <w:rPr>
          <w:rFonts w:ascii="David" w:hAnsi="David" w:cs="David"/>
          <w:sz w:val="24"/>
          <w:szCs w:val="24"/>
          <w:rtl/>
        </w:rPr>
        <w:t>החובה המוטלת על עורך דין להימנע מניגוד עניינים, לא מתייחסת רק לניגוד עניינים בפועל אלא גם לניגוד עניינים בכח, קרי ניגוד עניינים פוטנציאלי. ניתן לומר 'קיים "ניגוד עניינים מובנה" בכל מצב בו קיים חשש שעורך דין ימצא עצמו ביחס לפעולה כזו או אחרת בעימות בין חובתו ללקוח אחד לבין חובתו ללקוח אחר. ניגוד העניינים המונה מצא את ביטויו בסעיף 14(א) ל</w:t>
      </w:r>
      <w:r>
        <w:rPr>
          <w:rFonts w:ascii="David" w:hAnsi="David" w:cs="David"/>
          <w:sz w:val="24"/>
          <w:szCs w:val="24"/>
          <w:u w:val="single"/>
          <w:rtl/>
        </w:rPr>
        <w:t>כללי לשכת עורכי הדין (אתיקה מקצועית)</w:t>
      </w:r>
      <w:r>
        <w:rPr>
          <w:rFonts w:ascii="David" w:hAnsi="David" w:cs="David"/>
          <w:sz w:val="24"/>
          <w:szCs w:val="24"/>
          <w:rtl/>
        </w:rPr>
        <w:t xml:space="preserve">, התשמ"ו-1986 שם קבע מחוקק המשנה כך (ההדגשות לא במקור) – </w:t>
      </w:r>
    </w:p>
    <w:p w:rsidR="00902BFD" w:rsidRDefault="00902BFD" w:rsidP="00CF1118">
      <w:pPr>
        <w:pStyle w:val="af"/>
        <w:spacing w:line="360" w:lineRule="auto"/>
        <w:ind w:left="1501"/>
        <w:jc w:val="both"/>
        <w:rPr>
          <w:rFonts w:ascii="David" w:hAnsi="David" w:cs="David"/>
          <w:sz w:val="24"/>
          <w:szCs w:val="24"/>
          <w:rtl/>
        </w:rPr>
      </w:pPr>
      <w:r>
        <w:rPr>
          <w:rFonts w:ascii="David" w:hAnsi="David" w:cs="David"/>
          <w:sz w:val="24"/>
          <w:szCs w:val="24"/>
          <w:rtl/>
        </w:rPr>
        <w:t>"</w:t>
      </w:r>
      <w:r>
        <w:rPr>
          <w:rFonts w:ascii="David" w:hAnsi="David" w:cs="David"/>
          <w:b/>
          <w:bCs/>
          <w:sz w:val="24"/>
          <w:szCs w:val="24"/>
          <w:rtl/>
        </w:rPr>
        <w:t xml:space="preserve">לא ייצג עורך דין לקוח, לא יקבל על עצמו לייצגו ולא ימשיך בייצוגו, </w:t>
      </w:r>
      <w:r>
        <w:rPr>
          <w:rFonts w:ascii="David" w:hAnsi="David" w:cs="David"/>
          <w:b/>
          <w:bCs/>
          <w:sz w:val="24"/>
          <w:szCs w:val="24"/>
          <w:u w:val="single"/>
          <w:rtl/>
        </w:rPr>
        <w:t>אם קיים חשש שלא יוכל למלא את חובתו המקצועית כלפיו</w:t>
      </w:r>
      <w:r>
        <w:rPr>
          <w:rFonts w:ascii="David" w:hAnsi="David" w:cs="David"/>
          <w:b/>
          <w:bCs/>
          <w:sz w:val="24"/>
          <w:szCs w:val="24"/>
          <w:rtl/>
        </w:rPr>
        <w:t>, בשל עניין אישי שלו, או בשל התחייבות או חובת נאמנות שיש לו כלפי אחר או בשל עומס עבודה או בשל סיבה דומה אחרת</w:t>
      </w:r>
      <w:r>
        <w:rPr>
          <w:rFonts w:ascii="David" w:hAnsi="David" w:cs="David"/>
          <w:sz w:val="24"/>
          <w:szCs w:val="24"/>
          <w:rtl/>
        </w:rPr>
        <w:t>"</w:t>
      </w:r>
    </w:p>
    <w:p w:rsidR="00902BFD" w:rsidRDefault="00902BFD" w:rsidP="00902BFD">
      <w:pPr>
        <w:pStyle w:val="af"/>
        <w:spacing w:line="360" w:lineRule="auto"/>
        <w:ind w:left="566"/>
        <w:jc w:val="both"/>
        <w:rPr>
          <w:rFonts w:ascii="David" w:hAnsi="David" w:cs="David"/>
          <w:sz w:val="24"/>
          <w:szCs w:val="24"/>
          <w:rtl/>
        </w:rPr>
      </w:pPr>
    </w:p>
    <w:p w:rsidR="00902BFD" w:rsidRDefault="00902BFD" w:rsidP="00902BFD">
      <w:pPr>
        <w:pStyle w:val="af"/>
        <w:spacing w:line="360" w:lineRule="auto"/>
        <w:ind w:left="926"/>
        <w:jc w:val="both"/>
        <w:rPr>
          <w:rFonts w:ascii="David" w:hAnsi="David" w:cs="David"/>
          <w:sz w:val="24"/>
          <w:szCs w:val="24"/>
          <w:rtl/>
        </w:rPr>
      </w:pPr>
      <w:r>
        <w:rPr>
          <w:rFonts w:ascii="David" w:hAnsi="David" w:cs="David"/>
          <w:sz w:val="24"/>
          <w:szCs w:val="24"/>
          <w:rtl/>
        </w:rPr>
        <w:t>ובעניינינו, לא ניתן לומר שלא היה לתובע "חשש שלא יוכל למלא את חובתו המקצועית" – והרי חשש זה הוא חשש מובנה בכל מצב בו עורך דין מייצג שורה של נושים לחובות הנתבעת, ומנגד מייצג גם את הנתבעת.</w:t>
      </w:r>
    </w:p>
    <w:p w:rsidR="00902BFD" w:rsidRDefault="00902BFD" w:rsidP="00902BFD">
      <w:pPr>
        <w:pStyle w:val="af"/>
        <w:spacing w:line="360" w:lineRule="auto"/>
        <w:ind w:left="566"/>
        <w:jc w:val="both"/>
        <w:rPr>
          <w:rFonts w:ascii="David" w:hAnsi="David" w:cs="David"/>
          <w:sz w:val="24"/>
          <w:szCs w:val="24"/>
          <w:rtl/>
        </w:rPr>
      </w:pPr>
    </w:p>
    <w:p w:rsidR="00902BFD" w:rsidRDefault="002E1A3D" w:rsidP="002E1A3D">
      <w:pPr>
        <w:pStyle w:val="af"/>
        <w:numPr>
          <w:ilvl w:val="0"/>
          <w:numId w:val="12"/>
        </w:numPr>
        <w:spacing w:line="360" w:lineRule="auto"/>
        <w:jc w:val="both"/>
        <w:rPr>
          <w:rFonts w:ascii="David" w:hAnsi="David" w:cs="David"/>
          <w:color w:val="000000"/>
          <w:sz w:val="24"/>
          <w:szCs w:val="24"/>
          <w:rtl/>
        </w:rPr>
      </w:pPr>
      <w:r>
        <w:rPr>
          <w:rFonts w:ascii="David" w:hAnsi="David" w:cs="David" w:hint="cs"/>
          <w:b/>
          <w:bCs/>
          <w:sz w:val="24"/>
          <w:szCs w:val="24"/>
          <w:u w:val="single"/>
          <w:rtl/>
        </w:rPr>
        <w:t xml:space="preserve">איסור ניגוד העניינים של </w:t>
      </w:r>
      <w:r w:rsidR="00902BFD">
        <w:rPr>
          <w:rFonts w:ascii="David" w:hAnsi="David" w:cs="David"/>
          <w:b/>
          <w:bCs/>
          <w:sz w:val="24"/>
          <w:szCs w:val="24"/>
          <w:u w:val="single"/>
          <w:rtl/>
        </w:rPr>
        <w:t xml:space="preserve">עורך דין </w:t>
      </w:r>
      <w:r>
        <w:rPr>
          <w:rFonts w:ascii="David" w:hAnsi="David" w:cs="David" w:hint="cs"/>
          <w:b/>
          <w:bCs/>
          <w:sz w:val="24"/>
          <w:szCs w:val="24"/>
          <w:u w:val="single"/>
          <w:rtl/>
        </w:rPr>
        <w:t xml:space="preserve">מחמיר יותר </w:t>
      </w:r>
      <w:r w:rsidR="00902BFD">
        <w:rPr>
          <w:rFonts w:ascii="David" w:hAnsi="David" w:cs="David"/>
          <w:b/>
          <w:bCs/>
          <w:sz w:val="24"/>
          <w:szCs w:val="24"/>
          <w:u w:val="single"/>
          <w:rtl/>
        </w:rPr>
        <w:t>מ</w:t>
      </w:r>
      <w:r>
        <w:rPr>
          <w:rFonts w:ascii="David" w:hAnsi="David" w:cs="David" w:hint="cs"/>
          <w:b/>
          <w:bCs/>
          <w:sz w:val="24"/>
          <w:szCs w:val="24"/>
          <w:u w:val="single"/>
          <w:rtl/>
        </w:rPr>
        <w:t xml:space="preserve">איסור </w:t>
      </w:r>
      <w:r>
        <w:rPr>
          <w:rFonts w:ascii="David" w:hAnsi="David" w:cs="David"/>
          <w:b/>
          <w:bCs/>
          <w:sz w:val="24"/>
          <w:szCs w:val="24"/>
          <w:u w:val="single"/>
          <w:rtl/>
        </w:rPr>
        <w:t>דומה החל</w:t>
      </w:r>
      <w:r w:rsidR="00902BFD">
        <w:rPr>
          <w:rFonts w:ascii="David" w:hAnsi="David" w:cs="David"/>
          <w:b/>
          <w:bCs/>
          <w:sz w:val="24"/>
          <w:szCs w:val="24"/>
          <w:u w:val="single"/>
          <w:rtl/>
        </w:rPr>
        <w:t xml:space="preserve"> על עובדי ציבור</w:t>
      </w:r>
    </w:p>
    <w:p w:rsidR="00902BFD" w:rsidRDefault="00902BFD" w:rsidP="00902BFD">
      <w:pPr>
        <w:pStyle w:val="af"/>
        <w:spacing w:line="360" w:lineRule="auto"/>
        <w:ind w:left="926"/>
        <w:jc w:val="both"/>
        <w:rPr>
          <w:rFonts w:ascii="David" w:hAnsi="David" w:cs="David"/>
          <w:color w:val="000000"/>
          <w:sz w:val="24"/>
          <w:szCs w:val="24"/>
        </w:rPr>
      </w:pPr>
      <w:r>
        <w:rPr>
          <w:rFonts w:ascii="David" w:hAnsi="David" w:cs="David"/>
          <w:sz w:val="24"/>
          <w:szCs w:val="24"/>
          <w:rtl/>
        </w:rPr>
        <w:t>להשלמת סקירת המסגרת המשפטית והדין החל על מקרי ניגוד עניינים של עורכי דין, אפנה לכך ש</w:t>
      </w:r>
      <w:r>
        <w:rPr>
          <w:rFonts w:ascii="David" w:hAnsi="David" w:cs="David"/>
          <w:color w:val="000000"/>
          <w:sz w:val="24"/>
          <w:szCs w:val="24"/>
          <w:rtl/>
        </w:rPr>
        <w:t xml:space="preserve">נורמת ההתנהגות הנדרשת מעורך דין היא אף  מחמירה מזו הנדרשת, למשל, מעובד ציבור. בכל הקשור לעובד ציבור, הרי ניגוד העניינים מתעורר רק כאשר קיימת </w:t>
      </w:r>
      <w:r>
        <w:rPr>
          <w:rFonts w:ascii="David" w:hAnsi="David" w:cs="David"/>
          <w:color w:val="000000"/>
          <w:sz w:val="24"/>
          <w:szCs w:val="24"/>
          <w:u w:val="single"/>
          <w:rtl/>
        </w:rPr>
        <w:t>אפשרות ממשית</w:t>
      </w:r>
      <w:r>
        <w:rPr>
          <w:rFonts w:ascii="David" w:hAnsi="David" w:cs="David"/>
          <w:color w:val="000000"/>
          <w:sz w:val="24"/>
          <w:szCs w:val="24"/>
          <w:rtl/>
        </w:rPr>
        <w:t xml:space="preserve"> לקיומו. ומנגד ובאשר לעורך דין, הרי סעיף 14 (א) ל</w:t>
      </w:r>
      <w:r>
        <w:rPr>
          <w:rFonts w:ascii="David" w:hAnsi="David" w:cs="David"/>
          <w:color w:val="000000"/>
          <w:sz w:val="24"/>
          <w:szCs w:val="24"/>
          <w:u w:val="single"/>
          <w:rtl/>
        </w:rPr>
        <w:t>כללי לשכת עורכי הדין (אתיקה המקצועית)</w:t>
      </w:r>
      <w:r>
        <w:rPr>
          <w:rFonts w:ascii="David" w:hAnsi="David" w:cs="David"/>
          <w:color w:val="000000"/>
          <w:sz w:val="24"/>
          <w:szCs w:val="24"/>
          <w:rtl/>
        </w:rPr>
        <w:t xml:space="preserve">, קובע שדי בקיומו של </w:t>
      </w:r>
      <w:r>
        <w:rPr>
          <w:rFonts w:ascii="David" w:hAnsi="David" w:cs="David"/>
          <w:color w:val="000000"/>
          <w:sz w:val="24"/>
          <w:szCs w:val="24"/>
          <w:u w:val="single"/>
          <w:rtl/>
        </w:rPr>
        <w:t>חשש בלבד</w:t>
      </w:r>
      <w:r>
        <w:rPr>
          <w:rFonts w:ascii="David" w:hAnsi="David" w:cs="David"/>
          <w:color w:val="000000"/>
          <w:sz w:val="24"/>
          <w:szCs w:val="24"/>
          <w:rtl/>
        </w:rPr>
        <w:t xml:space="preserve"> שעורך הדין לא יוכל למלא את חובתו המקצועית, כדי להקים "ניגוד עניינים". המבחן לקיומו של החשש האמור הוא מבחן אובייקטיבי ולא סובייקטיבי. </w:t>
      </w:r>
    </w:p>
    <w:p w:rsidR="00902BFD" w:rsidRDefault="00902BFD" w:rsidP="00902BFD">
      <w:pPr>
        <w:pStyle w:val="af"/>
        <w:spacing w:line="360" w:lineRule="auto"/>
        <w:ind w:left="566"/>
        <w:jc w:val="both"/>
        <w:rPr>
          <w:rFonts w:ascii="David" w:hAnsi="David" w:cs="David"/>
          <w:color w:val="000000"/>
          <w:sz w:val="24"/>
          <w:szCs w:val="24"/>
          <w:rtl/>
        </w:rPr>
      </w:pPr>
    </w:p>
    <w:p w:rsidR="00902BFD" w:rsidRDefault="00902BFD" w:rsidP="00902BFD">
      <w:pPr>
        <w:pStyle w:val="af"/>
        <w:spacing w:line="360" w:lineRule="auto"/>
        <w:ind w:left="926"/>
        <w:jc w:val="both"/>
        <w:rPr>
          <w:rFonts w:ascii="David" w:hAnsi="David" w:cs="David"/>
          <w:color w:val="000000"/>
          <w:sz w:val="24"/>
          <w:szCs w:val="24"/>
          <w:rtl/>
        </w:rPr>
      </w:pPr>
      <w:r>
        <w:rPr>
          <w:rFonts w:ascii="David" w:hAnsi="David" w:cs="David"/>
          <w:color w:val="000000"/>
          <w:sz w:val="24"/>
          <w:szCs w:val="24"/>
          <w:rtl/>
        </w:rPr>
        <w:t xml:space="preserve">באשר לקיומו של ניגוד עניינים אצל עובד ציבור רק במצב של "אפשרות ממשית" לקיומו – ר' בג"ץ 6510/21 </w:t>
      </w:r>
      <w:r>
        <w:rPr>
          <w:rFonts w:ascii="David" w:hAnsi="David" w:cs="David"/>
          <w:color w:val="000000"/>
          <w:sz w:val="24"/>
          <w:szCs w:val="24"/>
          <w:u w:val="single"/>
          <w:rtl/>
        </w:rPr>
        <w:t>בתיה כהנא דרור נ' בית הדין הרבני הגדול</w:t>
      </w:r>
      <w:r>
        <w:rPr>
          <w:rFonts w:ascii="David" w:hAnsi="David" w:cs="David"/>
          <w:color w:val="000000"/>
          <w:sz w:val="24"/>
          <w:szCs w:val="24"/>
          <w:rtl/>
        </w:rPr>
        <w:t xml:space="preserve"> (מיום 10/8/2022, המ' לנ' ע' פוגלמן, השופטת ד' ברק ארז, השופטת י' וילנר); בג"צ 531/79 </w:t>
      </w:r>
      <w:r>
        <w:rPr>
          <w:rFonts w:ascii="David" w:hAnsi="David" w:cs="David"/>
          <w:color w:val="000000"/>
          <w:sz w:val="24"/>
          <w:szCs w:val="24"/>
          <w:u w:val="single"/>
          <w:rtl/>
        </w:rPr>
        <w:t>סיעת הליכוד בעיריית פ"ת נ. מועצת עירית פ"ת ואח'</w:t>
      </w:r>
      <w:r>
        <w:rPr>
          <w:rFonts w:ascii="David" w:hAnsi="David" w:cs="David"/>
          <w:color w:val="000000"/>
          <w:sz w:val="24"/>
          <w:szCs w:val="24"/>
          <w:rtl/>
        </w:rPr>
        <w:t xml:space="preserve">, פד"י ל"ד (2) 566 (1980, הש' כהן, בכור וברק); וכן עת"מ (מחוזי חי') 55302-06-24‏ </w:t>
      </w:r>
      <w:r>
        <w:rPr>
          <w:rFonts w:ascii="David" w:hAnsi="David" w:cs="David"/>
          <w:color w:val="000000"/>
          <w:sz w:val="24"/>
          <w:szCs w:val="24"/>
          <w:u w:val="single"/>
          <w:rtl/>
        </w:rPr>
        <w:t>עיריית חדרה נ' המועצה הארצית לתכנון ובניה</w:t>
      </w:r>
      <w:r>
        <w:rPr>
          <w:rFonts w:ascii="David" w:hAnsi="David" w:cs="David"/>
          <w:color w:val="000000"/>
          <w:sz w:val="24"/>
          <w:szCs w:val="24"/>
          <w:rtl/>
        </w:rPr>
        <w:t xml:space="preserve"> (מיום 26/11/2024, סג' נש' השופטת ב' טאובר)], </w:t>
      </w:r>
    </w:p>
    <w:p w:rsidR="00902BFD" w:rsidRDefault="00902BFD" w:rsidP="00902BFD">
      <w:pPr>
        <w:pStyle w:val="af"/>
        <w:spacing w:line="360" w:lineRule="auto"/>
        <w:ind w:left="926"/>
        <w:jc w:val="both"/>
        <w:rPr>
          <w:rFonts w:ascii="David" w:hAnsi="David" w:cs="David"/>
          <w:color w:val="000000"/>
          <w:sz w:val="24"/>
          <w:szCs w:val="24"/>
          <w:rtl/>
        </w:rPr>
      </w:pPr>
      <w:r>
        <w:rPr>
          <w:rFonts w:ascii="David" w:hAnsi="David" w:cs="David"/>
          <w:color w:val="000000"/>
          <w:sz w:val="24"/>
          <w:szCs w:val="24"/>
          <w:rtl/>
        </w:rPr>
        <w:t>באשר לכך שהחשש לניגוד עניינים בכל הקשור לפעולת עורך הדין הוא מבחן אובייקטיבי ולא סובייקטיבי ר' בד"מ (ת"א) 56/01 </w:t>
      </w:r>
      <w:r>
        <w:rPr>
          <w:rFonts w:ascii="David" w:hAnsi="David" w:cs="David"/>
          <w:color w:val="000000"/>
          <w:sz w:val="24"/>
          <w:szCs w:val="24"/>
          <w:u w:val="single"/>
          <w:rtl/>
        </w:rPr>
        <w:t>הועד המחוזי של לשכת עורכי הדין בת"א יפו נ' פלוני</w:t>
      </w:r>
      <w:r>
        <w:rPr>
          <w:rFonts w:ascii="David" w:hAnsi="David" w:cs="David"/>
          <w:sz w:val="24"/>
          <w:szCs w:val="24"/>
          <w:rtl/>
        </w:rPr>
        <w:t xml:space="preserve"> (מיום 26/8/2001).</w:t>
      </w:r>
    </w:p>
    <w:p w:rsidR="00902BFD" w:rsidRDefault="00902BFD" w:rsidP="00902BFD">
      <w:pPr>
        <w:pStyle w:val="af"/>
        <w:rPr>
          <w:rFonts w:ascii="David" w:hAnsi="David" w:cs="David"/>
          <w:color w:val="000000"/>
          <w:sz w:val="24"/>
          <w:szCs w:val="24"/>
        </w:rPr>
      </w:pPr>
    </w:p>
    <w:p w:rsidR="00902BFD" w:rsidRDefault="002E1A3D" w:rsidP="002E1A3D">
      <w:pPr>
        <w:pStyle w:val="af"/>
        <w:numPr>
          <w:ilvl w:val="0"/>
          <w:numId w:val="12"/>
        </w:numPr>
        <w:spacing w:line="360" w:lineRule="auto"/>
        <w:jc w:val="both"/>
        <w:rPr>
          <w:rFonts w:ascii="David" w:hAnsi="David" w:cs="David"/>
          <w:sz w:val="24"/>
          <w:szCs w:val="24"/>
          <w:rtl/>
        </w:rPr>
      </w:pPr>
      <w:r>
        <w:rPr>
          <w:rFonts w:ascii="David" w:hAnsi="David" w:cs="David" w:hint="cs"/>
          <w:b/>
          <w:bCs/>
          <w:sz w:val="24"/>
          <w:szCs w:val="24"/>
          <w:u w:val="single"/>
          <w:rtl/>
        </w:rPr>
        <w:t>איסור</w:t>
      </w:r>
      <w:r w:rsidR="00902BFD">
        <w:rPr>
          <w:rFonts w:ascii="David" w:hAnsi="David" w:cs="David"/>
          <w:b/>
          <w:bCs/>
          <w:sz w:val="24"/>
          <w:szCs w:val="24"/>
          <w:u w:val="single"/>
          <w:rtl/>
        </w:rPr>
        <w:t xml:space="preserve"> ניגוד העניינים של עורך דין מחמיר יותר </w:t>
      </w:r>
      <w:r>
        <w:rPr>
          <w:rFonts w:ascii="David" w:hAnsi="David" w:cs="David" w:hint="cs"/>
          <w:b/>
          <w:bCs/>
          <w:sz w:val="24"/>
          <w:szCs w:val="24"/>
          <w:u w:val="single"/>
          <w:rtl/>
        </w:rPr>
        <w:t xml:space="preserve">אף </w:t>
      </w:r>
      <w:r w:rsidR="00902BFD">
        <w:rPr>
          <w:rFonts w:ascii="David" w:hAnsi="David" w:cs="David"/>
          <w:b/>
          <w:bCs/>
          <w:sz w:val="24"/>
          <w:szCs w:val="24"/>
          <w:u w:val="single"/>
          <w:rtl/>
        </w:rPr>
        <w:t>מ</w:t>
      </w:r>
      <w:r>
        <w:rPr>
          <w:rFonts w:ascii="David" w:hAnsi="David" w:cs="David" w:hint="cs"/>
          <w:b/>
          <w:bCs/>
          <w:sz w:val="24"/>
          <w:szCs w:val="24"/>
          <w:u w:val="single"/>
          <w:rtl/>
        </w:rPr>
        <w:t>איסור דומה ש</w:t>
      </w:r>
      <w:r w:rsidR="00902BFD">
        <w:rPr>
          <w:rFonts w:ascii="David" w:hAnsi="David" w:cs="David"/>
          <w:b/>
          <w:bCs/>
          <w:sz w:val="24"/>
          <w:szCs w:val="24"/>
          <w:u w:val="single"/>
          <w:rtl/>
        </w:rPr>
        <w:t>בדיני השליחות</w:t>
      </w:r>
    </w:p>
    <w:p w:rsidR="00902BFD" w:rsidRDefault="00902BFD" w:rsidP="00902BFD">
      <w:pPr>
        <w:pStyle w:val="af"/>
        <w:spacing w:line="360" w:lineRule="auto"/>
        <w:ind w:left="926"/>
        <w:jc w:val="both"/>
        <w:rPr>
          <w:rFonts w:ascii="David" w:hAnsi="David" w:cs="David"/>
          <w:b/>
          <w:bCs/>
          <w:sz w:val="24"/>
          <w:szCs w:val="24"/>
        </w:rPr>
      </w:pPr>
      <w:r>
        <w:rPr>
          <w:rFonts w:ascii="David" w:hAnsi="David" w:cs="David"/>
          <w:sz w:val="24"/>
          <w:szCs w:val="24"/>
          <w:rtl/>
        </w:rPr>
        <w:t xml:space="preserve">חובתו של עורך דין להימנע ממצב בו מתקיים חשש לניגוד עניינים מחמירה גם מזו המוטלת מכוח דיני השליחות הכלליים. לעניין זה ר' ע"פ 514/17 </w:t>
      </w:r>
      <w:r>
        <w:rPr>
          <w:rFonts w:ascii="David" w:hAnsi="David" w:cs="David"/>
          <w:sz w:val="24"/>
          <w:szCs w:val="24"/>
          <w:u w:val="single"/>
          <w:rtl/>
        </w:rPr>
        <w:t>עו"ד אמנון מ. יצחקניא נ' כב' השופטת דנה מרשק-מרום, בית המשפט המחוזי מרכז</w:t>
      </w:r>
      <w:r>
        <w:rPr>
          <w:rFonts w:ascii="David" w:hAnsi="David" w:cs="David"/>
          <w:sz w:val="24"/>
          <w:szCs w:val="24"/>
          <w:rtl/>
        </w:rPr>
        <w:t xml:space="preserve"> (מיום 26/3/2017, הש' ס' גו'בראן, נ' סולברג והשופטת ע' ברון) שם נקבע כך (ההדגשות לא במקור): </w:t>
      </w:r>
      <w:r>
        <w:rPr>
          <w:rFonts w:ascii="David" w:hAnsi="David" w:cs="David"/>
          <w:b/>
          <w:bCs/>
          <w:sz w:val="24"/>
          <w:szCs w:val="24"/>
          <w:rtl/>
        </w:rPr>
        <w:t>"הן חובת הנאמנות החלה מכוח דיני השליחות הכלליים, הן החובה הדומה החלה על עורך דין, סבות-חגות סביב מרכז כובד יחידי, עד כי </w:t>
      </w:r>
      <w:r>
        <w:rPr>
          <w:rFonts w:ascii="David" w:hAnsi="David" w:cs="David"/>
          <w:b/>
          <w:bCs/>
          <w:sz w:val="24"/>
          <w:szCs w:val="24"/>
        </w:rPr>
        <w:t>"</w:t>
      </w:r>
      <w:r>
        <w:rPr>
          <w:rFonts w:ascii="David" w:hAnsi="David" w:cs="David"/>
          <w:b/>
          <w:bCs/>
          <w:sz w:val="24"/>
          <w:szCs w:val="24"/>
          <w:rtl/>
        </w:rPr>
        <w:t>הקוד הגנטי שלהן מכיל עקרון על אחד</w:t>
      </w:r>
      <w:r>
        <w:rPr>
          <w:rFonts w:ascii="David" w:hAnsi="David" w:cs="David"/>
          <w:b/>
          <w:bCs/>
          <w:sz w:val="24"/>
          <w:szCs w:val="24"/>
        </w:rPr>
        <w:t>"</w:t>
      </w:r>
      <w:r>
        <w:rPr>
          <w:rFonts w:ascii="David" w:hAnsi="David" w:cs="David"/>
          <w:b/>
          <w:bCs/>
          <w:sz w:val="24"/>
          <w:szCs w:val="24"/>
          <w:rtl/>
        </w:rPr>
        <w:t xml:space="preserve">...בשני אלה, להוציא מקרים ספציפיים, </w:t>
      </w:r>
      <w:r>
        <w:rPr>
          <w:rFonts w:ascii="David" w:hAnsi="David" w:cs="David"/>
          <w:b/>
          <w:bCs/>
          <w:sz w:val="24"/>
          <w:szCs w:val="24"/>
          <w:u w:val="single"/>
          <w:rtl/>
        </w:rPr>
        <w:t>חייב השליח או עורך הדין לשוות נגד עיניו בכל הליכותיו ובכל מעשיו את עניינו של לקוחו</w:t>
      </w:r>
      <w:r>
        <w:rPr>
          <w:rFonts w:ascii="David" w:hAnsi="David" w:cs="David"/>
          <w:b/>
          <w:bCs/>
          <w:sz w:val="24"/>
          <w:szCs w:val="24"/>
          <w:rtl/>
        </w:rPr>
        <w:t xml:space="preserve">. יחד עם זאת, חרף הזהות הקיימת בליבת שני הסדרים אלה, הרי שחובת הנאמנות והמסירות המוטלת על עורך הדין איננה כחובת הנאמנות הכללית המוטלת על שליח. </w:t>
      </w:r>
      <w:r>
        <w:rPr>
          <w:rFonts w:ascii="David" w:hAnsi="David" w:cs="David"/>
          <w:b/>
          <w:bCs/>
          <w:sz w:val="24"/>
          <w:szCs w:val="24"/>
          <w:u w:val="single"/>
          <w:rtl/>
        </w:rPr>
        <w:t>שלא ככל שליחות, לעורך הדין נתון בדרך כלל כוח השפעה ממשי על עיצוב עמדותיו ופעולותיו של לקוחו, אשר אינו בקי ברזי המשפט, ומשליך את יהבו על עורך דינו, על מקצועיותו ועל יושרו. הדרישה מעורך הדין אפוא רבה ומוקפדת יותר</w:t>
      </w:r>
      <w:r>
        <w:rPr>
          <w:rFonts w:ascii="David" w:hAnsi="David" w:cs="David"/>
          <w:b/>
          <w:bCs/>
          <w:sz w:val="24"/>
          <w:szCs w:val="24"/>
          <w:rtl/>
        </w:rPr>
        <w:t>, פועל יוצא של מומחיותו מזה, וחשיבותו של ההליך המשפטי מזה".</w:t>
      </w:r>
    </w:p>
    <w:p w:rsidR="00902BFD" w:rsidRDefault="00902BFD" w:rsidP="00902BFD">
      <w:pPr>
        <w:pStyle w:val="af"/>
        <w:rPr>
          <w:rFonts w:ascii="David" w:hAnsi="David" w:cs="David"/>
          <w:b/>
          <w:bCs/>
          <w:sz w:val="24"/>
          <w:szCs w:val="24"/>
        </w:rPr>
      </w:pPr>
    </w:p>
    <w:p w:rsidR="00902BFD" w:rsidRDefault="002E1A3D" w:rsidP="00902BFD">
      <w:pPr>
        <w:pStyle w:val="af"/>
        <w:numPr>
          <w:ilvl w:val="0"/>
          <w:numId w:val="12"/>
        </w:numPr>
        <w:spacing w:line="360" w:lineRule="auto"/>
        <w:jc w:val="both"/>
        <w:rPr>
          <w:rFonts w:ascii="David" w:hAnsi="David" w:cs="David"/>
          <w:sz w:val="24"/>
          <w:szCs w:val="24"/>
          <w:u w:val="single"/>
          <w:rtl/>
        </w:rPr>
      </w:pPr>
      <w:r>
        <w:rPr>
          <w:rFonts w:ascii="David" w:hAnsi="David" w:cs="David"/>
          <w:b/>
          <w:bCs/>
          <w:sz w:val="24"/>
          <w:szCs w:val="24"/>
          <w:u w:val="single"/>
          <w:rtl/>
        </w:rPr>
        <w:t>הפרת איסור נ</w:t>
      </w:r>
      <w:r>
        <w:rPr>
          <w:rFonts w:ascii="David" w:hAnsi="David" w:cs="David" w:hint="cs"/>
          <w:b/>
          <w:bCs/>
          <w:sz w:val="24"/>
          <w:szCs w:val="24"/>
          <w:u w:val="single"/>
          <w:rtl/>
        </w:rPr>
        <w:t xml:space="preserve">יגוד </w:t>
      </w:r>
      <w:r w:rsidR="00902BFD">
        <w:rPr>
          <w:rFonts w:ascii="David" w:hAnsi="David" w:cs="David"/>
          <w:b/>
          <w:bCs/>
          <w:sz w:val="24"/>
          <w:szCs w:val="24"/>
          <w:u w:val="single"/>
          <w:rtl/>
        </w:rPr>
        <w:t>עניינים כ"עבירה התנהגותית" ולא כ"עבירה תוצאתית"</w:t>
      </w:r>
      <w:r w:rsidRPr="002E1A3D">
        <w:rPr>
          <w:rFonts w:ascii="David" w:hAnsi="David" w:cs="David" w:hint="cs"/>
          <w:b/>
          <w:bCs/>
          <w:sz w:val="24"/>
          <w:szCs w:val="24"/>
          <w:u w:val="single"/>
          <w:rtl/>
        </w:rPr>
        <w:t xml:space="preserve"> </w:t>
      </w:r>
      <w:r w:rsidRPr="002E1A3D">
        <w:rPr>
          <w:rFonts w:ascii="David" w:hAnsi="David" w:cs="David"/>
          <w:b/>
          <w:bCs/>
          <w:sz w:val="24"/>
          <w:szCs w:val="24"/>
          <w:u w:val="single"/>
          <w:rtl/>
        </w:rPr>
        <w:t>–</w:t>
      </w:r>
      <w:r w:rsidRPr="002E1A3D">
        <w:rPr>
          <w:rFonts w:ascii="David" w:hAnsi="David" w:cs="David" w:hint="cs"/>
          <w:b/>
          <w:bCs/>
          <w:sz w:val="24"/>
          <w:szCs w:val="24"/>
          <w:u w:val="single"/>
          <w:rtl/>
        </w:rPr>
        <w:t xml:space="preserve"> משמעות לעניינינו</w:t>
      </w:r>
    </w:p>
    <w:p w:rsidR="00902BFD" w:rsidRDefault="00902BFD" w:rsidP="00902BFD">
      <w:pPr>
        <w:pStyle w:val="af"/>
        <w:spacing w:line="360" w:lineRule="auto"/>
        <w:ind w:left="926"/>
        <w:jc w:val="both"/>
        <w:rPr>
          <w:rFonts w:ascii="David" w:hAnsi="David" w:cs="David"/>
          <w:sz w:val="24"/>
          <w:szCs w:val="24"/>
        </w:rPr>
      </w:pPr>
      <w:r>
        <w:rPr>
          <w:rFonts w:ascii="David" w:hAnsi="David" w:cs="David"/>
          <w:sz w:val="24"/>
          <w:szCs w:val="24"/>
          <w:rtl/>
        </w:rPr>
        <w:t xml:space="preserve">הפרת האיסור המוטל על עורך דין לפעול מקום בו מתקיים חשש לניגוד עניינים בהתאם לסעיף 14 </w:t>
      </w:r>
      <w:r>
        <w:rPr>
          <w:rFonts w:ascii="David" w:hAnsi="David" w:cs="David"/>
          <w:color w:val="000000"/>
          <w:sz w:val="24"/>
          <w:szCs w:val="24"/>
          <w:rtl/>
        </w:rPr>
        <w:t>ל</w:t>
      </w:r>
      <w:r>
        <w:rPr>
          <w:rFonts w:ascii="David" w:hAnsi="David" w:cs="David"/>
          <w:color w:val="000000"/>
          <w:sz w:val="24"/>
          <w:szCs w:val="24"/>
          <w:u w:val="single"/>
          <w:rtl/>
        </w:rPr>
        <w:t>כללי לשכת עורכי הדין (אתיקה המקצועית)</w:t>
      </w:r>
      <w:r>
        <w:rPr>
          <w:rFonts w:ascii="David" w:hAnsi="David" w:cs="David"/>
          <w:color w:val="000000"/>
          <w:sz w:val="24"/>
          <w:szCs w:val="24"/>
          <w:rtl/>
        </w:rPr>
        <w:t xml:space="preserve"> הוגדר כ</w:t>
      </w:r>
      <w:r>
        <w:rPr>
          <w:rFonts w:ascii="David" w:hAnsi="David" w:cs="David"/>
          <w:sz w:val="24"/>
          <w:szCs w:val="24"/>
          <w:rtl/>
        </w:rPr>
        <w:t xml:space="preserve">עבירה התנהגותית ולא תוצאתית. כלומר, אין נפקות לשאלה מה תהיה התוצאה של התנהגות עורך הדין במצב של חשש לניגוד עניינים. ובמילים פשוטות, די כאמור בניגוד עניינים בכח וזאת גם אם לא נוצר ניגוד עניינים בפועל. מטרת הוראת סעיף 14 </w:t>
      </w:r>
      <w:r>
        <w:rPr>
          <w:rFonts w:ascii="David" w:hAnsi="David" w:cs="David"/>
          <w:color w:val="000000"/>
          <w:sz w:val="24"/>
          <w:szCs w:val="24"/>
          <w:rtl/>
        </w:rPr>
        <w:t>ל</w:t>
      </w:r>
      <w:r>
        <w:rPr>
          <w:rFonts w:ascii="David" w:hAnsi="David" w:cs="David"/>
          <w:color w:val="000000"/>
          <w:sz w:val="24"/>
          <w:szCs w:val="24"/>
          <w:u w:val="single"/>
          <w:rtl/>
        </w:rPr>
        <w:t>כללי לשכת עורכי הדין (אתיקה המקצועית)</w:t>
      </w:r>
      <w:r>
        <w:rPr>
          <w:rFonts w:ascii="David" w:hAnsi="David" w:cs="David"/>
          <w:sz w:val="24"/>
          <w:szCs w:val="24"/>
          <w:rtl/>
        </w:rPr>
        <w:t xml:space="preserve"> היא למנוע מעיקרו את הסיכון הנובע ממצב של ניגוד עניינים והעובדה שזה אינו מביא לתוצאה אסורה בדיעבד אינה מאיינת את האיסור על קיומו מלכתחילה. להרחבה לענין זה ר' גם עמל"ע (מחוזי י-ם) 53280-05-17‏ </w:t>
      </w:r>
      <w:r>
        <w:rPr>
          <w:rFonts w:ascii="David" w:hAnsi="David" w:cs="David"/>
          <w:sz w:val="24"/>
          <w:szCs w:val="24"/>
          <w:u w:val="single"/>
          <w:rtl/>
        </w:rPr>
        <w:t>‏גדעון פודים  נ' לשכת עורכי הדין - בית הדין הארצי</w:t>
      </w:r>
      <w:r>
        <w:rPr>
          <w:rFonts w:ascii="David" w:hAnsi="David" w:cs="David"/>
          <w:sz w:val="24"/>
          <w:szCs w:val="24"/>
          <w:rtl/>
        </w:rPr>
        <w:t xml:space="preserve"> (מיום 21/12/2017, הש' ע' שחם)]. </w:t>
      </w:r>
    </w:p>
    <w:p w:rsidR="00902BFD" w:rsidRDefault="00902BFD" w:rsidP="00902BFD">
      <w:pPr>
        <w:pStyle w:val="af"/>
        <w:spacing w:line="360" w:lineRule="auto"/>
        <w:ind w:left="-172"/>
        <w:jc w:val="both"/>
        <w:rPr>
          <w:rFonts w:ascii="David" w:hAnsi="David" w:cs="David"/>
          <w:sz w:val="24"/>
          <w:szCs w:val="24"/>
          <w:u w:val="single"/>
        </w:rPr>
      </w:pPr>
    </w:p>
    <w:p w:rsidR="00902BFD" w:rsidRDefault="00902BFD" w:rsidP="00902BFD">
      <w:pPr>
        <w:pStyle w:val="af"/>
        <w:numPr>
          <w:ilvl w:val="1"/>
          <w:numId w:val="1"/>
        </w:numPr>
        <w:spacing w:line="360" w:lineRule="auto"/>
        <w:ind w:left="566" w:hanging="708"/>
        <w:jc w:val="both"/>
        <w:rPr>
          <w:rFonts w:ascii="David" w:hAnsi="David" w:cs="David"/>
          <w:sz w:val="24"/>
          <w:szCs w:val="24"/>
        </w:rPr>
      </w:pPr>
      <w:r>
        <w:rPr>
          <w:rFonts w:ascii="David" w:hAnsi="David" w:cs="David"/>
          <w:b/>
          <w:bCs/>
          <w:sz w:val="24"/>
          <w:szCs w:val="24"/>
          <w:u w:val="single"/>
          <w:rtl/>
        </w:rPr>
        <w:t>על האפשרות שבדין לפעול במצב של חשש לניגוד עניינים וכן על כך שבמלוא הכבוד - החובה להימנע מניגוד עניינים לא התקיימה בעניינינו</w:t>
      </w:r>
    </w:p>
    <w:p w:rsidR="00902BFD" w:rsidRDefault="00902BFD" w:rsidP="00902BFD">
      <w:pPr>
        <w:pStyle w:val="af"/>
        <w:numPr>
          <w:ilvl w:val="0"/>
          <w:numId w:val="13"/>
        </w:numPr>
        <w:spacing w:line="360" w:lineRule="auto"/>
        <w:jc w:val="both"/>
        <w:rPr>
          <w:rFonts w:ascii="David" w:hAnsi="David" w:cs="David"/>
          <w:sz w:val="24"/>
          <w:szCs w:val="24"/>
        </w:rPr>
      </w:pPr>
      <w:r>
        <w:rPr>
          <w:rFonts w:ascii="David" w:hAnsi="David" w:cs="David"/>
          <w:sz w:val="24"/>
          <w:szCs w:val="24"/>
          <w:rtl/>
        </w:rPr>
        <w:t>לצד האיסור המוחלט על עורך דין להימצא בניגוד עניינים, הרי נתתי דעתי לכך שמחוקק המשנה אפשר במגבלות מסוימות, מצב בו עורך דין ייצג לקוח בד בבד עם ייצוג לקוח אחר. סעיף 14(ה) ל</w:t>
      </w:r>
      <w:r>
        <w:rPr>
          <w:rFonts w:ascii="David" w:hAnsi="David" w:cs="David"/>
          <w:color w:val="000000"/>
          <w:sz w:val="24"/>
          <w:szCs w:val="24"/>
          <w:u w:val="single"/>
          <w:rtl/>
        </w:rPr>
        <w:t>כללי לשכת עורכי הדין (אתיקה המקצועית</w:t>
      </w:r>
      <w:r>
        <w:rPr>
          <w:rFonts w:ascii="David" w:hAnsi="David" w:cs="David"/>
          <w:sz w:val="24"/>
          <w:szCs w:val="24"/>
          <w:rtl/>
        </w:rPr>
        <w:t xml:space="preserve"> מחוקק המשנה קבע לענין זה כך (ההדגשות לא במקור):</w:t>
      </w:r>
    </w:p>
    <w:p w:rsidR="00902BFD" w:rsidRDefault="00902BFD" w:rsidP="00902BFD">
      <w:pPr>
        <w:pStyle w:val="af"/>
        <w:spacing w:line="360" w:lineRule="auto"/>
        <w:ind w:left="1984"/>
        <w:jc w:val="both"/>
        <w:rPr>
          <w:rFonts w:ascii="David" w:hAnsi="David" w:cs="David"/>
          <w:sz w:val="24"/>
          <w:szCs w:val="24"/>
        </w:rPr>
      </w:pPr>
      <w:r>
        <w:rPr>
          <w:rFonts w:ascii="David" w:hAnsi="David" w:cs="David"/>
          <w:b/>
          <w:bCs/>
          <w:sz w:val="24"/>
          <w:szCs w:val="24"/>
          <w:rtl/>
        </w:rPr>
        <w:t xml:space="preserve">"עו"ד ולקוחו רשאים להסכים, בכתב, </w:t>
      </w:r>
      <w:r>
        <w:rPr>
          <w:rFonts w:ascii="David" w:hAnsi="David" w:cs="David"/>
          <w:b/>
          <w:bCs/>
          <w:sz w:val="24"/>
          <w:szCs w:val="24"/>
          <w:u w:val="single"/>
          <w:rtl/>
        </w:rPr>
        <w:t>לתחום את השירות המקצועי</w:t>
      </w:r>
      <w:r>
        <w:rPr>
          <w:rFonts w:ascii="David" w:hAnsi="David" w:cs="David"/>
          <w:b/>
          <w:bCs/>
          <w:sz w:val="24"/>
          <w:szCs w:val="24"/>
          <w:rtl/>
        </w:rPr>
        <w:t xml:space="preserve"> אשר יתן עורך הדין ללקוח, כדי למנוע התנגשות עם ייצוג לקוח אחר או עם ענין או עם חובה אחרת של עורך הדין, בתנאי שצמצום השירות הינו סביר בנסיבות הענין ואינו פוגע בחובת הנאמנות של עורך הדין ללקוחותיו</w:t>
      </w:r>
      <w:r>
        <w:rPr>
          <w:rFonts w:ascii="David" w:hAnsi="David" w:cs="David"/>
          <w:sz w:val="24"/>
          <w:szCs w:val="24"/>
          <w:rtl/>
        </w:rPr>
        <w:t xml:space="preserve">" </w:t>
      </w:r>
    </w:p>
    <w:p w:rsidR="00902BFD" w:rsidRDefault="00902BFD" w:rsidP="00902BFD">
      <w:pPr>
        <w:pStyle w:val="af"/>
        <w:rPr>
          <w:rFonts w:ascii="David" w:hAnsi="David" w:cs="David"/>
          <w:sz w:val="24"/>
          <w:szCs w:val="24"/>
          <w:rtl/>
        </w:rPr>
      </w:pPr>
    </w:p>
    <w:p w:rsidR="00902BFD" w:rsidRDefault="00902BFD" w:rsidP="00902BFD">
      <w:pPr>
        <w:pStyle w:val="af"/>
        <w:spacing w:line="360" w:lineRule="auto"/>
        <w:ind w:left="926"/>
        <w:jc w:val="both"/>
        <w:rPr>
          <w:rFonts w:ascii="David" w:hAnsi="David" w:cs="David"/>
          <w:sz w:val="24"/>
          <w:szCs w:val="24"/>
          <w:rtl/>
        </w:rPr>
      </w:pPr>
      <w:r>
        <w:rPr>
          <w:rFonts w:ascii="David" w:hAnsi="David" w:cs="David"/>
          <w:sz w:val="24"/>
          <w:szCs w:val="24"/>
          <w:rtl/>
        </w:rPr>
        <w:t xml:space="preserve">בעניינינו, </w:t>
      </w:r>
      <w:r>
        <w:rPr>
          <w:rFonts w:ascii="David" w:hAnsi="David" w:cs="David"/>
          <w:sz w:val="24"/>
          <w:szCs w:val="24"/>
          <w:u w:val="single"/>
          <w:rtl/>
        </w:rPr>
        <w:t>לא תחם</w:t>
      </w:r>
      <w:r>
        <w:rPr>
          <w:rFonts w:ascii="David" w:hAnsi="David" w:cs="David"/>
          <w:sz w:val="24"/>
          <w:szCs w:val="24"/>
          <w:rtl/>
        </w:rPr>
        <w:t xml:space="preserve"> התובע את השירות המקצועי כדי למנוע התנגשות עם ייצוג לקוח אחר. ההיפך הוא הנכון – התובע העניק לנתבעת את השירות המקצועי </w:t>
      </w:r>
      <w:r>
        <w:rPr>
          <w:rFonts w:ascii="David" w:hAnsi="David" w:cs="David"/>
          <w:sz w:val="24"/>
          <w:szCs w:val="24"/>
          <w:u w:val="single"/>
          <w:rtl/>
        </w:rPr>
        <w:t>בדיוק באותו תחום ובדיוק ביחס לאותו סל חובות</w:t>
      </w:r>
      <w:r>
        <w:rPr>
          <w:rFonts w:ascii="David" w:hAnsi="David" w:cs="David"/>
          <w:sz w:val="24"/>
          <w:szCs w:val="24"/>
          <w:rtl/>
        </w:rPr>
        <w:t xml:space="preserve"> בהם הוענק השירות ללקוחות אחרים. על המקרים החריגים בהם ניתן להכיר ב"תיחום השירות המקצועי" ר' הדוגמא שניתנה בסעיף 5.4(ג) לעיל. אך לעניינינו ייאמר שלא זו בלבד שהתובע לא תחם את השירות המקצועי, אלא הוא אף עשה שימוש בייצוג הכפול כאשר קיבל את הנתבעת לחוג לקוחותיו. על כך בפסקאות הבאות.</w:t>
      </w:r>
    </w:p>
    <w:p w:rsidR="00902BFD" w:rsidRDefault="00902BFD" w:rsidP="00902BFD">
      <w:pPr>
        <w:pStyle w:val="af"/>
        <w:spacing w:line="360" w:lineRule="auto"/>
        <w:ind w:left="926"/>
        <w:jc w:val="both"/>
        <w:rPr>
          <w:rFonts w:ascii="David" w:hAnsi="David" w:cs="David"/>
          <w:sz w:val="24"/>
          <w:szCs w:val="24"/>
          <w:rtl/>
        </w:rPr>
      </w:pPr>
    </w:p>
    <w:p w:rsidR="00902BFD" w:rsidRDefault="00902BFD" w:rsidP="00902BFD">
      <w:pPr>
        <w:pStyle w:val="af"/>
        <w:numPr>
          <w:ilvl w:val="0"/>
          <w:numId w:val="13"/>
        </w:numPr>
        <w:spacing w:line="360" w:lineRule="auto"/>
        <w:jc w:val="both"/>
        <w:rPr>
          <w:rFonts w:ascii="David" w:hAnsi="David" w:cs="David"/>
          <w:sz w:val="24"/>
          <w:szCs w:val="24"/>
          <w:rtl/>
        </w:rPr>
      </w:pPr>
      <w:r>
        <w:rPr>
          <w:rFonts w:ascii="David" w:hAnsi="David" w:cs="David"/>
          <w:sz w:val="24"/>
          <w:szCs w:val="24"/>
          <w:rtl/>
        </w:rPr>
        <w:t>התובע היה מודע לכך שלצד ניסיונו המקצועי, הרי יתרונו הגדול עבור הנתבעת טמון בכל שהוא מייצג גם את נושיה. וכך הצהיר התובע (סעיף 36 לתצהירו, ההדגשות לא במקור):</w:t>
      </w:r>
    </w:p>
    <w:p w:rsidR="00902BFD" w:rsidRDefault="00902BFD" w:rsidP="00902BFD">
      <w:pPr>
        <w:pStyle w:val="af"/>
        <w:spacing w:line="360" w:lineRule="auto"/>
        <w:ind w:left="1984"/>
        <w:jc w:val="both"/>
        <w:rPr>
          <w:rFonts w:ascii="David" w:hAnsi="David" w:cs="David"/>
          <w:sz w:val="24"/>
          <w:szCs w:val="24"/>
        </w:rPr>
      </w:pPr>
      <w:r>
        <w:rPr>
          <w:rFonts w:ascii="David" w:hAnsi="David" w:cs="David"/>
          <w:sz w:val="24"/>
          <w:szCs w:val="24"/>
          <w:rtl/>
        </w:rPr>
        <w:t>"</w:t>
      </w:r>
      <w:r>
        <w:rPr>
          <w:rFonts w:ascii="David" w:hAnsi="David" w:cs="David"/>
          <w:b/>
          <w:bCs/>
          <w:sz w:val="24"/>
          <w:szCs w:val="24"/>
          <w:rtl/>
        </w:rPr>
        <w:t xml:space="preserve">טלי הגיעה אליי, היות ואני בעל ניסיון רב בהליכי חדלות פירעון... </w:t>
      </w:r>
      <w:r>
        <w:rPr>
          <w:rFonts w:ascii="David" w:hAnsi="David" w:cs="David"/>
          <w:b/>
          <w:bCs/>
          <w:sz w:val="24"/>
          <w:szCs w:val="24"/>
          <w:u w:val="single"/>
          <w:rtl/>
        </w:rPr>
        <w:t>ובעיקר היכרות עם כלל ויכולת להגיע להסכמות מיוחדות עם כלל</w:t>
      </w:r>
      <w:r>
        <w:rPr>
          <w:rFonts w:ascii="David" w:hAnsi="David" w:cs="David"/>
          <w:sz w:val="24"/>
          <w:szCs w:val="24"/>
          <w:u w:val="single"/>
          <w:rtl/>
        </w:rPr>
        <w:t>...</w:t>
      </w:r>
      <w:r>
        <w:rPr>
          <w:rFonts w:ascii="David" w:hAnsi="David" w:cs="David"/>
          <w:sz w:val="24"/>
          <w:szCs w:val="24"/>
          <w:rtl/>
        </w:rPr>
        <w:t>"</w:t>
      </w:r>
    </w:p>
    <w:p w:rsidR="00902BFD" w:rsidRDefault="00902BFD" w:rsidP="00902BFD">
      <w:pPr>
        <w:pStyle w:val="af"/>
        <w:rPr>
          <w:rFonts w:ascii="David" w:hAnsi="David" w:cs="David"/>
          <w:sz w:val="24"/>
          <w:szCs w:val="24"/>
          <w:rtl/>
        </w:rPr>
      </w:pPr>
    </w:p>
    <w:p w:rsidR="00902BFD" w:rsidRDefault="00902BFD" w:rsidP="00902BFD">
      <w:pPr>
        <w:pStyle w:val="af"/>
        <w:spacing w:line="360" w:lineRule="auto"/>
        <w:ind w:left="926"/>
        <w:jc w:val="both"/>
        <w:rPr>
          <w:rFonts w:ascii="David" w:hAnsi="David" w:cs="David"/>
          <w:sz w:val="24"/>
          <w:szCs w:val="24"/>
          <w:rtl/>
        </w:rPr>
      </w:pPr>
      <w:r>
        <w:rPr>
          <w:rFonts w:ascii="David" w:hAnsi="David" w:cs="David"/>
          <w:sz w:val="24"/>
          <w:szCs w:val="24"/>
          <w:rtl/>
        </w:rPr>
        <w:t>גם עו"ד רועי נירון אשר טיפל אף הוא בענייני הנתבעת והעיד מטעם התובעת, ציין בתצהירו כך (סעיף 37 לתצהיר, ההדגשות לא במקור):</w:t>
      </w:r>
    </w:p>
    <w:p w:rsidR="00902BFD" w:rsidRDefault="00902BFD" w:rsidP="00902BFD">
      <w:pPr>
        <w:pStyle w:val="af"/>
        <w:spacing w:line="360" w:lineRule="auto"/>
        <w:ind w:left="1984"/>
        <w:jc w:val="both"/>
        <w:rPr>
          <w:rFonts w:ascii="David" w:hAnsi="David" w:cs="David"/>
          <w:sz w:val="24"/>
          <w:szCs w:val="24"/>
          <w:rtl/>
        </w:rPr>
      </w:pPr>
      <w:r>
        <w:rPr>
          <w:rFonts w:ascii="David" w:hAnsi="David" w:cs="David"/>
          <w:sz w:val="24"/>
          <w:szCs w:val="24"/>
          <w:rtl/>
        </w:rPr>
        <w:t>"</w:t>
      </w:r>
      <w:r>
        <w:rPr>
          <w:rFonts w:ascii="David" w:hAnsi="David" w:cs="David"/>
          <w:b/>
          <w:bCs/>
          <w:sz w:val="24"/>
          <w:szCs w:val="24"/>
          <w:rtl/>
        </w:rPr>
        <w:t>טלי הגיעה לעוה"ד ארז חבר, שהנו בעל ניסיון רב בהליכי חדלות פירעון...,</w:t>
      </w:r>
      <w:r>
        <w:rPr>
          <w:rFonts w:ascii="David" w:hAnsi="David" w:cs="David"/>
          <w:b/>
          <w:bCs/>
          <w:sz w:val="24"/>
          <w:szCs w:val="24"/>
          <w:u w:val="single"/>
          <w:rtl/>
        </w:rPr>
        <w:t>ובעיקר היכרות עם כלל ויכולת להגיע להסכמות מיוחדות עם כלל</w:t>
      </w:r>
      <w:r>
        <w:rPr>
          <w:rFonts w:ascii="David" w:hAnsi="David" w:cs="David"/>
          <w:sz w:val="24"/>
          <w:szCs w:val="24"/>
          <w:rtl/>
        </w:rPr>
        <w:t xml:space="preserve">" </w:t>
      </w:r>
    </w:p>
    <w:p w:rsidR="00902BFD" w:rsidRDefault="00902BFD" w:rsidP="00902BFD">
      <w:pPr>
        <w:pStyle w:val="af"/>
        <w:rPr>
          <w:rFonts w:ascii="David" w:hAnsi="David" w:cs="David"/>
          <w:sz w:val="24"/>
          <w:szCs w:val="24"/>
          <w:rtl/>
        </w:rPr>
      </w:pPr>
    </w:p>
    <w:p w:rsidR="00902BFD" w:rsidRDefault="00902BFD" w:rsidP="00902BFD">
      <w:pPr>
        <w:pStyle w:val="af"/>
        <w:spacing w:line="360" w:lineRule="auto"/>
        <w:ind w:left="926"/>
        <w:jc w:val="both"/>
        <w:rPr>
          <w:rFonts w:ascii="David" w:hAnsi="David" w:cs="David"/>
          <w:sz w:val="24"/>
          <w:szCs w:val="24"/>
          <w:rtl/>
        </w:rPr>
      </w:pPr>
      <w:r>
        <w:rPr>
          <w:rFonts w:ascii="David" w:hAnsi="David" w:cs="David"/>
          <w:sz w:val="24"/>
          <w:szCs w:val="24"/>
          <w:rtl/>
        </w:rPr>
        <w:t xml:space="preserve">בשולי הדברים ובאשר לכך שעל פניו התובע פעל בניגוד עניינים וכעת עותר לקבל שכר טרחה נוסף מהנתבעת "לטובת האינטרס האישי" אפנה לדבריו ההגונים של עו"ד חבר מטעם התובע, שהצהיר (סעיף 28 לתצהירו, ההדגשות לא במקור) כך - </w:t>
      </w:r>
    </w:p>
    <w:p w:rsidR="00902BFD" w:rsidRDefault="00902BFD" w:rsidP="00902BFD">
      <w:pPr>
        <w:pStyle w:val="af"/>
        <w:spacing w:line="360" w:lineRule="auto"/>
        <w:ind w:left="1984"/>
        <w:jc w:val="both"/>
        <w:rPr>
          <w:rFonts w:ascii="David" w:hAnsi="David" w:cs="David"/>
          <w:sz w:val="24"/>
          <w:szCs w:val="24"/>
          <w:rtl/>
        </w:rPr>
      </w:pPr>
      <w:r>
        <w:rPr>
          <w:rFonts w:ascii="David" w:hAnsi="David" w:cs="David"/>
          <w:sz w:val="24"/>
          <w:szCs w:val="24"/>
          <w:rtl/>
        </w:rPr>
        <w:t>"</w:t>
      </w:r>
      <w:r>
        <w:rPr>
          <w:rFonts w:ascii="David" w:hAnsi="David" w:cs="David"/>
          <w:b/>
          <w:bCs/>
          <w:sz w:val="24"/>
          <w:szCs w:val="24"/>
          <w:rtl/>
        </w:rPr>
        <w:t xml:space="preserve">כן אציין כי טלי היתה </w:t>
      </w:r>
      <w:r>
        <w:rPr>
          <w:rFonts w:ascii="David" w:hAnsi="David" w:cs="David"/>
          <w:b/>
          <w:bCs/>
          <w:sz w:val="24"/>
          <w:szCs w:val="24"/>
          <w:u w:val="single"/>
          <w:rtl/>
        </w:rPr>
        <w:t>חסרת ניסיון</w:t>
      </w:r>
      <w:r>
        <w:rPr>
          <w:rFonts w:ascii="David" w:hAnsi="David" w:cs="David"/>
          <w:b/>
          <w:bCs/>
          <w:sz w:val="24"/>
          <w:szCs w:val="24"/>
          <w:rtl/>
        </w:rPr>
        <w:t>, תוך ש</w:t>
      </w:r>
      <w:r>
        <w:rPr>
          <w:rFonts w:ascii="David" w:hAnsi="David" w:cs="David"/>
          <w:b/>
          <w:bCs/>
          <w:sz w:val="24"/>
          <w:szCs w:val="24"/>
          <w:u w:val="single"/>
          <w:rtl/>
        </w:rPr>
        <w:t>גורמים שונים בקשו לרתום אותה לטובת האינטרס האישי שלהם</w:t>
      </w:r>
      <w:r>
        <w:rPr>
          <w:rFonts w:ascii="David" w:hAnsi="David" w:cs="David"/>
          <w:sz w:val="24"/>
          <w:szCs w:val="24"/>
          <w:rtl/>
        </w:rPr>
        <w:t>"</w:t>
      </w:r>
    </w:p>
    <w:p w:rsidR="00902BFD" w:rsidRDefault="00902BFD" w:rsidP="00902BFD">
      <w:pPr>
        <w:pStyle w:val="af"/>
        <w:rPr>
          <w:rFonts w:ascii="David" w:hAnsi="David" w:cs="David"/>
          <w:sz w:val="24"/>
          <w:szCs w:val="24"/>
          <w:rtl/>
        </w:rPr>
      </w:pPr>
    </w:p>
    <w:p w:rsidR="00902BFD" w:rsidRDefault="00902BFD" w:rsidP="00902BFD">
      <w:pPr>
        <w:pStyle w:val="af"/>
        <w:spacing w:line="360" w:lineRule="auto"/>
        <w:ind w:left="926"/>
        <w:jc w:val="both"/>
        <w:rPr>
          <w:rFonts w:ascii="David" w:hAnsi="David" w:cs="David"/>
          <w:sz w:val="24"/>
          <w:szCs w:val="24"/>
          <w:rtl/>
        </w:rPr>
      </w:pPr>
      <w:r>
        <w:rPr>
          <w:rFonts w:ascii="David" w:hAnsi="David" w:cs="David"/>
          <w:sz w:val="24"/>
          <w:szCs w:val="24"/>
          <w:u w:val="single"/>
          <w:rtl/>
        </w:rPr>
        <w:t>בפועל, בזהירות רבה ותוך כבוד רב</w:t>
      </w:r>
      <w:r>
        <w:rPr>
          <w:rFonts w:ascii="David" w:hAnsi="David" w:cs="David"/>
          <w:sz w:val="24"/>
          <w:szCs w:val="24"/>
          <w:rtl/>
        </w:rPr>
        <w:t>, ייאמר שאפשר וגם התביעה כאן היא תביעה שהוגשה בניסיון 'לרתום את התובעת" ל</w:t>
      </w:r>
      <w:r>
        <w:rPr>
          <w:rFonts w:ascii="David" w:hAnsi="David" w:cs="David"/>
          <w:sz w:val="24"/>
          <w:szCs w:val="24"/>
          <w:u w:val="single"/>
          <w:rtl/>
        </w:rPr>
        <w:t>אינטרס שאינו שלה</w:t>
      </w:r>
      <w:r>
        <w:rPr>
          <w:rFonts w:ascii="David" w:hAnsi="David" w:cs="David"/>
          <w:sz w:val="24"/>
          <w:szCs w:val="24"/>
          <w:rtl/>
        </w:rPr>
        <w:t>.</w:t>
      </w:r>
    </w:p>
    <w:p w:rsidR="00902BFD" w:rsidRDefault="00902BFD" w:rsidP="00902BFD">
      <w:pPr>
        <w:pStyle w:val="af"/>
        <w:rPr>
          <w:rFonts w:ascii="David" w:hAnsi="David" w:cs="David"/>
          <w:sz w:val="24"/>
          <w:szCs w:val="24"/>
          <w:rtl/>
        </w:rPr>
      </w:pPr>
    </w:p>
    <w:p w:rsidR="00902BFD" w:rsidRDefault="00902BFD" w:rsidP="00902BFD">
      <w:pPr>
        <w:pStyle w:val="af"/>
        <w:numPr>
          <w:ilvl w:val="0"/>
          <w:numId w:val="13"/>
        </w:numPr>
        <w:spacing w:line="360" w:lineRule="auto"/>
        <w:jc w:val="both"/>
        <w:rPr>
          <w:rFonts w:ascii="David" w:hAnsi="David" w:cs="David"/>
          <w:sz w:val="24"/>
          <w:szCs w:val="24"/>
          <w:rtl/>
        </w:rPr>
      </w:pPr>
      <w:r>
        <w:rPr>
          <w:rFonts w:ascii="David" w:hAnsi="David" w:cs="David"/>
          <w:sz w:val="24"/>
          <w:szCs w:val="24"/>
          <w:rtl/>
        </w:rPr>
        <w:t xml:space="preserve">התובע אף לא מהסס להציג את הייצוג הכפול וניגוד העניינים בו נמצא, וזאת כאשר הוא מצהיר כך (סעיף 59 לתצהירו של עו"ד ארז חבר, ההדגשות לא במקור) - </w:t>
      </w:r>
    </w:p>
    <w:p w:rsidR="00902BFD" w:rsidRDefault="00902BFD" w:rsidP="00902BFD">
      <w:pPr>
        <w:pStyle w:val="af"/>
        <w:spacing w:line="360" w:lineRule="auto"/>
        <w:ind w:left="1984"/>
        <w:jc w:val="both"/>
        <w:rPr>
          <w:rFonts w:ascii="David" w:hAnsi="David" w:cs="David"/>
          <w:sz w:val="24"/>
          <w:szCs w:val="24"/>
          <w:rtl/>
        </w:rPr>
      </w:pPr>
      <w:r>
        <w:rPr>
          <w:rFonts w:ascii="David" w:hAnsi="David" w:cs="David"/>
          <w:sz w:val="24"/>
          <w:szCs w:val="24"/>
          <w:rtl/>
        </w:rPr>
        <w:t>"</w:t>
      </w:r>
      <w:r>
        <w:rPr>
          <w:rFonts w:ascii="David" w:hAnsi="David" w:cs="David"/>
          <w:b/>
          <w:bCs/>
          <w:sz w:val="24"/>
          <w:szCs w:val="24"/>
          <w:rtl/>
        </w:rPr>
        <w:t xml:space="preserve">במקרה זה, הסכמתי לקחת על עצמי את הטיפול במכירת הנכסים...וזאת בשכ"ט שהינו נמוך מהשכ"ט המגיע לח"מ ככונס נכסים...זאת </w:t>
      </w:r>
      <w:r>
        <w:rPr>
          <w:rFonts w:ascii="David" w:hAnsi="David" w:cs="David"/>
          <w:b/>
          <w:bCs/>
          <w:sz w:val="24"/>
          <w:szCs w:val="24"/>
          <w:u w:val="single"/>
          <w:rtl/>
        </w:rPr>
        <w:t>לא בכדי, אלא על מנת לטפל מקרוב בהליך הכינוס...ולאפשר הידברות עם הנושים, וכן הבנקים, אשר סומכים על הח"מ</w:t>
      </w:r>
      <w:r>
        <w:rPr>
          <w:rFonts w:ascii="David" w:hAnsi="David" w:cs="David"/>
          <w:sz w:val="24"/>
          <w:szCs w:val="24"/>
          <w:u w:val="single"/>
          <w:rtl/>
        </w:rPr>
        <w:t>...</w:t>
      </w:r>
      <w:r>
        <w:rPr>
          <w:rFonts w:ascii="David" w:hAnsi="David" w:cs="David"/>
          <w:sz w:val="24"/>
          <w:szCs w:val="24"/>
          <w:rtl/>
        </w:rPr>
        <w:t>"</w:t>
      </w:r>
    </w:p>
    <w:p w:rsidR="00902BFD" w:rsidRDefault="00902BFD" w:rsidP="00902BFD">
      <w:pPr>
        <w:pStyle w:val="af"/>
        <w:rPr>
          <w:rFonts w:ascii="David" w:hAnsi="David" w:cs="David"/>
          <w:sz w:val="24"/>
          <w:szCs w:val="24"/>
          <w:rtl/>
        </w:rPr>
      </w:pPr>
    </w:p>
    <w:p w:rsidR="00902BFD" w:rsidRDefault="00902BFD" w:rsidP="00902BFD">
      <w:pPr>
        <w:pStyle w:val="af"/>
        <w:spacing w:line="360" w:lineRule="auto"/>
        <w:ind w:left="926"/>
        <w:jc w:val="both"/>
        <w:rPr>
          <w:rFonts w:ascii="David" w:hAnsi="David" w:cs="David"/>
          <w:sz w:val="24"/>
          <w:szCs w:val="24"/>
          <w:rtl/>
        </w:rPr>
      </w:pPr>
      <w:r>
        <w:rPr>
          <w:rFonts w:ascii="David" w:hAnsi="David" w:cs="David"/>
          <w:sz w:val="24"/>
          <w:szCs w:val="24"/>
          <w:rtl/>
        </w:rPr>
        <w:t>ועוד הוסיף</w:t>
      </w:r>
      <w:r w:rsidR="002E1A3D">
        <w:rPr>
          <w:rFonts w:ascii="David" w:hAnsi="David" w:cs="David" w:hint="cs"/>
          <w:sz w:val="24"/>
          <w:szCs w:val="24"/>
          <w:rtl/>
        </w:rPr>
        <w:t xml:space="preserve"> התובע</w:t>
      </w:r>
      <w:r>
        <w:rPr>
          <w:rFonts w:ascii="David" w:hAnsi="David" w:cs="David"/>
          <w:sz w:val="24"/>
          <w:szCs w:val="24"/>
          <w:rtl/>
        </w:rPr>
        <w:t xml:space="preserve"> והתייחס לייצוג הכפול (סעיף 60 לתצהירו של עו"ד ארז חבר, ההדגשות לא במקור):</w:t>
      </w:r>
    </w:p>
    <w:p w:rsidR="00902BFD" w:rsidRDefault="00902BFD" w:rsidP="00902BFD">
      <w:pPr>
        <w:pStyle w:val="af"/>
        <w:spacing w:line="360" w:lineRule="auto"/>
        <w:ind w:left="1984"/>
        <w:jc w:val="both"/>
        <w:rPr>
          <w:rFonts w:ascii="David" w:hAnsi="David" w:cs="David"/>
          <w:sz w:val="24"/>
          <w:szCs w:val="24"/>
          <w:rtl/>
        </w:rPr>
      </w:pPr>
      <w:r>
        <w:rPr>
          <w:rFonts w:ascii="David" w:hAnsi="David" w:cs="David"/>
          <w:sz w:val="24"/>
          <w:szCs w:val="24"/>
          <w:rtl/>
        </w:rPr>
        <w:t>"</w:t>
      </w:r>
      <w:r>
        <w:rPr>
          <w:rFonts w:ascii="David" w:hAnsi="David" w:cs="David"/>
          <w:b/>
          <w:bCs/>
          <w:sz w:val="24"/>
          <w:szCs w:val="24"/>
          <w:rtl/>
        </w:rPr>
        <w:t xml:space="preserve">יתרה מזו, </w:t>
      </w:r>
      <w:r>
        <w:rPr>
          <w:rFonts w:ascii="David" w:hAnsi="David" w:cs="David"/>
          <w:b/>
          <w:bCs/>
          <w:sz w:val="24"/>
          <w:szCs w:val="24"/>
          <w:u w:val="single"/>
          <w:rtl/>
        </w:rPr>
        <w:t>היה והח"מ לא היה מתמנה ככונס נכסים, לא היתה בידי טלי השליטה בהליך הכינוס</w:t>
      </w:r>
      <w:r>
        <w:rPr>
          <w:rFonts w:ascii="David" w:hAnsi="David" w:cs="David"/>
          <w:b/>
          <w:bCs/>
          <w:sz w:val="24"/>
          <w:szCs w:val="24"/>
          <w:rtl/>
        </w:rPr>
        <w:t xml:space="preserve"> והוודאות, כי לא ימכרו בית מגוריה והנכס הנוסף, היה מתנה עו"ד אחר שמייצג את כלל והוא גם היה גובה שכ"ט מלא</w:t>
      </w:r>
      <w:r>
        <w:rPr>
          <w:rFonts w:ascii="David" w:hAnsi="David" w:cs="David"/>
          <w:sz w:val="24"/>
          <w:szCs w:val="24"/>
          <w:rtl/>
        </w:rPr>
        <w:t>..."</w:t>
      </w:r>
    </w:p>
    <w:p w:rsidR="00902BFD" w:rsidRDefault="00902BFD" w:rsidP="00902BFD">
      <w:pPr>
        <w:pStyle w:val="af"/>
        <w:spacing w:line="360" w:lineRule="auto"/>
        <w:ind w:left="926"/>
        <w:jc w:val="both"/>
        <w:rPr>
          <w:rFonts w:ascii="David" w:hAnsi="David" w:cs="David"/>
          <w:sz w:val="24"/>
          <w:szCs w:val="24"/>
          <w:rtl/>
        </w:rPr>
      </w:pPr>
    </w:p>
    <w:p w:rsidR="00902BFD" w:rsidRDefault="00902BFD" w:rsidP="00902BFD">
      <w:pPr>
        <w:pStyle w:val="af"/>
        <w:spacing w:line="360" w:lineRule="auto"/>
        <w:ind w:left="926"/>
        <w:jc w:val="both"/>
        <w:rPr>
          <w:rFonts w:ascii="David" w:hAnsi="David" w:cs="David"/>
          <w:sz w:val="24"/>
          <w:szCs w:val="24"/>
          <w:rtl/>
        </w:rPr>
      </w:pPr>
      <w:r>
        <w:rPr>
          <w:rFonts w:ascii="David" w:hAnsi="David" w:cs="David"/>
          <w:sz w:val="24"/>
          <w:szCs w:val="24"/>
          <w:rtl/>
        </w:rPr>
        <w:t>ומאמירה זו ניתן לשמוע את הדי השכנוע של עו"ד חבר מטעם התובע, טרם הביא את הנתבעת לחתום על ההסכם השני מיום 18/5/2014 – "הסכם העקרונות המשולש".</w:t>
      </w:r>
    </w:p>
    <w:p w:rsidR="00902BFD" w:rsidRDefault="00902BFD" w:rsidP="00902BFD">
      <w:pPr>
        <w:pStyle w:val="af"/>
        <w:rPr>
          <w:rFonts w:ascii="David" w:hAnsi="David" w:cs="David"/>
          <w:sz w:val="24"/>
          <w:szCs w:val="24"/>
          <w:rtl/>
        </w:rPr>
      </w:pPr>
    </w:p>
    <w:p w:rsidR="00902BFD" w:rsidRDefault="00902BFD" w:rsidP="00902BFD">
      <w:pPr>
        <w:pStyle w:val="af"/>
        <w:numPr>
          <w:ilvl w:val="0"/>
          <w:numId w:val="13"/>
        </w:numPr>
        <w:spacing w:line="360" w:lineRule="auto"/>
        <w:jc w:val="both"/>
        <w:rPr>
          <w:rFonts w:ascii="David" w:hAnsi="David" w:cs="David"/>
          <w:sz w:val="24"/>
          <w:szCs w:val="24"/>
          <w:rtl/>
        </w:rPr>
      </w:pPr>
      <w:r>
        <w:rPr>
          <w:rFonts w:ascii="David" w:hAnsi="David" w:cs="David"/>
          <w:sz w:val="24"/>
          <w:szCs w:val="24"/>
          <w:rtl/>
        </w:rPr>
        <w:t>ניגוד העניינים לא היה רק ביחס לנושה כלל חברה לביטוח. ניגוד העניינים היה גם ביחס לייצוג שלושה מהבנקים, שהיו נושים של הנתבעת. בעניינם של שלושת הבנקים לא היסס התובע להודות ובמידה מסוימת גם להתפאר בניגוד העניינים שבייצוג הכפול. וכך העיד עו"ד חבר מטעם התובע בחקירה הנגדית (ע"מ 52, שורות 27-29) - "</w:t>
      </w:r>
      <w:r>
        <w:rPr>
          <w:rFonts w:ascii="David" w:hAnsi="David" w:cs="David"/>
          <w:b/>
          <w:bCs/>
          <w:sz w:val="24"/>
          <w:szCs w:val="24"/>
          <w:rtl/>
        </w:rPr>
        <w:t>אז כל הרעיון היה לנסות להרגיע את הבנקים. להגיד להם חברים, אתם מכירים אותי. זה אני בתמונה. אף אחד לא גונב לכם את הכסף</w:t>
      </w:r>
      <w:r>
        <w:rPr>
          <w:rFonts w:ascii="David" w:hAnsi="David" w:cs="David"/>
          <w:sz w:val="24"/>
          <w:szCs w:val="24"/>
          <w:rtl/>
        </w:rPr>
        <w:t>" ובהמשך (ע"מ 52, ש' 19-20) - "</w:t>
      </w:r>
      <w:r>
        <w:rPr>
          <w:rFonts w:ascii="David" w:hAnsi="David" w:cs="David"/>
          <w:b/>
          <w:bCs/>
          <w:sz w:val="24"/>
          <w:szCs w:val="24"/>
          <w:rtl/>
        </w:rPr>
        <w:t>הלכנו להתדיין עם הבנקים, לדבר איתם. אני אישית, אני אישית ובגללי נחתמו ההסכמים</w:t>
      </w:r>
      <w:r>
        <w:rPr>
          <w:rFonts w:ascii="David" w:hAnsi="David" w:cs="David"/>
          <w:sz w:val="24"/>
          <w:szCs w:val="24"/>
          <w:rtl/>
        </w:rPr>
        <w:t xml:space="preserve">" וכן בע"מ 53, ש' 22-30: </w:t>
      </w:r>
    </w:p>
    <w:p w:rsidR="00902BFD" w:rsidRDefault="00902BFD" w:rsidP="00902BFD">
      <w:pPr>
        <w:pStyle w:val="ae"/>
        <w:shd w:val="clear" w:color="auto" w:fill="auto"/>
        <w:spacing w:line="360" w:lineRule="auto"/>
        <w:ind w:left="3685" w:hanging="2268"/>
        <w:jc w:val="both"/>
        <w:rPr>
          <w:rFonts w:ascii="David" w:hAnsi="David" w:cs="David"/>
          <w:sz w:val="24"/>
          <w:szCs w:val="24"/>
          <w:u w:val="none"/>
        </w:rPr>
      </w:pPr>
      <w:r>
        <w:rPr>
          <w:rFonts w:ascii="David" w:hAnsi="David" w:cs="David"/>
          <w:b w:val="0"/>
          <w:bCs w:val="0"/>
          <w:sz w:val="24"/>
          <w:szCs w:val="24"/>
          <w:u w:val="none"/>
          <w:rtl/>
        </w:rPr>
        <w:t>"</w:t>
      </w:r>
      <w:r>
        <w:rPr>
          <w:rFonts w:ascii="David" w:hAnsi="David" w:cs="David"/>
          <w:sz w:val="24"/>
          <w:szCs w:val="24"/>
          <w:u w:val="none"/>
          <w:rtl/>
        </w:rPr>
        <w:t>העד, מר חבר:</w:t>
      </w:r>
      <w:r>
        <w:rPr>
          <w:rFonts w:ascii="David" w:hAnsi="David" w:cs="David"/>
          <w:sz w:val="24"/>
          <w:szCs w:val="24"/>
          <w:u w:val="none"/>
          <w:rtl/>
        </w:rPr>
        <w:tab/>
        <w:t>דיברתי עם אילן שמעוני, אני הבאתי אותו להסכים להסכם.</w:t>
      </w:r>
    </w:p>
    <w:p w:rsidR="00902BFD" w:rsidRDefault="00902BFD" w:rsidP="00902BFD">
      <w:pPr>
        <w:pStyle w:val="ae"/>
        <w:shd w:val="clear" w:color="auto" w:fill="auto"/>
        <w:spacing w:line="360" w:lineRule="auto"/>
        <w:ind w:left="3685" w:hanging="2268"/>
        <w:jc w:val="both"/>
        <w:rPr>
          <w:rFonts w:ascii="David" w:hAnsi="David" w:cs="David"/>
          <w:sz w:val="24"/>
          <w:szCs w:val="24"/>
          <w:u w:val="none"/>
          <w:rtl/>
        </w:rPr>
      </w:pPr>
      <w:r>
        <w:rPr>
          <w:rFonts w:ascii="David" w:hAnsi="David" w:cs="David"/>
          <w:sz w:val="24"/>
          <w:szCs w:val="24"/>
          <w:u w:val="none"/>
          <w:rtl/>
        </w:rPr>
        <w:t>כב' הש' ברקאי:</w:t>
      </w:r>
      <w:r>
        <w:rPr>
          <w:rFonts w:ascii="David" w:hAnsi="David" w:cs="David"/>
          <w:sz w:val="24"/>
          <w:szCs w:val="24"/>
          <w:u w:val="none"/>
          <w:rtl/>
        </w:rPr>
        <w:tab/>
        <w:t>תודה רבה אדוני.</w:t>
      </w:r>
    </w:p>
    <w:p w:rsidR="00902BFD" w:rsidRDefault="00902BFD" w:rsidP="00902BFD">
      <w:pPr>
        <w:pStyle w:val="ae"/>
        <w:shd w:val="clear" w:color="auto" w:fill="auto"/>
        <w:spacing w:line="360" w:lineRule="auto"/>
        <w:ind w:left="3685" w:hanging="2268"/>
        <w:jc w:val="both"/>
        <w:rPr>
          <w:rFonts w:ascii="David" w:hAnsi="David" w:cs="David"/>
          <w:sz w:val="24"/>
          <w:szCs w:val="24"/>
          <w:u w:val="none"/>
          <w:rtl/>
        </w:rPr>
      </w:pPr>
      <w:r>
        <w:rPr>
          <w:rFonts w:ascii="David" w:hAnsi="David" w:cs="David"/>
          <w:sz w:val="24"/>
          <w:szCs w:val="24"/>
          <w:u w:val="none"/>
          <w:rtl/>
        </w:rPr>
        <w:t>העד, מר חבר:</w:t>
      </w:r>
      <w:r>
        <w:rPr>
          <w:rFonts w:ascii="David" w:hAnsi="David" w:cs="David"/>
          <w:sz w:val="24"/>
          <w:szCs w:val="24"/>
          <w:u w:val="none"/>
          <w:rtl/>
        </w:rPr>
        <w:tab/>
        <w:t>אני דיברתי עם אבי גולד.</w:t>
      </w:r>
    </w:p>
    <w:p w:rsidR="00902BFD" w:rsidRDefault="00902BFD" w:rsidP="00902BFD">
      <w:pPr>
        <w:pStyle w:val="ae"/>
        <w:shd w:val="clear" w:color="auto" w:fill="auto"/>
        <w:spacing w:line="360" w:lineRule="auto"/>
        <w:ind w:left="3685" w:hanging="2268"/>
        <w:jc w:val="both"/>
        <w:rPr>
          <w:rFonts w:ascii="David" w:hAnsi="David" w:cs="David"/>
          <w:sz w:val="24"/>
          <w:szCs w:val="24"/>
          <w:u w:val="none"/>
        </w:rPr>
      </w:pPr>
      <w:r>
        <w:rPr>
          <w:rFonts w:ascii="David" w:hAnsi="David" w:cs="David"/>
          <w:sz w:val="24"/>
          <w:szCs w:val="24"/>
          <w:u w:val="none"/>
          <w:rtl/>
        </w:rPr>
        <w:t>כב' הש' ברקאי:</w:t>
      </w:r>
      <w:r>
        <w:rPr>
          <w:rFonts w:ascii="David" w:hAnsi="David" w:cs="David"/>
          <w:sz w:val="24"/>
          <w:szCs w:val="24"/>
          <w:u w:val="none"/>
          <w:rtl/>
        </w:rPr>
        <w:tab/>
        <w:t>תודה.</w:t>
      </w:r>
    </w:p>
    <w:p w:rsidR="00902BFD" w:rsidRDefault="00902BFD" w:rsidP="00902BFD">
      <w:pPr>
        <w:pStyle w:val="ae"/>
        <w:shd w:val="clear" w:color="auto" w:fill="auto"/>
        <w:spacing w:line="360" w:lineRule="auto"/>
        <w:ind w:left="3685" w:hanging="2268"/>
        <w:jc w:val="both"/>
        <w:rPr>
          <w:rFonts w:ascii="David" w:hAnsi="David" w:cs="David"/>
          <w:sz w:val="24"/>
          <w:szCs w:val="24"/>
          <w:u w:val="none"/>
          <w:rtl/>
        </w:rPr>
      </w:pPr>
      <w:r>
        <w:rPr>
          <w:rFonts w:ascii="David" w:hAnsi="David" w:cs="David"/>
          <w:sz w:val="24"/>
          <w:szCs w:val="24"/>
          <w:u w:val="none"/>
          <w:rtl/>
        </w:rPr>
        <w:t>העד, מר חבר:</w:t>
      </w:r>
      <w:r>
        <w:rPr>
          <w:rFonts w:ascii="David" w:hAnsi="David" w:cs="David"/>
          <w:sz w:val="24"/>
          <w:szCs w:val="24"/>
          <w:u w:val="none"/>
          <w:rtl/>
        </w:rPr>
        <w:tab/>
        <w:t>אני דיברתי עם אילן שייצג את בנק הפועלים.</w:t>
      </w:r>
    </w:p>
    <w:p w:rsidR="00902BFD" w:rsidRDefault="00902BFD" w:rsidP="00902BFD">
      <w:pPr>
        <w:pStyle w:val="ae"/>
        <w:shd w:val="clear" w:color="auto" w:fill="auto"/>
        <w:spacing w:line="360" w:lineRule="auto"/>
        <w:ind w:left="3685" w:hanging="2268"/>
        <w:jc w:val="both"/>
        <w:rPr>
          <w:rFonts w:ascii="David" w:hAnsi="David" w:cs="David"/>
          <w:sz w:val="24"/>
          <w:szCs w:val="24"/>
          <w:u w:val="none"/>
          <w:rtl/>
        </w:rPr>
      </w:pPr>
      <w:r>
        <w:rPr>
          <w:rFonts w:ascii="David" w:hAnsi="David" w:cs="David"/>
          <w:sz w:val="24"/>
          <w:szCs w:val="24"/>
          <w:u w:val="none"/>
          <w:rtl/>
        </w:rPr>
        <w:t>כב' הש' ברקאי:</w:t>
      </w:r>
      <w:r>
        <w:rPr>
          <w:rFonts w:ascii="David" w:hAnsi="David" w:cs="David"/>
          <w:sz w:val="24"/>
          <w:szCs w:val="24"/>
          <w:u w:val="none"/>
          <w:rtl/>
        </w:rPr>
        <w:tab/>
        <w:t>תודה רבה אדוני. עורך דין שטיין.</w:t>
      </w:r>
    </w:p>
    <w:p w:rsidR="00902BFD" w:rsidRDefault="00902BFD" w:rsidP="00902BFD">
      <w:pPr>
        <w:pStyle w:val="ae"/>
        <w:shd w:val="clear" w:color="auto" w:fill="auto"/>
        <w:spacing w:line="360" w:lineRule="auto"/>
        <w:ind w:left="3685" w:hanging="2268"/>
        <w:jc w:val="both"/>
        <w:rPr>
          <w:rFonts w:ascii="David" w:hAnsi="David" w:cs="David"/>
          <w:sz w:val="24"/>
          <w:szCs w:val="24"/>
          <w:u w:val="none"/>
          <w:rtl/>
        </w:rPr>
      </w:pPr>
      <w:r>
        <w:rPr>
          <w:rFonts w:ascii="David" w:hAnsi="David" w:cs="David"/>
          <w:sz w:val="24"/>
          <w:szCs w:val="24"/>
          <w:u w:val="none"/>
          <w:rtl/>
        </w:rPr>
        <w:t>העד, מר חבר:</w:t>
      </w:r>
      <w:r>
        <w:rPr>
          <w:rFonts w:ascii="David" w:hAnsi="David" w:cs="David"/>
          <w:sz w:val="24"/>
          <w:szCs w:val="24"/>
          <w:u w:val="none"/>
          <w:rtl/>
        </w:rPr>
        <w:tab/>
        <w:t>כי כולם מכירים אותי,</w:t>
      </w:r>
    </w:p>
    <w:p w:rsidR="00902BFD" w:rsidRDefault="00902BFD" w:rsidP="00902BFD">
      <w:pPr>
        <w:pStyle w:val="ae"/>
        <w:shd w:val="clear" w:color="auto" w:fill="auto"/>
        <w:spacing w:line="360" w:lineRule="auto"/>
        <w:ind w:left="3685" w:hanging="2268"/>
        <w:jc w:val="both"/>
        <w:rPr>
          <w:rFonts w:ascii="David" w:hAnsi="David" w:cs="David"/>
          <w:sz w:val="24"/>
          <w:szCs w:val="24"/>
          <w:u w:val="none"/>
          <w:rtl/>
        </w:rPr>
      </w:pPr>
      <w:r>
        <w:rPr>
          <w:rFonts w:ascii="David" w:hAnsi="David" w:cs="David"/>
          <w:sz w:val="24"/>
          <w:szCs w:val="24"/>
          <w:u w:val="none"/>
          <w:rtl/>
        </w:rPr>
        <w:t>כב' הש' ברקאי:</w:t>
      </w:r>
      <w:r>
        <w:rPr>
          <w:rFonts w:ascii="David" w:hAnsi="David" w:cs="David"/>
          <w:sz w:val="24"/>
          <w:szCs w:val="24"/>
          <w:u w:val="none"/>
          <w:rtl/>
        </w:rPr>
        <w:tab/>
        <w:t>עורך דין שטיין.</w:t>
      </w:r>
    </w:p>
    <w:p w:rsidR="00902BFD" w:rsidRDefault="00902BFD" w:rsidP="00902BFD">
      <w:pPr>
        <w:pStyle w:val="ae"/>
        <w:shd w:val="clear" w:color="auto" w:fill="auto"/>
        <w:spacing w:line="360" w:lineRule="auto"/>
        <w:ind w:left="3685" w:hanging="2268"/>
        <w:jc w:val="both"/>
        <w:rPr>
          <w:rFonts w:ascii="David" w:hAnsi="David" w:cs="David"/>
          <w:b w:val="0"/>
          <w:bCs w:val="0"/>
          <w:sz w:val="24"/>
          <w:szCs w:val="24"/>
          <w:u w:val="none"/>
          <w:rtl/>
        </w:rPr>
      </w:pPr>
      <w:r>
        <w:rPr>
          <w:rFonts w:ascii="David" w:hAnsi="David" w:cs="David"/>
          <w:sz w:val="24"/>
          <w:szCs w:val="24"/>
          <w:u w:val="none"/>
          <w:rtl/>
        </w:rPr>
        <w:t>העד, מר חבר:</w:t>
      </w:r>
      <w:r>
        <w:rPr>
          <w:rFonts w:ascii="David" w:hAnsi="David" w:cs="David"/>
          <w:sz w:val="24"/>
          <w:szCs w:val="24"/>
          <w:u w:val="none"/>
          <w:rtl/>
        </w:rPr>
        <w:tab/>
        <w:t>וכולם סמכו רק עליי</w:t>
      </w:r>
      <w:r>
        <w:rPr>
          <w:rFonts w:ascii="David" w:hAnsi="David" w:cs="David"/>
          <w:b w:val="0"/>
          <w:bCs w:val="0"/>
          <w:sz w:val="24"/>
          <w:szCs w:val="24"/>
          <w:u w:val="none"/>
          <w:rtl/>
        </w:rPr>
        <w:t>"</w:t>
      </w:r>
    </w:p>
    <w:p w:rsidR="00902BFD" w:rsidRDefault="00902BFD" w:rsidP="00902BFD">
      <w:pPr>
        <w:pStyle w:val="ae"/>
        <w:shd w:val="clear" w:color="auto" w:fill="auto"/>
        <w:spacing w:line="360" w:lineRule="auto"/>
        <w:ind w:left="3685" w:hanging="2268"/>
        <w:jc w:val="both"/>
        <w:rPr>
          <w:rFonts w:ascii="David" w:hAnsi="David" w:cs="David"/>
          <w:b w:val="0"/>
          <w:bCs w:val="0"/>
          <w:sz w:val="24"/>
          <w:szCs w:val="24"/>
          <w:u w:val="none"/>
          <w:rtl/>
        </w:rPr>
      </w:pPr>
      <w:r>
        <w:rPr>
          <w:rFonts w:ascii="David" w:hAnsi="David" w:cs="David"/>
          <w:b w:val="0"/>
          <w:bCs w:val="0"/>
          <w:sz w:val="24"/>
          <w:szCs w:val="24"/>
          <w:u w:val="none"/>
          <w:rtl/>
        </w:rPr>
        <w:t xml:space="preserve"> </w:t>
      </w:r>
    </w:p>
    <w:p w:rsidR="00902BFD" w:rsidRDefault="00902BFD" w:rsidP="00902BFD">
      <w:pPr>
        <w:pStyle w:val="af"/>
        <w:spacing w:line="360" w:lineRule="auto"/>
        <w:ind w:left="926"/>
        <w:jc w:val="both"/>
        <w:rPr>
          <w:rFonts w:ascii="David" w:hAnsi="David" w:cs="David"/>
          <w:sz w:val="24"/>
          <w:szCs w:val="24"/>
          <w:rtl/>
        </w:rPr>
      </w:pPr>
      <w:r>
        <w:rPr>
          <w:rFonts w:ascii="David" w:hAnsi="David" w:cs="David"/>
          <w:sz w:val="24"/>
          <w:szCs w:val="24"/>
          <w:rtl/>
        </w:rPr>
        <w:t>התובע, שהיה מודע היטב לניגוד העניינים, אף לא היסס להעלות אמירות באמצעות עו"ד חבר מטעמו – מהן עולה שאכן עשה שימוש בניגוד העניינים ואולם לטעמו הנתבעת 'הרוויחה' מכך. על כך בפסקה הבאה.</w:t>
      </w:r>
    </w:p>
    <w:p w:rsidR="00902BFD" w:rsidRDefault="00902BFD" w:rsidP="00902BFD">
      <w:pPr>
        <w:pStyle w:val="af"/>
        <w:spacing w:line="360" w:lineRule="auto"/>
        <w:ind w:left="926"/>
        <w:jc w:val="both"/>
        <w:rPr>
          <w:rFonts w:ascii="David" w:hAnsi="David" w:cs="David"/>
          <w:sz w:val="24"/>
          <w:szCs w:val="24"/>
          <w:rtl/>
        </w:rPr>
      </w:pPr>
    </w:p>
    <w:p w:rsidR="00902BFD" w:rsidRDefault="00902BFD" w:rsidP="00902BFD">
      <w:pPr>
        <w:pStyle w:val="af"/>
        <w:numPr>
          <w:ilvl w:val="0"/>
          <w:numId w:val="13"/>
        </w:numPr>
        <w:spacing w:line="360" w:lineRule="auto"/>
        <w:jc w:val="both"/>
        <w:rPr>
          <w:rFonts w:ascii="David" w:hAnsi="David" w:cs="David"/>
          <w:sz w:val="24"/>
          <w:szCs w:val="24"/>
          <w:rtl/>
        </w:rPr>
      </w:pPr>
      <w:r>
        <w:rPr>
          <w:rFonts w:ascii="David" w:hAnsi="David" w:cs="David"/>
          <w:sz w:val="24"/>
          <w:szCs w:val="24"/>
          <w:rtl/>
        </w:rPr>
        <w:t xml:space="preserve">כאשר התובע מנסה לשכנע עד כמה ניגוד העניינים דווקא הואיל לנתבעת, ומכאן סביר שפגע בלקוחו האחר, הרי הוא אף מציין בסיכומיו (סעיף 53 לסיכומי התובע, ההדגשות לא במקור) כך - "... </w:t>
      </w:r>
      <w:r>
        <w:rPr>
          <w:rFonts w:ascii="David" w:hAnsi="David" w:cs="David"/>
          <w:b/>
          <w:bCs/>
          <w:sz w:val="24"/>
          <w:szCs w:val="24"/>
          <w:rtl/>
        </w:rPr>
        <w:t xml:space="preserve">כאשר התעוררה שאלה בעניין זכותה של כלל לגבות עמלת פירעון מוקדם, הרי שהח"מ הוא זה שפנה לבא כוחו של ניב, עו"ד אורי חורש... והמליץ לו לשלוח בשם ניב מכתב בעניין לכלל... </w:t>
      </w:r>
      <w:r>
        <w:rPr>
          <w:rFonts w:ascii="David" w:hAnsi="David" w:cs="David"/>
          <w:b/>
          <w:bCs/>
          <w:sz w:val="24"/>
          <w:szCs w:val="24"/>
          <w:u w:val="single"/>
          <w:rtl/>
        </w:rPr>
        <w:t>במילים אחרות, ככל שהיה ניגוד עניינים, הרי שטלי נהנתה ממנו ולא כלל</w:t>
      </w:r>
      <w:r>
        <w:rPr>
          <w:rFonts w:ascii="David" w:hAnsi="David" w:cs="David"/>
          <w:sz w:val="24"/>
          <w:szCs w:val="24"/>
          <w:rtl/>
        </w:rPr>
        <w:t>". אציין שהזהרתי עצמי לכך שסיכומי טענות אינם מהווים ראיות בפני עצמם. לצד זאת, לא ניתן להתעלם מהתפארות התובע מניגוד העניינים המובנה אליו נכנס במודע.</w:t>
      </w:r>
    </w:p>
    <w:p w:rsidR="00902BFD" w:rsidRDefault="00902BFD" w:rsidP="00902BFD">
      <w:pPr>
        <w:pStyle w:val="af"/>
        <w:spacing w:line="360" w:lineRule="auto"/>
        <w:ind w:left="926"/>
        <w:jc w:val="both"/>
        <w:rPr>
          <w:rFonts w:ascii="David" w:hAnsi="David" w:cs="David"/>
          <w:sz w:val="24"/>
          <w:szCs w:val="24"/>
          <w:rtl/>
        </w:rPr>
      </w:pPr>
    </w:p>
    <w:p w:rsidR="00902BFD" w:rsidRDefault="00902BFD" w:rsidP="00902BFD">
      <w:pPr>
        <w:pStyle w:val="af"/>
        <w:numPr>
          <w:ilvl w:val="0"/>
          <w:numId w:val="13"/>
        </w:numPr>
        <w:spacing w:line="360" w:lineRule="auto"/>
        <w:jc w:val="both"/>
        <w:rPr>
          <w:rFonts w:ascii="David" w:hAnsi="David" w:cs="David"/>
          <w:sz w:val="24"/>
          <w:szCs w:val="24"/>
        </w:rPr>
      </w:pPr>
      <w:r>
        <w:rPr>
          <w:rFonts w:ascii="David" w:hAnsi="David" w:cs="David"/>
          <w:sz w:val="24"/>
          <w:szCs w:val="24"/>
          <w:rtl/>
        </w:rPr>
        <w:t>התובע חזר והתייחס לניגוד העניינים במסגרת סיכומיו. שוב הזהרתי עצמי לכך שסיכומי טענות אינם מהווים ראיות בפני עצמם ושוב לצד זאת, לא ניתן להתעלם מסעיף 54 לסיכומי התובע שם נכתב כך (ההדגשות לא במקור) - "</w:t>
      </w:r>
      <w:r>
        <w:rPr>
          <w:rFonts w:ascii="David" w:hAnsi="David" w:cs="David"/>
          <w:b/>
          <w:bCs/>
          <w:sz w:val="24"/>
          <w:szCs w:val="24"/>
          <w:rtl/>
        </w:rPr>
        <w:t xml:space="preserve">הח"מ הואיל להסתפק בשכר טרחה מופחת, פחות ממחצית השכר שהוא היה זכאי לו על פי דין. המרוויחה הגדולה ממינויו של הח"מ היא למעשה טלי, שכן </w:t>
      </w:r>
      <w:r>
        <w:rPr>
          <w:rFonts w:ascii="David" w:hAnsi="David" w:cs="David"/>
          <w:b/>
          <w:bCs/>
          <w:sz w:val="24"/>
          <w:szCs w:val="24"/>
          <w:u w:val="single"/>
          <w:rtl/>
        </w:rPr>
        <w:t>לא רק שנחסך ממנה תשלום שכר טרחה בסכום של מאות אלפי ₪,</w:t>
      </w:r>
      <w:r>
        <w:rPr>
          <w:rFonts w:ascii="David" w:hAnsi="David" w:cs="David"/>
          <w:b/>
          <w:bCs/>
          <w:sz w:val="24"/>
          <w:szCs w:val="24"/>
          <w:rtl/>
        </w:rPr>
        <w:t xml:space="preserve"> הרי שבנוסף לכך </w:t>
      </w:r>
      <w:r>
        <w:rPr>
          <w:rFonts w:ascii="David" w:hAnsi="David" w:cs="David"/>
          <w:b/>
          <w:bCs/>
          <w:sz w:val="24"/>
          <w:szCs w:val="24"/>
          <w:u w:val="single"/>
          <w:rtl/>
        </w:rPr>
        <w:t>כונס הנכסים משמש באופן יוצא דופן גם בא כוחה</w:t>
      </w:r>
      <w:r>
        <w:rPr>
          <w:rFonts w:ascii="David" w:hAnsi="David" w:cs="David"/>
          <w:b/>
          <w:bCs/>
          <w:sz w:val="24"/>
          <w:szCs w:val="24"/>
          <w:rtl/>
        </w:rPr>
        <w:t>, על כל המשתמע מכך</w:t>
      </w:r>
      <w:r>
        <w:rPr>
          <w:rFonts w:ascii="David" w:hAnsi="David" w:cs="David"/>
          <w:sz w:val="24"/>
          <w:szCs w:val="24"/>
          <w:rtl/>
        </w:rPr>
        <w:t>". ואידך זיל גמור.</w:t>
      </w:r>
    </w:p>
    <w:p w:rsidR="00902BFD" w:rsidRDefault="00902BFD" w:rsidP="00902BFD">
      <w:pPr>
        <w:pStyle w:val="af"/>
        <w:spacing w:line="360" w:lineRule="auto"/>
        <w:ind w:left="926"/>
        <w:jc w:val="both"/>
        <w:rPr>
          <w:rFonts w:ascii="David" w:hAnsi="David" w:cs="David"/>
          <w:sz w:val="24"/>
          <w:szCs w:val="24"/>
          <w:rtl/>
        </w:rPr>
      </w:pPr>
    </w:p>
    <w:p w:rsidR="00902BFD" w:rsidRDefault="00902BFD" w:rsidP="00902BFD">
      <w:pPr>
        <w:pStyle w:val="af"/>
        <w:numPr>
          <w:ilvl w:val="1"/>
          <w:numId w:val="1"/>
        </w:numPr>
        <w:spacing w:line="360" w:lineRule="auto"/>
        <w:ind w:left="566" w:hanging="708"/>
        <w:jc w:val="both"/>
        <w:rPr>
          <w:rFonts w:ascii="David" w:hAnsi="David" w:cs="David"/>
          <w:b/>
          <w:bCs/>
          <w:sz w:val="24"/>
          <w:szCs w:val="24"/>
          <w:u w:val="single"/>
          <w:rtl/>
        </w:rPr>
      </w:pPr>
      <w:r>
        <w:rPr>
          <w:rFonts w:ascii="David" w:hAnsi="David" w:cs="David"/>
          <w:b/>
          <w:bCs/>
          <w:sz w:val="24"/>
          <w:szCs w:val="24"/>
          <w:u w:val="single"/>
          <w:rtl/>
        </w:rPr>
        <w:t>יישום המסגרת הנורמטיבית לעניינינו</w:t>
      </w:r>
    </w:p>
    <w:p w:rsidR="00902BFD" w:rsidRDefault="00902BFD" w:rsidP="00902BFD">
      <w:pPr>
        <w:pStyle w:val="af"/>
        <w:numPr>
          <w:ilvl w:val="0"/>
          <w:numId w:val="14"/>
        </w:numPr>
        <w:spacing w:line="360" w:lineRule="auto"/>
        <w:jc w:val="both"/>
        <w:rPr>
          <w:rFonts w:ascii="David" w:hAnsi="David" w:cs="David"/>
          <w:sz w:val="24"/>
          <w:szCs w:val="24"/>
        </w:rPr>
      </w:pPr>
      <w:r>
        <w:rPr>
          <w:rFonts w:ascii="David" w:hAnsi="David" w:cs="David"/>
          <w:sz w:val="24"/>
          <w:szCs w:val="24"/>
          <w:rtl/>
        </w:rPr>
        <w:t xml:space="preserve">אין ספק שהתובע </w:t>
      </w:r>
      <w:r>
        <w:rPr>
          <w:rFonts w:ascii="David" w:hAnsi="David" w:cs="David"/>
          <w:sz w:val="24"/>
          <w:szCs w:val="24"/>
          <w:u w:val="single"/>
          <w:rtl/>
        </w:rPr>
        <w:t>לא</w:t>
      </w:r>
      <w:r>
        <w:rPr>
          <w:rFonts w:ascii="David" w:hAnsi="David" w:cs="David"/>
          <w:sz w:val="24"/>
          <w:szCs w:val="24"/>
          <w:rtl/>
        </w:rPr>
        <w:t xml:space="preserve"> פעל לתחום את השירות המקצועי כך שלא יהיה עירוב בין השירותים המוענקים לנתבעת ובין השירותים המוענקים לנושיה. </w:t>
      </w:r>
      <w:r>
        <w:rPr>
          <w:rFonts w:ascii="David" w:hAnsi="David" w:cs="David"/>
          <w:sz w:val="24"/>
          <w:szCs w:val="24"/>
          <w:u w:val="single"/>
          <w:rtl/>
        </w:rPr>
        <w:t>ההיפך הוא הנכון</w:t>
      </w:r>
      <w:r>
        <w:rPr>
          <w:rFonts w:ascii="David" w:hAnsi="David" w:cs="David"/>
          <w:sz w:val="24"/>
          <w:szCs w:val="24"/>
          <w:rtl/>
        </w:rPr>
        <w:t xml:space="preserve">  - כל הקשר בין התובע לבין הנתבעת החל </w:t>
      </w:r>
      <w:r>
        <w:rPr>
          <w:rFonts w:ascii="David" w:hAnsi="David" w:cs="David"/>
          <w:sz w:val="24"/>
          <w:szCs w:val="24"/>
          <w:u w:val="single"/>
          <w:rtl/>
        </w:rPr>
        <w:t>בזכות העובדה</w:t>
      </w:r>
      <w:r>
        <w:rPr>
          <w:rFonts w:ascii="David" w:hAnsi="David" w:cs="David"/>
          <w:sz w:val="24"/>
          <w:szCs w:val="24"/>
          <w:rtl/>
        </w:rPr>
        <w:t xml:space="preserve"> שהוא מייצג גם את נושיה; התובע התפאר, כך ממש, בעובדה שייצג את שני הצדדים ואף ציין כאמור -  "</w:t>
      </w:r>
      <w:r>
        <w:rPr>
          <w:rFonts w:ascii="David" w:hAnsi="David" w:cs="David"/>
          <w:b/>
          <w:bCs/>
          <w:sz w:val="24"/>
          <w:szCs w:val="24"/>
          <w:rtl/>
        </w:rPr>
        <w:t xml:space="preserve">המרוויחה הגדולה ממינויו של הח"מ היא למעשה טלי,... הרי שבנוסף לכך </w:t>
      </w:r>
      <w:r>
        <w:rPr>
          <w:rFonts w:ascii="David" w:hAnsi="David" w:cs="David"/>
          <w:b/>
          <w:bCs/>
          <w:sz w:val="24"/>
          <w:szCs w:val="24"/>
          <w:u w:val="single"/>
          <w:rtl/>
        </w:rPr>
        <w:t>כונס הנכסים משמש באופן יוצא דופן גם בא כוחה</w:t>
      </w:r>
      <w:r>
        <w:rPr>
          <w:rFonts w:ascii="David" w:hAnsi="David" w:cs="David"/>
          <w:b/>
          <w:bCs/>
          <w:sz w:val="24"/>
          <w:szCs w:val="24"/>
          <w:rtl/>
        </w:rPr>
        <w:t>, על כל המשתמע מכך</w:t>
      </w:r>
      <w:r>
        <w:rPr>
          <w:rFonts w:ascii="David" w:hAnsi="David" w:cs="David"/>
          <w:sz w:val="24"/>
          <w:szCs w:val="24"/>
          <w:rtl/>
        </w:rPr>
        <w:t>".</w:t>
      </w:r>
    </w:p>
    <w:p w:rsidR="00902BFD" w:rsidRDefault="00902BFD" w:rsidP="00902BFD">
      <w:pPr>
        <w:pStyle w:val="af"/>
        <w:spacing w:line="360" w:lineRule="auto"/>
        <w:ind w:left="926"/>
        <w:jc w:val="both"/>
        <w:rPr>
          <w:rFonts w:ascii="David" w:hAnsi="David" w:cs="David"/>
          <w:sz w:val="24"/>
          <w:szCs w:val="24"/>
        </w:rPr>
      </w:pPr>
    </w:p>
    <w:p w:rsidR="00902BFD" w:rsidRDefault="00902BFD" w:rsidP="00902BFD">
      <w:pPr>
        <w:pStyle w:val="af"/>
        <w:numPr>
          <w:ilvl w:val="0"/>
          <w:numId w:val="14"/>
        </w:numPr>
        <w:spacing w:line="360" w:lineRule="auto"/>
        <w:jc w:val="both"/>
        <w:rPr>
          <w:rFonts w:ascii="David" w:hAnsi="David" w:cs="David"/>
          <w:sz w:val="24"/>
          <w:szCs w:val="24"/>
        </w:rPr>
      </w:pPr>
      <w:r>
        <w:rPr>
          <w:rFonts w:ascii="David" w:hAnsi="David" w:cs="David"/>
          <w:sz w:val="24"/>
          <w:szCs w:val="24"/>
          <w:rtl/>
        </w:rPr>
        <w:t>באשר לאופן בו יש לתחום שירות מקצועי, הרחבתי ואף ניתנה דוגמא בסעיף 5.4(ג) לעיל, דוגמא המתייחסת למשל למבוטח התובע באמצעות עו"ד פלוני חברת ביטוח בשל נזק אחד, ונתבע במקביל כשעו"ד פלוני מולו בהליך בגין נזק אחר. אם כבר נותר מצב בו עו"ד מעניק שירותים לשני צדדים שבהליך מסוים הם ניצים זה לזה – הרי בוודאי אין מקום שאותו עו"ד ייצג את שני הצדדים בדיוק באותו הליך. ופעם נוספת יודגש הברור מאליו – המקרים החריגים בהם עו"ד יוכל לייצג בעל דין אל מול בעל דין אחר שאף הוא נמנה על לקוחותיו - הם מקרים בהם הנושא המשפטי שבמחלוקת אינו זהה ואף אינו משיק ואינו  קשור לייצוג הלקוח האחר. בדיוק בשביל כך נועדה הוראת סעיף 14(ה) ל</w:t>
      </w:r>
      <w:r>
        <w:rPr>
          <w:rFonts w:ascii="David" w:hAnsi="David" w:cs="David"/>
          <w:sz w:val="24"/>
          <w:szCs w:val="24"/>
          <w:u w:val="single"/>
          <w:rtl/>
        </w:rPr>
        <w:t>כללי לשכת עורכי הדין (אתיקה מקצועית)</w:t>
      </w:r>
      <w:r>
        <w:rPr>
          <w:rFonts w:ascii="David" w:hAnsi="David" w:cs="David"/>
          <w:sz w:val="24"/>
          <w:szCs w:val="24"/>
          <w:rtl/>
        </w:rPr>
        <w:t xml:space="preserve"> – הוראה המחייבת לתחום את השירות המקצועי המוענק לכל צד.</w:t>
      </w:r>
    </w:p>
    <w:p w:rsidR="00902BFD" w:rsidRDefault="00902BFD" w:rsidP="00902BFD">
      <w:pPr>
        <w:pStyle w:val="af"/>
        <w:rPr>
          <w:rFonts w:ascii="David" w:hAnsi="David" w:cs="David"/>
          <w:sz w:val="24"/>
          <w:szCs w:val="24"/>
        </w:rPr>
      </w:pPr>
    </w:p>
    <w:p w:rsidR="00902BFD" w:rsidRDefault="00902BFD" w:rsidP="00902BFD">
      <w:pPr>
        <w:pStyle w:val="af"/>
        <w:numPr>
          <w:ilvl w:val="0"/>
          <w:numId w:val="14"/>
        </w:numPr>
        <w:spacing w:line="360" w:lineRule="auto"/>
        <w:jc w:val="both"/>
        <w:rPr>
          <w:rFonts w:ascii="David" w:hAnsi="David" w:cs="David"/>
          <w:sz w:val="24"/>
          <w:szCs w:val="24"/>
          <w:rtl/>
        </w:rPr>
      </w:pPr>
      <w:r>
        <w:rPr>
          <w:rFonts w:ascii="David" w:hAnsi="David" w:cs="David"/>
          <w:sz w:val="24"/>
          <w:szCs w:val="24"/>
          <w:rtl/>
        </w:rPr>
        <w:t>התובע מנסה לתרץ את הייצוג הכפול בכך שהסכם שכר הטרחה לא כלל פעולות כינוס נכסים וכלשונו (סעיף 19 לתצהירו של עו"ד ארז חבר) - "</w:t>
      </w:r>
      <w:r>
        <w:rPr>
          <w:rFonts w:ascii="David" w:hAnsi="David" w:cs="David"/>
          <w:b/>
          <w:bCs/>
          <w:sz w:val="24"/>
          <w:szCs w:val="24"/>
          <w:rtl/>
        </w:rPr>
        <w:t>יודגש, הסכם שכר הטרחה לא כולל, בהגדרת הייצוג, את פעולותיו של משרדנו ככונס נכסים ומשרדנו כלל לא נדרש לבצע פעולות אלו במסגרת התחייבויותיו אל מול טלי</w:t>
      </w:r>
      <w:r>
        <w:rPr>
          <w:rFonts w:ascii="David" w:hAnsi="David" w:cs="David"/>
          <w:sz w:val="24"/>
          <w:szCs w:val="24"/>
          <w:rtl/>
        </w:rPr>
        <w:t xml:space="preserve">". בטענה זו יש קושי. הסכם שכר הטרחה אכן נועד להסדיר תשלום שכר, ואולם ההסכם נועד גם על מנת להסדיר ההתקשרות בין לקוח לבין עורך דינו. גם אם שכר הטרחה הוא חלק חשוב בהסכם, הרי גם מבהות ההתקשרות היא נדבך חשוב לא פחות. ובענייננו – </w:t>
      </w:r>
      <w:r>
        <w:rPr>
          <w:rFonts w:ascii="David" w:hAnsi="David" w:cs="David"/>
          <w:sz w:val="24"/>
          <w:szCs w:val="24"/>
          <w:u w:val="single"/>
          <w:rtl/>
        </w:rPr>
        <w:t>לא</w:t>
      </w:r>
      <w:r>
        <w:rPr>
          <w:rFonts w:ascii="David" w:hAnsi="David" w:cs="David"/>
          <w:sz w:val="24"/>
          <w:szCs w:val="24"/>
          <w:rtl/>
        </w:rPr>
        <w:t xml:space="preserve"> ניתן לומר שהליך הגביה מהנתבעת וממילא בהמשך כינוס הנכסים </w:t>
      </w:r>
      <w:r>
        <w:rPr>
          <w:rFonts w:ascii="David" w:hAnsi="David" w:cs="David"/>
          <w:sz w:val="24"/>
          <w:szCs w:val="24"/>
          <w:u w:val="single"/>
          <w:rtl/>
        </w:rPr>
        <w:t>לא</w:t>
      </w:r>
      <w:r>
        <w:rPr>
          <w:rFonts w:ascii="David" w:hAnsi="David" w:cs="David"/>
          <w:sz w:val="24"/>
          <w:szCs w:val="24"/>
          <w:rtl/>
        </w:rPr>
        <w:t xml:space="preserve"> היה נדבך חשוב בהתקשרות בין הצדדים. לא ניתן לומר שהגביה וכינוס הנכסים אינם חלק מההסכם – כאשר בד בבד מתפאר התובע בכך שהפניה אליו היתה בשל מומחיותו בתחום ובעיקר בזכות קשריו עם הנושה.</w:t>
      </w:r>
    </w:p>
    <w:p w:rsidR="00902BFD" w:rsidRDefault="00902BFD" w:rsidP="00902BFD">
      <w:pPr>
        <w:pStyle w:val="af"/>
        <w:rPr>
          <w:rFonts w:ascii="David" w:hAnsi="David" w:cs="David"/>
          <w:sz w:val="24"/>
          <w:szCs w:val="24"/>
        </w:rPr>
      </w:pPr>
    </w:p>
    <w:p w:rsidR="00902BFD" w:rsidRDefault="00902BFD" w:rsidP="00902BFD">
      <w:pPr>
        <w:pStyle w:val="af"/>
        <w:numPr>
          <w:ilvl w:val="0"/>
          <w:numId w:val="14"/>
        </w:numPr>
        <w:spacing w:line="360" w:lineRule="auto"/>
        <w:jc w:val="both"/>
        <w:rPr>
          <w:rFonts w:ascii="David" w:hAnsi="David" w:cs="David"/>
          <w:sz w:val="24"/>
          <w:szCs w:val="24"/>
          <w:rtl/>
        </w:rPr>
      </w:pPr>
      <w:r>
        <w:rPr>
          <w:rFonts w:ascii="David" w:hAnsi="David" w:cs="David"/>
          <w:sz w:val="24"/>
          <w:szCs w:val="24"/>
          <w:rtl/>
        </w:rPr>
        <w:t>ככל שהתובע מבקש, למעשה, להתנות על חובות האמון בינ</w:t>
      </w:r>
      <w:r w:rsidR="002E1A3D">
        <w:rPr>
          <w:rFonts w:ascii="David" w:hAnsi="David" w:cs="David"/>
          <w:sz w:val="24"/>
          <w:szCs w:val="24"/>
          <w:rtl/>
        </w:rPr>
        <w:t>ו כמשרד עורכי דין לבין הנתבעת כ</w:t>
      </w:r>
      <w:r w:rsidR="002E1A3D">
        <w:rPr>
          <w:rFonts w:ascii="David" w:hAnsi="David" w:cs="David" w:hint="cs"/>
          <w:sz w:val="24"/>
          <w:szCs w:val="24"/>
          <w:rtl/>
        </w:rPr>
        <w:t>ל</w:t>
      </w:r>
      <w:r>
        <w:rPr>
          <w:rFonts w:ascii="David" w:hAnsi="David" w:cs="David"/>
          <w:sz w:val="24"/>
          <w:szCs w:val="24"/>
          <w:rtl/>
        </w:rPr>
        <w:t xml:space="preserve">קוחתו – הרי אין להתיר זאת. </w:t>
      </w:r>
      <w:r>
        <w:rPr>
          <w:rFonts w:ascii="Arial Black" w:hAnsi="Arial Black" w:cs="David"/>
          <w:sz w:val="24"/>
          <w:szCs w:val="24"/>
          <w:rtl/>
        </w:rPr>
        <w:t xml:space="preserve">התניה על חובות האמון בהסכם שבין עורך דין ללקוח תוביל לפגיעה במקצוע ובאמון הציבור. יפים לעניין זה דברי כב' השופט א' רובינשטיין בעל"ע 9013/05‏ ‏ </w:t>
      </w:r>
      <w:r>
        <w:rPr>
          <w:rFonts w:ascii="Arial Black" w:hAnsi="Arial Black" w:cs="David"/>
          <w:sz w:val="24"/>
          <w:szCs w:val="24"/>
          <w:u w:val="single"/>
          <w:rtl/>
        </w:rPr>
        <w:t>הועד המחוזי של לשכת עורכי</w:t>
      </w:r>
      <w:r>
        <w:rPr>
          <w:rFonts w:ascii="David" w:hAnsi="David" w:cs="David"/>
          <w:sz w:val="24"/>
          <w:szCs w:val="24"/>
          <w:u w:val="single"/>
          <w:rtl/>
        </w:rPr>
        <w:t xml:space="preserve"> הדין בתל אביב נ' עו"ד יהודה יורם</w:t>
      </w:r>
      <w:r>
        <w:rPr>
          <w:rFonts w:ascii="David" w:hAnsi="David" w:cs="David"/>
          <w:sz w:val="24"/>
          <w:szCs w:val="24"/>
          <w:rtl/>
        </w:rPr>
        <w:t xml:space="preserve"> (31.8.2006, הנ' א' ברק, הש' א' ריבלין, רובינשטיין, ההדגשות לא במקור)</w:t>
      </w:r>
      <w:r>
        <w:rPr>
          <w:rFonts w:ascii="David" w:hAnsi="David" w:cs="David"/>
          <w:sz w:val="24"/>
          <w:szCs w:val="24"/>
        </w:rPr>
        <w:t>:</w:t>
      </w:r>
      <w:r>
        <w:rPr>
          <w:rFonts w:ascii="David" w:hAnsi="David" w:cs="David"/>
          <w:sz w:val="24"/>
          <w:szCs w:val="24"/>
          <w:rtl/>
        </w:rPr>
        <w:t xml:space="preserve"> </w:t>
      </w:r>
      <w:r>
        <w:rPr>
          <w:rFonts w:ascii="David" w:hAnsi="David" w:cs="David" w:hint="cs"/>
          <w:b/>
          <w:bCs/>
          <w:sz w:val="24"/>
          <w:szCs w:val="24"/>
          <w:rtl/>
        </w:rPr>
        <w:t xml:space="preserve">"חומרה המיוחדת שבפרשה זו היא השלכתה על האמון שמבקשים אנו כי יירחש לעורך הדין העושה מלאכתו נאמנה, וכאלה – הדעת נותנת – הם רוב רובם של עורכי הדין. אך פעמים שתפוח שאינו ראוי בערימת תפוחים גדולה מדיף עד למרחוק ריחו שאינו טוב, ואולי על שכמותו אמרו חכמים מפי ר' יהודה בן טבאי (אבות א' ח') "אל תעש עצמך כעורכי הדיינים". </w:t>
      </w:r>
      <w:r>
        <w:rPr>
          <w:rFonts w:ascii="David" w:hAnsi="David" w:cs="David" w:hint="cs"/>
          <w:b/>
          <w:bCs/>
          <w:sz w:val="24"/>
          <w:szCs w:val="24"/>
          <w:u w:val="single"/>
          <w:rtl/>
        </w:rPr>
        <w:t>הבא למשרדו של עורך דין לקבלת שירותיו, כמותו כבא לפתחו של רופא, נותן בו על פי רוב אמון מלא</w:t>
      </w:r>
      <w:r>
        <w:rPr>
          <w:rFonts w:ascii="David" w:hAnsi="David" w:cs="David" w:hint="cs"/>
          <w:b/>
          <w:bCs/>
          <w:sz w:val="24"/>
          <w:szCs w:val="24"/>
          <w:rtl/>
        </w:rPr>
        <w:t xml:space="preserve">, כמעט בלתי מסויג; הוא מאמין </w:t>
      </w:r>
      <w:r>
        <w:rPr>
          <w:rFonts w:ascii="David" w:hAnsi="David" w:cs="David" w:hint="cs"/>
          <w:b/>
          <w:bCs/>
          <w:sz w:val="24"/>
          <w:szCs w:val="24"/>
          <w:u w:val="single"/>
          <w:rtl/>
        </w:rPr>
        <w:t>במקצועיותו, ביושר לבבו ובנקיון כפיו</w:t>
      </w:r>
      <w:r>
        <w:rPr>
          <w:rFonts w:ascii="David" w:hAnsi="David" w:cs="David" w:hint="cs"/>
          <w:b/>
          <w:bCs/>
          <w:sz w:val="24"/>
          <w:szCs w:val="24"/>
          <w:rtl/>
        </w:rPr>
        <w:t>; הוא מפקיד בידו עניינים החשובים לו ומניח כי אלה יטופלו כדבעי. כשמתהפכת הקערה ועורך הדין במקום ליתן שירות ללקוח נותן את השירות לעצמו, מוציא הדבר – שלא בצדק כלפי הכלל – שם רע למקצוע, כמו כסדום היינו לעמורה דמינו".</w:t>
      </w:r>
    </w:p>
    <w:p w:rsidR="00902BFD" w:rsidRDefault="00902BFD" w:rsidP="00902BFD">
      <w:pPr>
        <w:pStyle w:val="af"/>
        <w:rPr>
          <w:rFonts w:ascii="David" w:hAnsi="David" w:cs="David"/>
          <w:sz w:val="24"/>
          <w:szCs w:val="24"/>
        </w:rPr>
      </w:pPr>
    </w:p>
    <w:p w:rsidR="00902BFD" w:rsidRPr="002E1A3D" w:rsidRDefault="00902BFD" w:rsidP="002E1A3D">
      <w:pPr>
        <w:pStyle w:val="af"/>
        <w:numPr>
          <w:ilvl w:val="0"/>
          <w:numId w:val="14"/>
        </w:numPr>
        <w:spacing w:line="360" w:lineRule="auto"/>
        <w:jc w:val="both"/>
        <w:rPr>
          <w:rFonts w:ascii="David" w:hAnsi="David" w:cs="David"/>
          <w:sz w:val="24"/>
          <w:szCs w:val="24"/>
          <w:rtl/>
        </w:rPr>
      </w:pPr>
      <w:r>
        <w:rPr>
          <w:rFonts w:ascii="David" w:hAnsi="David" w:cs="David"/>
          <w:sz w:val="24"/>
          <w:szCs w:val="24"/>
          <w:rtl/>
        </w:rPr>
        <w:t xml:space="preserve">חיפוש אחר פסיקת בתי המשפט המתייחסת להסכם התקשרות שאינו עולה בקנה אחד עם חוק </w:t>
      </w:r>
      <w:r>
        <w:rPr>
          <w:rFonts w:ascii="David" w:hAnsi="David" w:cs="David"/>
          <w:sz w:val="24"/>
          <w:szCs w:val="24"/>
          <w:u w:val="single"/>
          <w:rtl/>
        </w:rPr>
        <w:t>לשכת עורכי הדין</w:t>
      </w:r>
      <w:r>
        <w:rPr>
          <w:rFonts w:ascii="David" w:hAnsi="David" w:cs="David"/>
          <w:sz w:val="24"/>
          <w:szCs w:val="24"/>
          <w:rtl/>
        </w:rPr>
        <w:t xml:space="preserve"> או </w:t>
      </w:r>
      <w:r>
        <w:rPr>
          <w:rFonts w:ascii="David" w:hAnsi="David" w:cs="David"/>
          <w:sz w:val="24"/>
          <w:szCs w:val="24"/>
          <w:u w:val="single"/>
          <w:rtl/>
        </w:rPr>
        <w:t>כללי לשכת עורכי הדין (אתיקה מקצועית)</w:t>
      </w:r>
      <w:r>
        <w:rPr>
          <w:rFonts w:ascii="David" w:hAnsi="David" w:cs="David"/>
          <w:sz w:val="24"/>
          <w:szCs w:val="24"/>
          <w:rtl/>
        </w:rPr>
        <w:t xml:space="preserve"> מעלה פסקי דין בודדים וביניהם </w:t>
      </w:r>
      <w:r w:rsidRPr="002E1A3D">
        <w:rPr>
          <w:rFonts w:cs="David"/>
          <w:color w:val="000000"/>
          <w:sz w:val="26"/>
          <w:szCs w:val="24"/>
          <w:rtl/>
        </w:rPr>
        <w:t xml:space="preserve">ע"א (מחוזי ת"א) 31746-02-11, </w:t>
      </w:r>
      <w:r w:rsidRPr="002E1A3D">
        <w:rPr>
          <w:rFonts w:cs="David"/>
          <w:color w:val="000000"/>
          <w:sz w:val="26"/>
          <w:szCs w:val="24"/>
          <w:u w:val="single"/>
          <w:rtl/>
        </w:rPr>
        <w:t>יובל ליכטר נ' גד קומרן</w:t>
      </w:r>
      <w:r w:rsidRPr="002E1A3D">
        <w:rPr>
          <w:rFonts w:ascii="David" w:hAnsi="David" w:cs="David"/>
          <w:sz w:val="24"/>
          <w:szCs w:val="24"/>
          <w:rtl/>
        </w:rPr>
        <w:t xml:space="preserve"> (מיום 10/11/2011, השופטת ר' לבהר-שרון). בפסק דין זה התנה עו"ד את תשלום שכר טרחתו בתוצאות הליך פלילי וזאת בניגוד להוראות סעיף 84 ל</w:t>
      </w:r>
      <w:r w:rsidRPr="002E1A3D">
        <w:rPr>
          <w:rFonts w:ascii="David" w:hAnsi="David" w:cs="David"/>
          <w:sz w:val="24"/>
          <w:szCs w:val="24"/>
          <w:u w:val="single"/>
          <w:rtl/>
        </w:rPr>
        <w:t>חוק לשכת עורכי הדין</w:t>
      </w:r>
      <w:r w:rsidRPr="002E1A3D">
        <w:rPr>
          <w:rFonts w:ascii="David" w:hAnsi="David" w:cs="David"/>
          <w:sz w:val="24"/>
          <w:szCs w:val="24"/>
          <w:rtl/>
        </w:rPr>
        <w:t>. פסק הדין מבקר את עורך הדין, אך קובע בנסיבות הענין שעוד יפורטו להלן – ש</w:t>
      </w:r>
      <w:r w:rsidRPr="002E1A3D">
        <w:rPr>
          <w:rFonts w:ascii="David" w:hAnsi="David" w:cs="David"/>
          <w:b/>
          <w:bCs/>
          <w:sz w:val="24"/>
          <w:szCs w:val="24"/>
          <w:rtl/>
        </w:rPr>
        <w:t>"הסנקציה על הפרה זו הינה בתחום המשמעתי ולא בתחום החוזי"</w:t>
      </w:r>
      <w:r w:rsidRPr="002E1A3D">
        <w:rPr>
          <w:rFonts w:ascii="David" w:hAnsi="David" w:cs="David"/>
          <w:sz w:val="24"/>
          <w:szCs w:val="24"/>
          <w:rtl/>
        </w:rPr>
        <w:t>, קרי אין מקום לגרוע מעורך הדין התובע</w:t>
      </w:r>
      <w:r w:rsidR="002E1A3D">
        <w:rPr>
          <w:rFonts w:ascii="David" w:hAnsi="David" w:cs="David"/>
          <w:sz w:val="24"/>
          <w:szCs w:val="24"/>
          <w:rtl/>
        </w:rPr>
        <w:t xml:space="preserve"> את זכותו החוזית לתשלום שכר</w:t>
      </w:r>
      <w:r w:rsidRPr="002E1A3D">
        <w:rPr>
          <w:rFonts w:ascii="David" w:hAnsi="David" w:cs="David"/>
          <w:sz w:val="24"/>
          <w:szCs w:val="24"/>
          <w:rtl/>
        </w:rPr>
        <w:t>.</w:t>
      </w:r>
    </w:p>
    <w:p w:rsidR="00902BFD" w:rsidRDefault="00902BFD" w:rsidP="00902BFD">
      <w:pPr>
        <w:pStyle w:val="af"/>
        <w:spacing w:line="360" w:lineRule="auto"/>
        <w:jc w:val="both"/>
        <w:rPr>
          <w:rFonts w:ascii="David" w:hAnsi="David" w:cs="David"/>
          <w:sz w:val="24"/>
          <w:szCs w:val="24"/>
          <w:rtl/>
        </w:rPr>
      </w:pPr>
    </w:p>
    <w:p w:rsidR="00902BFD" w:rsidRDefault="00902BFD" w:rsidP="002E1A3D">
      <w:pPr>
        <w:pStyle w:val="af"/>
        <w:spacing w:line="360" w:lineRule="auto"/>
        <w:ind w:left="926"/>
        <w:jc w:val="both"/>
        <w:rPr>
          <w:rFonts w:ascii="David" w:hAnsi="David" w:cs="David"/>
          <w:sz w:val="24"/>
          <w:szCs w:val="24"/>
          <w:rtl/>
        </w:rPr>
      </w:pPr>
      <w:r>
        <w:rPr>
          <w:rFonts w:ascii="David" w:hAnsi="David" w:cs="David"/>
          <w:sz w:val="24"/>
          <w:szCs w:val="24"/>
          <w:rtl/>
        </w:rPr>
        <w:t>הקביעה ב</w:t>
      </w:r>
      <w:r>
        <w:rPr>
          <w:rFonts w:cs="David"/>
          <w:color w:val="000000"/>
          <w:sz w:val="26"/>
          <w:szCs w:val="24"/>
          <w:rtl/>
        </w:rPr>
        <w:t xml:space="preserve">ע"א (מחוזי ת"א) 31746-02-11, </w:t>
      </w:r>
      <w:r>
        <w:rPr>
          <w:rFonts w:cs="David"/>
          <w:color w:val="000000"/>
          <w:sz w:val="26"/>
          <w:szCs w:val="24"/>
          <w:u w:val="single"/>
          <w:rtl/>
        </w:rPr>
        <w:t>יובל ליכטר נ' גד קומרן</w:t>
      </w:r>
      <w:r>
        <w:rPr>
          <w:rFonts w:ascii="David" w:hAnsi="David" w:cs="David"/>
          <w:sz w:val="24"/>
          <w:szCs w:val="24"/>
          <w:rtl/>
        </w:rPr>
        <w:t>, אינה משפיעה על עניינינו ואינה במלוא הכבוד הקביעה אליה יש להגיע בעניינינו כאן וזאת מהנימוקים הבאים:</w:t>
      </w:r>
    </w:p>
    <w:p w:rsidR="00902BFD" w:rsidRDefault="00902BFD" w:rsidP="00902BFD">
      <w:pPr>
        <w:pStyle w:val="af"/>
        <w:spacing w:line="360" w:lineRule="auto"/>
        <w:ind w:left="1077"/>
        <w:rPr>
          <w:rFonts w:ascii="David" w:hAnsi="David" w:cs="David"/>
          <w:sz w:val="24"/>
          <w:szCs w:val="24"/>
          <w:rtl/>
        </w:rPr>
      </w:pPr>
    </w:p>
    <w:p w:rsidR="00902BFD" w:rsidRDefault="00902BFD" w:rsidP="00902BFD">
      <w:pPr>
        <w:pStyle w:val="af"/>
        <w:numPr>
          <w:ilvl w:val="0"/>
          <w:numId w:val="5"/>
        </w:numPr>
        <w:spacing w:line="360" w:lineRule="auto"/>
        <w:ind w:left="1071" w:hanging="357"/>
        <w:jc w:val="both"/>
        <w:rPr>
          <w:rFonts w:ascii="David" w:hAnsi="David" w:cs="David"/>
          <w:sz w:val="24"/>
          <w:szCs w:val="24"/>
        </w:rPr>
      </w:pPr>
      <w:r>
        <w:rPr>
          <w:rFonts w:ascii="David" w:hAnsi="David" w:cs="David"/>
          <w:b/>
          <w:bCs/>
          <w:sz w:val="24"/>
          <w:szCs w:val="24"/>
          <w:u w:val="single"/>
          <w:rtl/>
        </w:rPr>
        <w:t>ראשית מדוע הלכת ליכטר נגד קומרן אינה רלוונטית לעניינינו</w:t>
      </w:r>
      <w:r>
        <w:rPr>
          <w:rFonts w:ascii="David" w:hAnsi="David" w:cs="David"/>
          <w:sz w:val="24"/>
          <w:szCs w:val="24"/>
          <w:rtl/>
        </w:rPr>
        <w:t>, כאשר קבע בית המשפט ב</w:t>
      </w:r>
      <w:r>
        <w:rPr>
          <w:rFonts w:cs="David"/>
          <w:color w:val="000000"/>
          <w:sz w:val="26"/>
          <w:szCs w:val="24"/>
          <w:rtl/>
        </w:rPr>
        <w:t xml:space="preserve">ע"א (מחוזי ת"א) 31746-02-11, </w:t>
      </w:r>
      <w:r>
        <w:rPr>
          <w:rFonts w:cs="David"/>
          <w:color w:val="000000"/>
          <w:sz w:val="26"/>
          <w:szCs w:val="24"/>
          <w:u w:val="single"/>
          <w:rtl/>
        </w:rPr>
        <w:t xml:space="preserve">יובל ליכטר נ' גד קומרן, </w:t>
      </w:r>
      <w:r>
        <w:rPr>
          <w:rFonts w:cs="David"/>
          <w:color w:val="000000"/>
          <w:sz w:val="26"/>
          <w:szCs w:val="24"/>
          <w:rtl/>
        </w:rPr>
        <w:t xml:space="preserve">שלמרות הפרת סעיף 84 לחוק לשכת עורכי הדין, </w:t>
      </w:r>
      <w:r>
        <w:rPr>
          <w:rFonts w:ascii="David" w:hAnsi="David" w:cs="David"/>
          <w:sz w:val="24"/>
          <w:szCs w:val="24"/>
          <w:rtl/>
        </w:rPr>
        <w:t>הרי עדיין עומד ההסכם על כנו ועורך הדין זכאי לשכר טרחה – הרי הוא התבסס על סעיף חוק ספציפי. סעיף 86 ל</w:t>
      </w:r>
      <w:r>
        <w:rPr>
          <w:rFonts w:ascii="David" w:hAnsi="David" w:cs="David"/>
          <w:sz w:val="24"/>
          <w:szCs w:val="24"/>
          <w:u w:val="single"/>
          <w:rtl/>
        </w:rPr>
        <w:t>חוק לשכת עורכי הדין</w:t>
      </w:r>
      <w:r>
        <w:rPr>
          <w:rFonts w:ascii="David" w:hAnsi="David" w:cs="David"/>
          <w:sz w:val="24"/>
          <w:szCs w:val="24"/>
          <w:rtl/>
        </w:rPr>
        <w:t xml:space="preserve">  אשר קובע ביחס לעורך הדורש שכר טרחה כי </w:t>
      </w:r>
      <w:r>
        <w:rPr>
          <w:rFonts w:ascii="David" w:hAnsi="David" w:cs="David"/>
          <w:b/>
          <w:bCs/>
          <w:sz w:val="24"/>
          <w:szCs w:val="24"/>
          <w:rtl/>
        </w:rPr>
        <w:t>"אין בהפרת הסעיפים 84 או 85 כדי לשלול ממנו שכר ראוי בעד השירות"</w:t>
      </w:r>
      <w:r>
        <w:rPr>
          <w:rFonts w:ascii="David" w:hAnsi="David" w:cs="David"/>
          <w:sz w:val="24"/>
          <w:szCs w:val="24"/>
          <w:rtl/>
        </w:rPr>
        <w:t>.</w:t>
      </w:r>
    </w:p>
    <w:p w:rsidR="00902BFD" w:rsidRDefault="00902BFD" w:rsidP="00902BFD">
      <w:pPr>
        <w:pStyle w:val="af"/>
        <w:spacing w:line="360" w:lineRule="auto"/>
        <w:ind w:left="1071"/>
        <w:jc w:val="both"/>
        <w:rPr>
          <w:rFonts w:ascii="David" w:hAnsi="David" w:cs="David"/>
          <w:sz w:val="24"/>
          <w:szCs w:val="24"/>
        </w:rPr>
      </w:pPr>
      <w:r>
        <w:rPr>
          <w:rFonts w:ascii="David" w:hAnsi="David" w:cs="David"/>
          <w:sz w:val="24"/>
          <w:szCs w:val="24"/>
          <w:rtl/>
        </w:rPr>
        <w:t xml:space="preserve">כלומר, המחוקק ייחד סעיף חוק מיוחד הקובע, רק באשר להוראות סעיפים 84-85 לחוק, שגם עו"ד אשר יפר אותם יהיה זכאי לשכר טרחה. אך לא קיים סעיף חוק מקביל המתייחס להפרת הוראת </w:t>
      </w:r>
      <w:r>
        <w:rPr>
          <w:rFonts w:ascii="David" w:hAnsi="David" w:cs="David"/>
          <w:sz w:val="24"/>
          <w:szCs w:val="24"/>
          <w:u w:val="single"/>
          <w:rtl/>
        </w:rPr>
        <w:t>כללי לשכת עורכי הדין (אתיקה מקצועית)</w:t>
      </w:r>
      <w:r>
        <w:rPr>
          <w:rFonts w:ascii="David" w:hAnsi="David" w:cs="David"/>
          <w:sz w:val="24"/>
          <w:szCs w:val="24"/>
          <w:rtl/>
        </w:rPr>
        <w:t xml:space="preserve">. ומכלל ההן נשמע כאן הלאו. כאשר המחוקק התיר במיוחד גביית שכר טרחה גם במקרה של הפרת שתיים מהוראותיו – הרי ברור שאינו מתיר גביית שכר טרחה, במקרה של הפרת סעיפים אחרים או הפרת הוראות </w:t>
      </w:r>
      <w:r>
        <w:rPr>
          <w:rFonts w:ascii="David" w:hAnsi="David" w:cs="David"/>
          <w:sz w:val="24"/>
          <w:szCs w:val="24"/>
          <w:u w:val="single"/>
          <w:rtl/>
        </w:rPr>
        <w:t>כללי לשכת עורכי הדין (אתיקה מקצועית)</w:t>
      </w:r>
      <w:r>
        <w:rPr>
          <w:rFonts w:ascii="David" w:hAnsi="David" w:cs="David"/>
          <w:sz w:val="24"/>
          <w:szCs w:val="24"/>
          <w:rtl/>
        </w:rPr>
        <w:t>;</w:t>
      </w:r>
    </w:p>
    <w:p w:rsidR="00902BFD" w:rsidRDefault="00902BFD" w:rsidP="00902BFD">
      <w:pPr>
        <w:pStyle w:val="af"/>
        <w:ind w:left="1080"/>
        <w:rPr>
          <w:rFonts w:ascii="David" w:hAnsi="David" w:cs="David"/>
          <w:sz w:val="24"/>
          <w:szCs w:val="24"/>
          <w:rtl/>
        </w:rPr>
      </w:pPr>
    </w:p>
    <w:p w:rsidR="00902BFD" w:rsidRDefault="00902BFD" w:rsidP="00902BFD">
      <w:pPr>
        <w:pStyle w:val="af"/>
        <w:numPr>
          <w:ilvl w:val="0"/>
          <w:numId w:val="5"/>
        </w:numPr>
        <w:spacing w:line="360" w:lineRule="auto"/>
        <w:ind w:left="1071" w:hanging="357"/>
        <w:jc w:val="both"/>
        <w:rPr>
          <w:rFonts w:ascii="David" w:hAnsi="David" w:cs="David"/>
          <w:sz w:val="24"/>
          <w:szCs w:val="24"/>
        </w:rPr>
      </w:pPr>
      <w:r>
        <w:rPr>
          <w:rFonts w:ascii="David" w:hAnsi="David" w:cs="David"/>
          <w:b/>
          <w:bCs/>
          <w:sz w:val="24"/>
          <w:szCs w:val="24"/>
          <w:u w:val="single"/>
          <w:rtl/>
        </w:rPr>
        <w:t>שנית מדוע הלכת ליכטר נגד קומרן אינה רלוונטית לעניינינו</w:t>
      </w:r>
      <w:r>
        <w:rPr>
          <w:rFonts w:ascii="David" w:hAnsi="David" w:cs="David"/>
          <w:sz w:val="24"/>
          <w:szCs w:val="24"/>
          <w:rtl/>
        </w:rPr>
        <w:t xml:space="preserve">, אפילו במקרה של הפרת הוראות סעיפים 84-85 לחוק לשכת עורכי הדין, הרי חיוב שכר הטרחה </w:t>
      </w:r>
      <w:r>
        <w:rPr>
          <w:rFonts w:ascii="David" w:hAnsi="David" w:cs="David"/>
          <w:sz w:val="24"/>
          <w:szCs w:val="24"/>
          <w:u w:val="single"/>
          <w:rtl/>
        </w:rPr>
        <w:t>לא</w:t>
      </w:r>
      <w:r>
        <w:rPr>
          <w:rFonts w:ascii="David" w:hAnsi="David" w:cs="David"/>
          <w:sz w:val="24"/>
          <w:szCs w:val="24"/>
          <w:rtl/>
        </w:rPr>
        <w:t xml:space="preserve"> יהיה בשכר טרחה הסכמי אלא </w:t>
      </w:r>
      <w:r>
        <w:rPr>
          <w:rFonts w:ascii="David" w:hAnsi="David" w:cs="David"/>
          <w:b/>
          <w:bCs/>
          <w:sz w:val="24"/>
          <w:szCs w:val="24"/>
          <w:rtl/>
        </w:rPr>
        <w:t>"שכר ראוי בעד השירות"</w:t>
      </w:r>
      <w:r>
        <w:rPr>
          <w:rFonts w:ascii="David" w:hAnsi="David" w:cs="David"/>
          <w:sz w:val="24"/>
          <w:szCs w:val="24"/>
          <w:rtl/>
        </w:rPr>
        <w:t xml:space="preserve">. בעניינינו עותר התובע לשכר הטרחה ההסכמי, ונמנע במפורש מלתבוע שכר ראוי – ור' לענין זה הדיון בסעיף 8 להלן. </w:t>
      </w:r>
    </w:p>
    <w:p w:rsidR="00902BFD" w:rsidRDefault="00902BFD" w:rsidP="00902BFD">
      <w:pPr>
        <w:pStyle w:val="af"/>
        <w:ind w:left="1080"/>
        <w:rPr>
          <w:rFonts w:ascii="David" w:hAnsi="David" w:cs="David"/>
          <w:sz w:val="24"/>
          <w:szCs w:val="24"/>
        </w:rPr>
      </w:pPr>
    </w:p>
    <w:p w:rsidR="00902BFD" w:rsidRDefault="00902BFD" w:rsidP="00902BFD">
      <w:pPr>
        <w:pStyle w:val="af"/>
        <w:numPr>
          <w:ilvl w:val="0"/>
          <w:numId w:val="5"/>
        </w:numPr>
        <w:spacing w:line="360" w:lineRule="auto"/>
        <w:ind w:left="1071" w:hanging="357"/>
        <w:jc w:val="both"/>
        <w:rPr>
          <w:rFonts w:ascii="David" w:hAnsi="David" w:cs="David"/>
          <w:sz w:val="24"/>
          <w:szCs w:val="24"/>
        </w:rPr>
      </w:pPr>
      <w:r>
        <w:rPr>
          <w:rFonts w:ascii="David" w:hAnsi="David" w:cs="David"/>
          <w:b/>
          <w:bCs/>
          <w:sz w:val="24"/>
          <w:szCs w:val="24"/>
          <w:u w:val="single"/>
          <w:rtl/>
        </w:rPr>
        <w:t>שלישית מדוע הלכת ליכטר נגד קומרן אינה רלוונטית לעניינינו</w:t>
      </w:r>
      <w:r>
        <w:rPr>
          <w:rFonts w:ascii="David" w:hAnsi="David" w:cs="David"/>
          <w:sz w:val="24"/>
          <w:szCs w:val="24"/>
          <w:rtl/>
        </w:rPr>
        <w:t>, פסק הדין ב</w:t>
      </w:r>
      <w:r>
        <w:rPr>
          <w:rFonts w:cs="David"/>
          <w:color w:val="000000"/>
          <w:sz w:val="26"/>
          <w:szCs w:val="24"/>
          <w:rtl/>
        </w:rPr>
        <w:t xml:space="preserve">ע"א (מחוזי ת"א) 31746-02-11, </w:t>
      </w:r>
      <w:r>
        <w:rPr>
          <w:rFonts w:cs="David"/>
          <w:color w:val="000000"/>
          <w:sz w:val="26"/>
          <w:szCs w:val="24"/>
          <w:u w:val="single"/>
          <w:rtl/>
        </w:rPr>
        <w:t>יובל ליכטר נ' גד קומרן</w:t>
      </w:r>
      <w:r>
        <w:rPr>
          <w:rFonts w:ascii="David" w:hAnsi="David" w:cs="David"/>
          <w:sz w:val="24"/>
          <w:szCs w:val="24"/>
          <w:rtl/>
        </w:rPr>
        <w:t xml:space="preserve">, קבע שהחיוב בשכר טרחה למרות הפרת הוראות החוק הוא מכיוון שלכל היותר הופרה ההגנה על הלקוח מפני </w:t>
      </w:r>
      <w:r>
        <w:rPr>
          <w:rFonts w:ascii="David" w:hAnsi="David" w:cs="David"/>
          <w:b/>
          <w:bCs/>
          <w:sz w:val="24"/>
          <w:szCs w:val="24"/>
          <w:rtl/>
        </w:rPr>
        <w:t>"תשלום סכומים מוגזמים ומופרזים"</w:t>
      </w:r>
      <w:r>
        <w:rPr>
          <w:rFonts w:ascii="David" w:hAnsi="David" w:cs="David"/>
          <w:sz w:val="24"/>
          <w:szCs w:val="24"/>
          <w:rtl/>
        </w:rPr>
        <w:t xml:space="preserve"> וכי אין מדובר באי חוקיות הנוגעת למהות ההתקשרות עצמה. לענין זה נקבע כך (ההדגשות לא במקור) -  </w:t>
      </w:r>
      <w:r>
        <w:rPr>
          <w:rFonts w:ascii="David" w:hAnsi="David" w:cs="David"/>
          <w:b/>
          <w:bCs/>
          <w:sz w:val="24"/>
          <w:szCs w:val="24"/>
          <w:rtl/>
        </w:rPr>
        <w:t>"</w:t>
      </w:r>
      <w:r>
        <w:rPr>
          <w:rFonts w:ascii="FrankRuehl" w:hAnsi="FrankRuehl" w:cs="David"/>
          <w:b/>
          <w:bCs/>
          <w:color w:val="000000"/>
          <w:sz w:val="24"/>
          <w:szCs w:val="24"/>
          <w:rtl/>
        </w:rPr>
        <w:t xml:space="preserve">התכלית שעמדה מאחורי הרצון להגביל את חופש ההתקשרות של הצדדים, כאשר עסקינן בהתניית שכר טרחה בתוצאות המשפט היתה הגנה על הלקוח, ומניעת מצב שבו עורך הדין ינצל לרעה את מצוקתו. </w:t>
      </w:r>
      <w:r>
        <w:rPr>
          <w:rFonts w:ascii="FrankRuehl" w:hAnsi="FrankRuehl" w:cs="David"/>
          <w:b/>
          <w:bCs/>
          <w:color w:val="000000"/>
          <w:sz w:val="24"/>
          <w:szCs w:val="24"/>
          <w:u w:val="single"/>
          <w:rtl/>
        </w:rPr>
        <w:t>הכוונה היתה למנוע מצב של תשלום סכומים מוגזמים ומופרזים</w:t>
      </w:r>
      <w:r>
        <w:rPr>
          <w:rFonts w:ascii="FrankRuehl" w:hAnsi="FrankRuehl" w:cs="David"/>
          <w:b/>
          <w:bCs/>
          <w:color w:val="000000"/>
          <w:sz w:val="24"/>
          <w:szCs w:val="24"/>
          <w:rtl/>
        </w:rPr>
        <w:t xml:space="preserve"> החורגים בצורה משמעותית מהשכר הראוי והמקובל ביחס לטיפול שניתן</w:t>
      </w:r>
      <w:r>
        <w:rPr>
          <w:rFonts w:ascii="David" w:hAnsi="David" w:cs="David"/>
          <w:sz w:val="24"/>
          <w:szCs w:val="24"/>
        </w:rPr>
        <w:t>"</w:t>
      </w:r>
      <w:r>
        <w:rPr>
          <w:rFonts w:ascii="David" w:hAnsi="David" w:cs="David"/>
          <w:sz w:val="24"/>
          <w:szCs w:val="24"/>
          <w:rtl/>
        </w:rPr>
        <w:t xml:space="preserve"> ועוד נקבע כי </w:t>
      </w:r>
      <w:r>
        <w:rPr>
          <w:rFonts w:ascii="David" w:hAnsi="David" w:cs="David"/>
          <w:b/>
          <w:bCs/>
          <w:sz w:val="24"/>
          <w:szCs w:val="24"/>
          <w:rtl/>
        </w:rPr>
        <w:t>"</w:t>
      </w:r>
      <w:r>
        <w:rPr>
          <w:rFonts w:ascii="FrankRuehl" w:hAnsi="FrankRuehl" w:cs="David"/>
          <w:b/>
          <w:bCs/>
          <w:color w:val="000000"/>
          <w:sz w:val="24"/>
          <w:szCs w:val="24"/>
          <w:rtl/>
        </w:rPr>
        <w:t xml:space="preserve">אי החוקיות במקרה דנן, </w:t>
      </w:r>
      <w:r>
        <w:rPr>
          <w:rFonts w:ascii="FrankRuehl" w:hAnsi="FrankRuehl" w:cs="David"/>
          <w:b/>
          <w:bCs/>
          <w:color w:val="000000"/>
          <w:sz w:val="24"/>
          <w:szCs w:val="24"/>
          <w:u w:val="single"/>
          <w:rtl/>
        </w:rPr>
        <w:t>אינה יורדת לשורשו של ההסכם</w:t>
      </w:r>
      <w:r>
        <w:rPr>
          <w:rFonts w:ascii="FrankRuehl" w:hAnsi="FrankRuehl" w:cs="David"/>
          <w:b/>
          <w:bCs/>
          <w:color w:val="000000"/>
          <w:sz w:val="24"/>
          <w:szCs w:val="24"/>
          <w:rtl/>
        </w:rPr>
        <w:t xml:space="preserve"> באופן המוביל לביטולו של ההסכם כולו, שכן מהות ההתקשרות בין הצדדים היא חוקית"</w:t>
      </w:r>
      <w:r>
        <w:rPr>
          <w:rFonts w:ascii="David" w:hAnsi="David" w:cs="David"/>
          <w:sz w:val="24"/>
          <w:szCs w:val="24"/>
          <w:rtl/>
        </w:rPr>
        <w:t>.</w:t>
      </w:r>
    </w:p>
    <w:p w:rsidR="00902BFD" w:rsidRDefault="00902BFD" w:rsidP="00902BFD">
      <w:pPr>
        <w:pStyle w:val="af"/>
        <w:spacing w:line="360" w:lineRule="auto"/>
        <w:ind w:left="1071"/>
        <w:jc w:val="both"/>
        <w:rPr>
          <w:rFonts w:ascii="David" w:hAnsi="David" w:cs="David"/>
          <w:sz w:val="24"/>
          <w:szCs w:val="24"/>
        </w:rPr>
      </w:pPr>
      <w:r>
        <w:rPr>
          <w:rFonts w:ascii="David" w:hAnsi="David" w:cs="David"/>
          <w:sz w:val="24"/>
          <w:szCs w:val="24"/>
          <w:rtl/>
        </w:rPr>
        <w:t xml:space="preserve">בעניינינו – ההגבלה על מצב של ייצוג כפול, אינה הגבלה שנועדה למנוע חיוב בסכומי כסף "מוגזמים ומופרזים" – אלא הגבלה היורדת לשורשה של ההתקשרות בין הצדדים. הגבלה שנועדה למנוע פגיעה בשירותים אותם מקבל לקוח של עורך דין, וכן פגיעה במעמד עורכי הדין בכלל – הכל כפי שתואר גם </w:t>
      </w:r>
      <w:r>
        <w:rPr>
          <w:rFonts w:ascii="Arial Black" w:hAnsi="Arial Black" w:cs="David"/>
          <w:sz w:val="24"/>
          <w:szCs w:val="24"/>
          <w:rtl/>
        </w:rPr>
        <w:t xml:space="preserve">בעל"ע 9013/05‏ ‏ </w:t>
      </w:r>
      <w:r>
        <w:rPr>
          <w:rFonts w:ascii="Arial Black" w:hAnsi="Arial Black" w:cs="David"/>
          <w:sz w:val="24"/>
          <w:szCs w:val="24"/>
          <w:u w:val="single"/>
          <w:rtl/>
        </w:rPr>
        <w:t>הועד המחוזי של לשכת עורכי</w:t>
      </w:r>
      <w:r>
        <w:rPr>
          <w:rFonts w:ascii="David" w:hAnsi="David" w:cs="David"/>
          <w:sz w:val="24"/>
          <w:szCs w:val="24"/>
          <w:u w:val="single"/>
          <w:rtl/>
        </w:rPr>
        <w:t xml:space="preserve"> הדין בתל אביב נ' עו"ד יהודה יורם</w:t>
      </w:r>
      <w:r>
        <w:rPr>
          <w:rFonts w:ascii="David" w:hAnsi="David" w:cs="David"/>
          <w:sz w:val="24"/>
          <w:szCs w:val="24"/>
          <w:rtl/>
        </w:rPr>
        <w:t xml:space="preserve"> המובא בסעיף 6.3(ד) לעיל. </w:t>
      </w:r>
    </w:p>
    <w:p w:rsidR="00902BFD" w:rsidRDefault="00902BFD" w:rsidP="00902BFD">
      <w:pPr>
        <w:pStyle w:val="af"/>
        <w:rPr>
          <w:rFonts w:ascii="David" w:hAnsi="David" w:cs="David"/>
          <w:sz w:val="24"/>
          <w:szCs w:val="24"/>
          <w:rtl/>
        </w:rPr>
      </w:pPr>
    </w:p>
    <w:p w:rsidR="00902BFD" w:rsidRDefault="00902BFD" w:rsidP="00902BFD">
      <w:pPr>
        <w:pStyle w:val="af"/>
        <w:numPr>
          <w:ilvl w:val="1"/>
          <w:numId w:val="1"/>
        </w:numPr>
        <w:spacing w:line="360" w:lineRule="auto"/>
        <w:ind w:left="566" w:hanging="708"/>
        <w:jc w:val="both"/>
        <w:rPr>
          <w:rFonts w:ascii="David" w:hAnsi="David" w:cs="David"/>
          <w:sz w:val="24"/>
          <w:szCs w:val="24"/>
          <w:rtl/>
        </w:rPr>
      </w:pPr>
      <w:r>
        <w:rPr>
          <w:rFonts w:ascii="David" w:hAnsi="David" w:cs="David"/>
          <w:b/>
          <w:bCs/>
          <w:sz w:val="24"/>
          <w:szCs w:val="24"/>
          <w:u w:val="single"/>
          <w:rtl/>
        </w:rPr>
        <w:t>הערה לפני סיום</w:t>
      </w:r>
      <w:r w:rsidR="0042263C">
        <w:rPr>
          <w:rFonts w:ascii="David" w:hAnsi="David" w:cs="David" w:hint="cs"/>
          <w:b/>
          <w:bCs/>
          <w:sz w:val="24"/>
          <w:szCs w:val="24"/>
          <w:u w:val="single"/>
          <w:rtl/>
        </w:rPr>
        <w:t xml:space="preserve"> הדיון הנושא השני מארבעה</w:t>
      </w:r>
    </w:p>
    <w:p w:rsidR="00902BFD" w:rsidRDefault="00902BFD" w:rsidP="00902BFD">
      <w:pPr>
        <w:pStyle w:val="af"/>
        <w:spacing w:line="360" w:lineRule="auto"/>
        <w:ind w:left="566"/>
        <w:jc w:val="both"/>
        <w:rPr>
          <w:rFonts w:ascii="David" w:hAnsi="David" w:cs="David"/>
          <w:sz w:val="24"/>
          <w:szCs w:val="24"/>
        </w:rPr>
      </w:pPr>
      <w:r>
        <w:rPr>
          <w:rFonts w:ascii="David" w:hAnsi="David" w:cs="David"/>
          <w:sz w:val="24"/>
          <w:szCs w:val="24"/>
          <w:rtl/>
        </w:rPr>
        <w:t>להשלמת הדיון באשר לייצוג הכפול, אציין שקיימים מקרים חריגים נוספים בהם מותר ייצוג כפול, במגבלות ובהסכמת כל הצדדים הנוגעים לדבר. גם חריג זה לא התקיים לעניינינו – ועל כך ארחיב בסעיף 9 להלן.</w:t>
      </w:r>
    </w:p>
    <w:p w:rsidR="00902BFD" w:rsidRDefault="00902BFD" w:rsidP="00902BFD">
      <w:pPr>
        <w:pStyle w:val="af"/>
        <w:rPr>
          <w:rFonts w:ascii="David" w:hAnsi="David" w:cs="David"/>
          <w:sz w:val="24"/>
          <w:szCs w:val="24"/>
        </w:rPr>
      </w:pPr>
    </w:p>
    <w:p w:rsidR="00902BFD" w:rsidRDefault="00902BFD" w:rsidP="00902BFD">
      <w:pPr>
        <w:pStyle w:val="af"/>
        <w:numPr>
          <w:ilvl w:val="1"/>
          <w:numId w:val="1"/>
        </w:numPr>
        <w:spacing w:line="360" w:lineRule="auto"/>
        <w:ind w:left="566" w:hanging="708"/>
        <w:jc w:val="both"/>
        <w:rPr>
          <w:rFonts w:ascii="David" w:hAnsi="David" w:cs="David"/>
          <w:sz w:val="24"/>
          <w:szCs w:val="24"/>
          <w:rtl/>
        </w:rPr>
      </w:pPr>
      <w:r>
        <w:rPr>
          <w:rFonts w:ascii="David" w:hAnsi="David" w:cs="David"/>
          <w:b/>
          <w:bCs/>
          <w:sz w:val="24"/>
          <w:szCs w:val="24"/>
          <w:u w:val="single"/>
          <w:rtl/>
        </w:rPr>
        <w:t>סוף דבר באשר לנושא הדיון השני מארבעה בפסק הדין</w:t>
      </w:r>
    </w:p>
    <w:p w:rsidR="00902BFD" w:rsidRDefault="00902BFD" w:rsidP="00902BFD">
      <w:pPr>
        <w:pStyle w:val="af"/>
        <w:spacing w:line="360" w:lineRule="auto"/>
        <w:ind w:left="566"/>
        <w:jc w:val="both"/>
        <w:rPr>
          <w:rFonts w:ascii="David" w:hAnsi="David" w:cs="David"/>
          <w:sz w:val="24"/>
          <w:szCs w:val="24"/>
        </w:rPr>
      </w:pPr>
      <w:r>
        <w:rPr>
          <w:rFonts w:ascii="David" w:hAnsi="David" w:cs="David"/>
          <w:sz w:val="24"/>
          <w:szCs w:val="24"/>
          <w:rtl/>
        </w:rPr>
        <w:t xml:space="preserve">התובע התקשר בהסכם בו התחייב לייצג את הנתבעת וזאת לצד ייצוג נושי הנתבעת. התובע היה מודע היטב לניגוד העניינים בכח וניגוד העניינים בפועל בו הוא נמצא. </w:t>
      </w:r>
      <w:r>
        <w:rPr>
          <w:rFonts w:ascii="David" w:hAnsi="David" w:cs="David"/>
          <w:sz w:val="24"/>
          <w:szCs w:val="24"/>
          <w:u w:val="single"/>
          <w:rtl/>
        </w:rPr>
        <w:t>אין מקום</w:t>
      </w:r>
      <w:r>
        <w:rPr>
          <w:rFonts w:ascii="David" w:hAnsi="David" w:cs="David"/>
          <w:sz w:val="24"/>
          <w:szCs w:val="24"/>
          <w:rtl/>
        </w:rPr>
        <w:t xml:space="preserve"> לאפשר לתובע לגבות שכר טרחה הסכמי, מכח הסכם בו ייצג את שני הצדדים, ללא תיחום השירות המקצועי ותוך שהוא בניגוד עניינים. בשולי הדברים ייאמר שאף במקרים החריגים בהם נקבע שיש לחייב בתשלום שכר טרחה למרות שהסכם שכר הטרחה אינו כדין – הרי החיוב הוא ב"שכר ראוי" ולא בשכר הסכמי – ור' הדיון בסעיף 6.3(ה) לעיל באשר להוראת חוק ספציפית בסעיף 86 לחוק לשכת עורכי הדין. בעניינינו – אותו סעיף 86 לחוק כלל אינו חל, וכן ממילא התובע לא עתר לתשלום שכר ראוי, אלא עמד בתביעתו רק על השכר ההסכמי. </w:t>
      </w:r>
    </w:p>
    <w:p w:rsidR="00902BFD" w:rsidRDefault="00902BFD" w:rsidP="00902BFD">
      <w:pPr>
        <w:pStyle w:val="af"/>
        <w:spacing w:line="360" w:lineRule="auto"/>
        <w:ind w:left="283"/>
        <w:jc w:val="both"/>
        <w:rPr>
          <w:rFonts w:ascii="David" w:hAnsi="David" w:cs="David"/>
          <w:sz w:val="24"/>
          <w:szCs w:val="24"/>
          <w:rtl/>
        </w:rPr>
      </w:pPr>
    </w:p>
    <w:p w:rsidR="00902BFD" w:rsidRDefault="00902BFD" w:rsidP="0042263C">
      <w:pPr>
        <w:pStyle w:val="af"/>
        <w:numPr>
          <w:ilvl w:val="0"/>
          <w:numId w:val="1"/>
        </w:numPr>
        <w:spacing w:line="360" w:lineRule="auto"/>
        <w:ind w:left="-172" w:hanging="284"/>
        <w:jc w:val="both"/>
        <w:rPr>
          <w:rFonts w:ascii="David" w:hAnsi="David" w:cs="David"/>
          <w:sz w:val="24"/>
          <w:szCs w:val="24"/>
          <w:u w:val="single"/>
          <w:rtl/>
        </w:rPr>
      </w:pPr>
      <w:r>
        <w:rPr>
          <w:rFonts w:ascii="David" w:hAnsi="David" w:cs="David"/>
          <w:b/>
          <w:bCs/>
          <w:sz w:val="24"/>
          <w:szCs w:val="24"/>
          <w:u w:val="single"/>
          <w:rtl/>
        </w:rPr>
        <w:t>דיון בנושא שלישי מארבעה בפסק הדין – התובע עותר בפועל לקבל שכר טרחה בגין החיסכון בנשיה אל מול</w:t>
      </w:r>
      <w:r w:rsidR="0042263C">
        <w:rPr>
          <w:rFonts w:ascii="David" w:hAnsi="David" w:cs="David" w:hint="cs"/>
          <w:b/>
          <w:bCs/>
          <w:sz w:val="24"/>
          <w:szCs w:val="24"/>
          <w:u w:val="single"/>
          <w:rtl/>
        </w:rPr>
        <w:t xml:space="preserve"> לקוחותיו שלו - </w:t>
      </w:r>
      <w:r>
        <w:rPr>
          <w:rFonts w:ascii="David" w:hAnsi="David" w:cs="David"/>
          <w:b/>
          <w:bCs/>
          <w:sz w:val="24"/>
          <w:szCs w:val="24"/>
          <w:u w:val="single"/>
          <w:rtl/>
        </w:rPr>
        <w:t>כלל חברה לביטוח וכן שלושת הבנקים שייצג, בעוד הבהיר מנגד שאינו מטפל עבור הנתבעת בחובות לכלל חברה לביטוח</w:t>
      </w:r>
    </w:p>
    <w:p w:rsidR="00902BFD" w:rsidRDefault="00902BFD" w:rsidP="00902BFD">
      <w:pPr>
        <w:pStyle w:val="af"/>
        <w:numPr>
          <w:ilvl w:val="1"/>
          <w:numId w:val="1"/>
        </w:numPr>
        <w:spacing w:line="360" w:lineRule="auto"/>
        <w:ind w:left="566" w:hanging="708"/>
        <w:jc w:val="both"/>
        <w:rPr>
          <w:rFonts w:ascii="David" w:hAnsi="David" w:cs="David"/>
          <w:sz w:val="24"/>
          <w:szCs w:val="24"/>
        </w:rPr>
      </w:pPr>
      <w:r>
        <w:rPr>
          <w:rFonts w:ascii="David" w:hAnsi="David" w:cs="David"/>
          <w:sz w:val="24"/>
          <w:szCs w:val="24"/>
          <w:rtl/>
        </w:rPr>
        <w:t>קיים כשל מובנה בגרסת התובע ובדרישת שכר הטרחה. מחד גיסא, הבהיר התובע ש</w:t>
      </w:r>
      <w:r>
        <w:rPr>
          <w:rFonts w:ascii="David" w:hAnsi="David" w:cs="David"/>
          <w:sz w:val="24"/>
          <w:szCs w:val="24"/>
          <w:u w:val="single"/>
          <w:rtl/>
        </w:rPr>
        <w:t>לא ייצג</w:t>
      </w:r>
      <w:r>
        <w:rPr>
          <w:rFonts w:ascii="David" w:hAnsi="David" w:cs="David"/>
          <w:sz w:val="24"/>
          <w:szCs w:val="24"/>
          <w:rtl/>
        </w:rPr>
        <w:t xml:space="preserve"> את הנתבעת באשר לחובותיה לכלל חברה לביטוח בע"מ – ומנגד, עותר התובע לחסכון נטען בנשיה אל מול כלל חברה לביטוח בע"מ. וכאן עולה התמיהה – אם התובע אינו מייצג את הנתבעת בגין חוב זה, מדוע עליה לשלם שכר טרחה? </w:t>
      </w:r>
    </w:p>
    <w:p w:rsidR="00902BFD" w:rsidRDefault="00902BFD" w:rsidP="00902BFD">
      <w:pPr>
        <w:pStyle w:val="af"/>
        <w:spacing w:line="360" w:lineRule="auto"/>
        <w:ind w:left="566"/>
        <w:jc w:val="both"/>
        <w:rPr>
          <w:rFonts w:ascii="David" w:hAnsi="David" w:cs="David"/>
          <w:sz w:val="24"/>
          <w:szCs w:val="24"/>
        </w:rPr>
      </w:pPr>
      <w:r>
        <w:rPr>
          <w:rFonts w:ascii="David" w:hAnsi="David" w:cs="David"/>
          <w:sz w:val="24"/>
          <w:szCs w:val="24"/>
          <w:rtl/>
        </w:rPr>
        <w:t>שכר הטרחה מבוקש גם באשר לחסכון נטען בנשיה אל מול שלושת הבנקים שייצג התובע. וגם כאן יש לשאול, אם התובע אכן ייצג רק את לקוחותיו הנושים ולא את הנתבעת, מדוע יש לחייב את הנתבעת בתשלום שכר טרחה?</w:t>
      </w:r>
    </w:p>
    <w:p w:rsidR="00902BFD" w:rsidRDefault="00902BFD" w:rsidP="00902BFD">
      <w:pPr>
        <w:pStyle w:val="af"/>
        <w:spacing w:line="360" w:lineRule="auto"/>
        <w:ind w:left="566"/>
        <w:jc w:val="both"/>
        <w:rPr>
          <w:rFonts w:ascii="David" w:hAnsi="David" w:cs="David"/>
          <w:sz w:val="24"/>
          <w:szCs w:val="24"/>
          <w:rtl/>
        </w:rPr>
      </w:pPr>
    </w:p>
    <w:p w:rsidR="00902BFD" w:rsidRDefault="00902BFD" w:rsidP="00902BFD">
      <w:pPr>
        <w:pStyle w:val="af"/>
        <w:numPr>
          <w:ilvl w:val="1"/>
          <w:numId w:val="1"/>
        </w:numPr>
        <w:spacing w:line="360" w:lineRule="auto"/>
        <w:ind w:left="566" w:hanging="708"/>
        <w:jc w:val="both"/>
        <w:rPr>
          <w:rFonts w:ascii="David" w:hAnsi="David" w:cs="David"/>
          <w:sz w:val="24"/>
          <w:szCs w:val="24"/>
        </w:rPr>
      </w:pPr>
      <w:r>
        <w:rPr>
          <w:rFonts w:ascii="David" w:hAnsi="David" w:cs="David"/>
          <w:sz w:val="24"/>
          <w:szCs w:val="24"/>
          <w:rtl/>
        </w:rPr>
        <w:t>התמיהות שלעיל אינן רק תהיות סמנטיות, אלא הן יורדות לשורשו של החיוב הנתבע. התמיהות הן נדבך נוסף לניגוד העניינים של התובע, העושה מעשה ייצוג כפול ומבקש שכר כמייצג יחיד המגן על האינטרסים של הנתבעת.</w:t>
      </w:r>
    </w:p>
    <w:p w:rsidR="00902BFD" w:rsidRDefault="00902BFD" w:rsidP="00902BFD">
      <w:pPr>
        <w:pStyle w:val="af"/>
        <w:spacing w:line="360" w:lineRule="auto"/>
        <w:ind w:left="566"/>
        <w:jc w:val="both"/>
        <w:rPr>
          <w:rFonts w:ascii="David" w:hAnsi="David" w:cs="David"/>
          <w:sz w:val="24"/>
          <w:szCs w:val="24"/>
        </w:rPr>
      </w:pPr>
    </w:p>
    <w:p w:rsidR="00902BFD" w:rsidRDefault="00902BFD" w:rsidP="00902BFD">
      <w:pPr>
        <w:pStyle w:val="af"/>
        <w:numPr>
          <w:ilvl w:val="1"/>
          <w:numId w:val="1"/>
        </w:numPr>
        <w:spacing w:line="360" w:lineRule="auto"/>
        <w:ind w:left="566" w:hanging="708"/>
        <w:jc w:val="both"/>
        <w:rPr>
          <w:rFonts w:ascii="David" w:hAnsi="David" w:cs="David"/>
          <w:sz w:val="24"/>
          <w:szCs w:val="24"/>
        </w:rPr>
      </w:pPr>
      <w:r>
        <w:rPr>
          <w:rFonts w:ascii="David" w:hAnsi="David" w:cs="David"/>
          <w:sz w:val="24"/>
          <w:szCs w:val="24"/>
          <w:rtl/>
        </w:rPr>
        <w:t>התובע מציין שדרש וקיבל שכר ככונס נכסים, בסכום שנופל מהסכום שבדין ומדבריו עולה שתכנן מלכתחילה וחשב לדרוש שכר טרחה נוסף מהנתבעת. וכך ציין התובע בסעיף 17 לתצהירו -  "</w:t>
      </w:r>
      <w:r>
        <w:rPr>
          <w:rFonts w:ascii="David" w:hAnsi="David" w:cs="David"/>
          <w:b/>
          <w:bCs/>
          <w:sz w:val="24"/>
          <w:szCs w:val="24"/>
          <w:rtl/>
        </w:rPr>
        <w:t xml:space="preserve">לאור הסכמות הצדדים </w:t>
      </w:r>
      <w:r>
        <w:rPr>
          <w:rFonts w:ascii="David" w:hAnsi="David" w:cs="David"/>
          <w:b/>
          <w:bCs/>
          <w:sz w:val="24"/>
          <w:szCs w:val="24"/>
          <w:u w:val="single"/>
          <w:rtl/>
        </w:rPr>
        <w:t>והסדר שכר הטרחה עם טלי</w:t>
      </w:r>
      <w:r>
        <w:rPr>
          <w:rFonts w:ascii="David" w:hAnsi="David" w:cs="David"/>
          <w:b/>
          <w:bCs/>
          <w:sz w:val="24"/>
          <w:szCs w:val="24"/>
          <w:rtl/>
        </w:rPr>
        <w:t>, הסכמתי לקבל שכר טרחה חלקי בסך 400,000 ₪ בלבד בגין פועלי ככונס נכסים, הגם שבהתאם לתקנות ההוצאה לפועל (שכר טרחת עורכי דין וכונסי נכסים) תשס"ב – 2002 הייתי זכאי לשכר טרחה של כ-926,000 ₪!"</w:t>
      </w:r>
      <w:r>
        <w:rPr>
          <w:rFonts w:ascii="David" w:hAnsi="David" w:cs="David"/>
          <w:sz w:val="24"/>
          <w:szCs w:val="24"/>
          <w:rtl/>
        </w:rPr>
        <w:t xml:space="preserve"> (ר' סעיף 17 השני בע"מ 4 לתצהירו של עו"ד חבר).</w:t>
      </w:r>
    </w:p>
    <w:p w:rsidR="00902BFD" w:rsidRDefault="00902BFD" w:rsidP="00902BFD">
      <w:pPr>
        <w:pStyle w:val="af"/>
        <w:spacing w:line="360" w:lineRule="auto"/>
        <w:ind w:left="566"/>
        <w:jc w:val="both"/>
        <w:rPr>
          <w:rFonts w:ascii="David" w:hAnsi="David" w:cs="David"/>
          <w:sz w:val="24"/>
          <w:szCs w:val="24"/>
          <w:rtl/>
        </w:rPr>
      </w:pPr>
      <w:r>
        <w:rPr>
          <w:rFonts w:ascii="David" w:hAnsi="David" w:cs="David"/>
          <w:sz w:val="24"/>
          <w:szCs w:val="24"/>
          <w:u w:val="single"/>
          <w:rtl/>
        </w:rPr>
        <w:t>כלומר</w:t>
      </w:r>
      <w:r>
        <w:rPr>
          <w:rFonts w:ascii="David" w:hAnsi="David" w:cs="David"/>
          <w:sz w:val="24"/>
          <w:szCs w:val="24"/>
          <w:rtl/>
        </w:rPr>
        <w:t xml:space="preserve"> – התובע, כאשר הוא מייצג את כלל ביטוח בע"מ, קיבל מהנתבעת סך של 100,000 ₪, בנוסף  החתים את הנתבעת על הסכם מיום 18/5/2014  לפיו היא מסכימה שימונה ככונס נכסים ושכרו יהיה 400,000 ₪ (במקום שכר של כ-926,000 ₪ שלדבריו היה יכול לקבל) - ולאחר מכן מוגשת התביעה כאן והתובע דורש שכר טרחה בגין הפחתה נטענת של החוב אל... כלל ביטוח בע"מ.   </w:t>
      </w:r>
    </w:p>
    <w:p w:rsidR="00902BFD" w:rsidRDefault="00902BFD" w:rsidP="00902BFD">
      <w:pPr>
        <w:pStyle w:val="af"/>
        <w:spacing w:line="360" w:lineRule="auto"/>
        <w:ind w:left="566"/>
        <w:jc w:val="both"/>
        <w:rPr>
          <w:rFonts w:ascii="David" w:hAnsi="David" w:cs="David"/>
          <w:sz w:val="24"/>
          <w:szCs w:val="24"/>
          <w:rtl/>
        </w:rPr>
      </w:pPr>
    </w:p>
    <w:p w:rsidR="00902BFD" w:rsidRDefault="00902BFD" w:rsidP="00902BFD">
      <w:pPr>
        <w:pStyle w:val="af"/>
        <w:numPr>
          <w:ilvl w:val="0"/>
          <w:numId w:val="1"/>
        </w:numPr>
        <w:spacing w:line="360" w:lineRule="auto"/>
        <w:ind w:left="-172" w:hanging="284"/>
        <w:jc w:val="both"/>
        <w:rPr>
          <w:rFonts w:ascii="David" w:hAnsi="David" w:cs="David"/>
          <w:sz w:val="24"/>
          <w:szCs w:val="24"/>
          <w:rtl/>
        </w:rPr>
      </w:pPr>
      <w:r>
        <w:rPr>
          <w:rFonts w:ascii="David" w:hAnsi="David" w:cs="David"/>
          <w:b/>
          <w:bCs/>
          <w:sz w:val="24"/>
          <w:szCs w:val="24"/>
          <w:u w:val="single"/>
          <w:rtl/>
        </w:rPr>
        <w:t>דיון בנושא רביעי  מארבעה בפסק הדין – למען הסר ספק יובהר כי התובע לא עתרת לתשלום שכר טרחה ראוי וממילא לא הביא ראיות להיקפו של שכר טרחה ראוי</w:t>
      </w:r>
    </w:p>
    <w:p w:rsidR="00902BFD" w:rsidRDefault="00902BFD" w:rsidP="00902BFD">
      <w:pPr>
        <w:pStyle w:val="af"/>
        <w:spacing w:line="360" w:lineRule="auto"/>
        <w:ind w:left="425"/>
        <w:jc w:val="both"/>
        <w:rPr>
          <w:rFonts w:ascii="David" w:hAnsi="David" w:cs="David"/>
          <w:sz w:val="24"/>
          <w:szCs w:val="24"/>
        </w:rPr>
      </w:pPr>
    </w:p>
    <w:p w:rsidR="00902BFD" w:rsidRDefault="00902BFD" w:rsidP="00902BFD">
      <w:pPr>
        <w:pStyle w:val="af"/>
        <w:numPr>
          <w:ilvl w:val="1"/>
          <w:numId w:val="1"/>
        </w:numPr>
        <w:spacing w:line="360" w:lineRule="auto"/>
        <w:ind w:left="425" w:hanging="567"/>
        <w:jc w:val="both"/>
        <w:rPr>
          <w:rFonts w:ascii="David" w:hAnsi="David" w:cs="David"/>
          <w:sz w:val="24"/>
          <w:szCs w:val="24"/>
        </w:rPr>
      </w:pPr>
      <w:r>
        <w:rPr>
          <w:rFonts w:ascii="David" w:hAnsi="David" w:cs="David"/>
          <w:b/>
          <w:bCs/>
          <w:sz w:val="24"/>
          <w:szCs w:val="24"/>
          <w:u w:val="single"/>
          <w:rtl/>
        </w:rPr>
        <w:t>כללי</w:t>
      </w:r>
    </w:p>
    <w:p w:rsidR="00902BFD" w:rsidRDefault="00902BFD" w:rsidP="00902BFD">
      <w:pPr>
        <w:pStyle w:val="af"/>
        <w:spacing w:line="360" w:lineRule="auto"/>
        <w:ind w:left="425"/>
        <w:jc w:val="both"/>
        <w:rPr>
          <w:rFonts w:ascii="David" w:hAnsi="David" w:cs="David"/>
          <w:sz w:val="24"/>
          <w:szCs w:val="24"/>
        </w:rPr>
      </w:pPr>
      <w:r>
        <w:rPr>
          <w:rFonts w:ascii="David" w:hAnsi="David" w:cs="David"/>
          <w:sz w:val="24"/>
          <w:szCs w:val="24"/>
          <w:rtl/>
        </w:rPr>
        <w:t>אין מקום, כאמור, לקבוע שכר טרחה הסכמי מכח ההסכם הנגוע בניגוד עניינים; לאור העובדה שגם השכר הנדרש כולל בתוכו תמורה בגין הפחתת חוב לנושים שהם לקוחות התובע; וכן בשל התנהלות התובע – הכל כפי שהורחב עד כה. לצד זאת, בחנתי אפשרות של חיוב הנתבעת בשכר ראוי, ואולם אין מקום לעשות כן וזאת בשל שניים:</w:t>
      </w:r>
    </w:p>
    <w:p w:rsidR="00902BFD" w:rsidRDefault="00902BFD" w:rsidP="00902BFD">
      <w:pPr>
        <w:pStyle w:val="af"/>
        <w:spacing w:line="360" w:lineRule="auto"/>
        <w:ind w:left="425"/>
        <w:jc w:val="both"/>
        <w:rPr>
          <w:rFonts w:ascii="David" w:hAnsi="David" w:cs="David"/>
          <w:sz w:val="24"/>
          <w:szCs w:val="24"/>
          <w:rtl/>
        </w:rPr>
      </w:pPr>
    </w:p>
    <w:p w:rsidR="00902BFD" w:rsidRDefault="00902BFD" w:rsidP="00902BFD">
      <w:pPr>
        <w:pStyle w:val="af"/>
        <w:numPr>
          <w:ilvl w:val="0"/>
          <w:numId w:val="15"/>
        </w:numPr>
        <w:spacing w:line="360" w:lineRule="auto"/>
        <w:jc w:val="both"/>
        <w:rPr>
          <w:rFonts w:ascii="David" w:hAnsi="David" w:cs="David"/>
          <w:sz w:val="24"/>
          <w:szCs w:val="24"/>
          <w:rtl/>
        </w:rPr>
      </w:pPr>
      <w:r>
        <w:rPr>
          <w:rFonts w:ascii="David" w:hAnsi="David" w:cs="David"/>
          <w:b/>
          <w:bCs/>
          <w:sz w:val="24"/>
          <w:szCs w:val="24"/>
          <w:u w:val="single"/>
          <w:rtl/>
        </w:rPr>
        <w:t>ראשית, איני בטוח שהתובע זכאי לתוספת תשלום כשכר טרחה ראוי</w:t>
      </w:r>
    </w:p>
    <w:p w:rsidR="00902BFD" w:rsidRDefault="00902BFD" w:rsidP="00902BFD">
      <w:pPr>
        <w:pStyle w:val="af"/>
        <w:numPr>
          <w:ilvl w:val="0"/>
          <w:numId w:val="5"/>
        </w:numPr>
        <w:spacing w:line="360" w:lineRule="auto"/>
        <w:jc w:val="both"/>
        <w:rPr>
          <w:rFonts w:ascii="David" w:hAnsi="David" w:cs="David"/>
          <w:sz w:val="24"/>
          <w:szCs w:val="24"/>
        </w:rPr>
      </w:pPr>
      <w:r>
        <w:rPr>
          <w:rFonts w:ascii="David" w:hAnsi="David" w:cs="David"/>
          <w:sz w:val="24"/>
          <w:szCs w:val="24"/>
          <w:rtl/>
        </w:rPr>
        <w:t xml:space="preserve">איני בטוח שהתובע אכן זכאי לתוספת בגין שכר ראוי, וזאת לאחר סך הסכומים אשר התקבלו בגין סל החובות של הנתבעת. בוודאי איני בטוח שהתובע זכאי לתוספת שכר ראוי, בגין הפחתת החוב לנושים שהיו לקוחותיו שלו. כאן שוב יודגש שעיקרו של החוב, סך של </w:t>
      </w:r>
      <w:r>
        <w:rPr>
          <w:rFonts w:ascii="David" w:hAnsi="David" w:cs="David"/>
          <w:b/>
          <w:bCs/>
          <w:sz w:val="24"/>
          <w:szCs w:val="24"/>
          <w:u w:val="single"/>
          <w:rtl/>
        </w:rPr>
        <w:t>9,961,600 ₪</w:t>
      </w:r>
      <w:r>
        <w:rPr>
          <w:rFonts w:ascii="David" w:hAnsi="David" w:cs="David"/>
          <w:sz w:val="24"/>
          <w:szCs w:val="24"/>
          <w:rtl/>
        </w:rPr>
        <w:t xml:space="preserve"> מתוך </w:t>
      </w:r>
      <w:r>
        <w:rPr>
          <w:rFonts w:ascii="David" w:hAnsi="David" w:cs="David"/>
          <w:b/>
          <w:bCs/>
          <w:sz w:val="24"/>
          <w:szCs w:val="24"/>
          <w:u w:val="single"/>
          <w:rtl/>
        </w:rPr>
        <w:t>12,910,757 ₪</w:t>
      </w:r>
      <w:r>
        <w:rPr>
          <w:rFonts w:ascii="David" w:hAnsi="David" w:cs="David"/>
          <w:sz w:val="24"/>
          <w:szCs w:val="24"/>
          <w:rtl/>
        </w:rPr>
        <w:t xml:space="preserve"> - הוא חוב לנושים שהם לקוחות התובע.</w:t>
      </w:r>
    </w:p>
    <w:p w:rsidR="00902BFD" w:rsidRDefault="00902BFD" w:rsidP="00902BFD">
      <w:pPr>
        <w:pStyle w:val="af"/>
        <w:spacing w:line="360" w:lineRule="auto"/>
        <w:ind w:left="1080"/>
        <w:jc w:val="both"/>
        <w:rPr>
          <w:rFonts w:ascii="David" w:hAnsi="David" w:cs="David"/>
          <w:sz w:val="24"/>
          <w:szCs w:val="24"/>
        </w:rPr>
      </w:pPr>
    </w:p>
    <w:p w:rsidR="00902BFD" w:rsidRDefault="00902BFD" w:rsidP="00902BFD">
      <w:pPr>
        <w:pStyle w:val="af"/>
        <w:numPr>
          <w:ilvl w:val="0"/>
          <w:numId w:val="5"/>
        </w:numPr>
        <w:spacing w:line="360" w:lineRule="auto"/>
        <w:jc w:val="both"/>
        <w:rPr>
          <w:rFonts w:ascii="David" w:hAnsi="David" w:cs="David"/>
          <w:sz w:val="24"/>
          <w:szCs w:val="24"/>
        </w:rPr>
      </w:pPr>
      <w:r>
        <w:rPr>
          <w:rFonts w:ascii="David" w:hAnsi="David" w:cs="David"/>
          <w:sz w:val="24"/>
          <w:szCs w:val="24"/>
          <w:rtl/>
        </w:rPr>
        <w:t xml:space="preserve">עוד באשר לשאלה האם התובע זכאי לתוספת שכר ראוי, הרי אין להתעלם מהעובדה שהנתבעת שילמה ישירות סך של 100,000 ₪ בצירוף מע"מ עם תחילת הייצוג, וכן שהסכום הנוסף בסך של 400,000 ₪ בצירוף מע"מ התקבל במסגרת הליך כינוס נכסים </w:t>
      </w:r>
      <w:r>
        <w:rPr>
          <w:rFonts w:ascii="David" w:hAnsi="David" w:cs="David"/>
          <w:sz w:val="24"/>
          <w:szCs w:val="24"/>
          <w:u w:val="single"/>
          <w:rtl/>
        </w:rPr>
        <w:t>לו הסכימה הנתבעת, לאור ייעוץ של התובע</w:t>
      </w:r>
      <w:r>
        <w:rPr>
          <w:rFonts w:ascii="David" w:hAnsi="David" w:cs="David"/>
          <w:sz w:val="24"/>
          <w:szCs w:val="24"/>
          <w:rtl/>
        </w:rPr>
        <w:t>; תשלום שכר הטרחה בסך של 400,000 ₪ ממילא הפחית את סך התמורה שהתקבלה בגין נכסי הנתבעת ומכאן גם לנתבעת היה אינטרס ובמידה מסוימת זכאות לאותו סכום.</w:t>
      </w:r>
    </w:p>
    <w:p w:rsidR="00902BFD" w:rsidRDefault="00902BFD" w:rsidP="00902BFD">
      <w:pPr>
        <w:pStyle w:val="af"/>
        <w:spacing w:line="360" w:lineRule="auto"/>
        <w:ind w:left="1080"/>
        <w:jc w:val="both"/>
        <w:rPr>
          <w:rFonts w:ascii="David" w:hAnsi="David" w:cs="David"/>
          <w:sz w:val="24"/>
          <w:szCs w:val="24"/>
        </w:rPr>
      </w:pPr>
    </w:p>
    <w:p w:rsidR="00902BFD" w:rsidRDefault="00902BFD" w:rsidP="00902BFD">
      <w:pPr>
        <w:pStyle w:val="af"/>
        <w:numPr>
          <w:ilvl w:val="0"/>
          <w:numId w:val="15"/>
        </w:numPr>
        <w:spacing w:line="360" w:lineRule="auto"/>
        <w:jc w:val="both"/>
        <w:rPr>
          <w:rFonts w:ascii="David" w:hAnsi="David" w:cs="David"/>
          <w:sz w:val="24"/>
          <w:szCs w:val="24"/>
          <w:u w:val="single"/>
          <w:rtl/>
        </w:rPr>
      </w:pPr>
      <w:r>
        <w:rPr>
          <w:rFonts w:ascii="David" w:hAnsi="David" w:cs="David"/>
          <w:b/>
          <w:bCs/>
          <w:sz w:val="24"/>
          <w:szCs w:val="24"/>
          <w:u w:val="single"/>
          <w:rtl/>
        </w:rPr>
        <w:t>שנית ולגופו של ענין, התובע כלל לא עתר לחיוב בשכר טרחה ראוי, והיקפו כלל לא הוכח</w:t>
      </w:r>
    </w:p>
    <w:p w:rsidR="00902BFD" w:rsidRDefault="00902BFD" w:rsidP="00902BFD">
      <w:pPr>
        <w:pStyle w:val="af"/>
        <w:spacing w:line="360" w:lineRule="auto"/>
        <w:ind w:left="785"/>
        <w:jc w:val="both"/>
        <w:rPr>
          <w:rFonts w:ascii="David" w:hAnsi="David" w:cs="David"/>
          <w:sz w:val="24"/>
          <w:szCs w:val="24"/>
          <w:u w:val="single"/>
        </w:rPr>
      </w:pPr>
      <w:r>
        <w:rPr>
          <w:rFonts w:ascii="David" w:hAnsi="David" w:cs="David"/>
          <w:sz w:val="24"/>
          <w:szCs w:val="24"/>
          <w:rtl/>
        </w:rPr>
        <w:t xml:space="preserve">אפילו </w:t>
      </w:r>
      <w:r>
        <w:rPr>
          <w:rFonts w:ascii="David" w:hAnsi="David" w:cs="David"/>
          <w:b/>
          <w:bCs/>
          <w:sz w:val="24"/>
          <w:szCs w:val="24"/>
          <w:rtl/>
        </w:rPr>
        <w:t xml:space="preserve"> </w:t>
      </w:r>
      <w:r>
        <w:rPr>
          <w:rFonts w:ascii="David" w:hAnsi="David" w:cs="David"/>
          <w:sz w:val="24"/>
          <w:szCs w:val="24"/>
          <w:rtl/>
        </w:rPr>
        <w:t xml:space="preserve">הייתי מבקש לדון בשאלת שכר הטרחה הראוי, הרי לא ניתן לעשות זאת במסגרת ההליך כאן. לא ניתן לדון ולהכריע בשאלת חיוב בשכר טרחה ראוי כאשר כתב התביעה כלל לא עותר לשכר ראוי, וכן כל ראיות התובע כלל לא הוכיחו היקפו של שכר ראוי. </w:t>
      </w:r>
      <w:r>
        <w:rPr>
          <w:rFonts w:ascii="David" w:hAnsi="David" w:cs="David"/>
          <w:sz w:val="24"/>
          <w:szCs w:val="24"/>
          <w:u w:val="single"/>
          <w:rtl/>
        </w:rPr>
        <w:t xml:space="preserve">הרחבה באשר לכך שהתביעה כלל לא עתרה לשכר ראוי, וכי היקפו ממילא לא הוכח, תובא בפסקאות הבאות. </w:t>
      </w:r>
    </w:p>
    <w:p w:rsidR="00902BFD" w:rsidRDefault="00902BFD" w:rsidP="00902BFD">
      <w:pPr>
        <w:pStyle w:val="af"/>
        <w:spacing w:before="240" w:line="360" w:lineRule="auto"/>
        <w:ind w:left="395"/>
        <w:jc w:val="both"/>
        <w:rPr>
          <w:rFonts w:ascii="David" w:hAnsi="David" w:cs="David"/>
          <w:b/>
          <w:bCs/>
          <w:sz w:val="24"/>
          <w:szCs w:val="24"/>
          <w:u w:val="single"/>
          <w:rtl/>
        </w:rPr>
      </w:pPr>
    </w:p>
    <w:p w:rsidR="00902BFD" w:rsidRDefault="00902BFD" w:rsidP="00902BFD">
      <w:pPr>
        <w:pStyle w:val="af"/>
        <w:numPr>
          <w:ilvl w:val="1"/>
          <w:numId w:val="1"/>
        </w:numPr>
        <w:spacing w:line="360" w:lineRule="auto"/>
        <w:ind w:left="425" w:hanging="567"/>
        <w:jc w:val="both"/>
        <w:rPr>
          <w:rFonts w:ascii="David" w:hAnsi="David" w:cs="David"/>
          <w:b/>
          <w:bCs/>
          <w:sz w:val="24"/>
          <w:szCs w:val="24"/>
          <w:u w:val="single"/>
        </w:rPr>
      </w:pPr>
      <w:r>
        <w:rPr>
          <w:rFonts w:ascii="David" w:hAnsi="David" w:cs="David"/>
          <w:b/>
          <w:bCs/>
          <w:sz w:val="24"/>
          <w:szCs w:val="24"/>
          <w:u w:val="single"/>
          <w:rtl/>
        </w:rPr>
        <w:t>ברגיל - קיומו של הסכם בכתב שולל את זכותו של התובע לשכר ראוי</w:t>
      </w:r>
    </w:p>
    <w:p w:rsidR="00902BFD" w:rsidRDefault="00902BFD" w:rsidP="00902BFD">
      <w:pPr>
        <w:pStyle w:val="af"/>
        <w:numPr>
          <w:ilvl w:val="0"/>
          <w:numId w:val="16"/>
        </w:numPr>
        <w:spacing w:line="360" w:lineRule="auto"/>
        <w:jc w:val="both"/>
        <w:rPr>
          <w:rFonts w:ascii="David" w:hAnsi="David" w:cs="David"/>
          <w:sz w:val="24"/>
          <w:szCs w:val="24"/>
          <w:u w:val="single"/>
        </w:rPr>
      </w:pPr>
      <w:r>
        <w:rPr>
          <w:rFonts w:ascii="David" w:hAnsi="David" w:cs="David"/>
          <w:sz w:val="24"/>
          <w:szCs w:val="24"/>
          <w:rtl/>
        </w:rPr>
        <w:t xml:space="preserve">כאשר עורך דין מעניק שירות מקצועי ללקוח עשויה לקום לו זכות לתשלום שכר טרחה משני מקורות נורמטיביים -  </w:t>
      </w:r>
      <w:r>
        <w:rPr>
          <w:rFonts w:ascii="David" w:hAnsi="David" w:cs="David"/>
          <w:sz w:val="24"/>
          <w:szCs w:val="24"/>
          <w:u w:val="single"/>
          <w:rtl/>
        </w:rPr>
        <w:t>מקור חיוב אחד, תשלום מכח דיני החוזים</w:t>
      </w:r>
      <w:r>
        <w:rPr>
          <w:rFonts w:ascii="David" w:hAnsi="David" w:cs="David"/>
          <w:sz w:val="24"/>
          <w:szCs w:val="24"/>
          <w:rtl/>
        </w:rPr>
        <w:t xml:space="preserve"> - מכוח הסכם בין הצדדים; </w:t>
      </w:r>
      <w:r>
        <w:rPr>
          <w:rFonts w:ascii="David" w:hAnsi="David" w:cs="David"/>
          <w:sz w:val="24"/>
          <w:szCs w:val="24"/>
          <w:u w:val="single"/>
          <w:rtl/>
        </w:rPr>
        <w:t>מקור חיוב שני, דיני עשיית עושר ולא במשפט</w:t>
      </w:r>
      <w:r>
        <w:rPr>
          <w:rFonts w:ascii="David" w:hAnsi="David" w:cs="David"/>
          <w:sz w:val="24"/>
          <w:szCs w:val="24"/>
          <w:rtl/>
        </w:rPr>
        <w:t xml:space="preserve"> – חיוב מכח הזכות לשכר ראוי. להרחבה לענין זה ר' דניאל פרידמן, אלרן שפירא בר-אור, </w:t>
      </w:r>
      <w:r>
        <w:rPr>
          <w:rFonts w:ascii="David" w:hAnsi="David" w:cs="David"/>
          <w:sz w:val="24"/>
          <w:szCs w:val="24"/>
          <w:u w:val="single"/>
          <w:rtl/>
        </w:rPr>
        <w:t>דיני עשיית עושר ולא במשפט</w:t>
      </w:r>
      <w:r>
        <w:rPr>
          <w:rFonts w:ascii="David" w:hAnsi="David" w:cs="David"/>
          <w:sz w:val="24"/>
          <w:szCs w:val="24"/>
          <w:rtl/>
        </w:rPr>
        <w:t xml:space="preserve"> (כרך א, מהד' 3, 2015) בע"מ  235 -244].</w:t>
      </w:r>
    </w:p>
    <w:p w:rsidR="00902BFD" w:rsidRDefault="00902BFD" w:rsidP="00902BFD">
      <w:pPr>
        <w:pStyle w:val="af"/>
        <w:spacing w:line="360" w:lineRule="auto"/>
        <w:ind w:left="785"/>
        <w:jc w:val="both"/>
        <w:rPr>
          <w:rFonts w:ascii="David" w:hAnsi="David" w:cs="David"/>
          <w:sz w:val="24"/>
          <w:szCs w:val="24"/>
        </w:rPr>
      </w:pPr>
    </w:p>
    <w:p w:rsidR="00902BFD" w:rsidRDefault="00902BFD" w:rsidP="00902BFD">
      <w:pPr>
        <w:pStyle w:val="af"/>
        <w:numPr>
          <w:ilvl w:val="0"/>
          <w:numId w:val="16"/>
        </w:numPr>
        <w:spacing w:line="360" w:lineRule="auto"/>
        <w:jc w:val="both"/>
        <w:rPr>
          <w:rFonts w:ascii="David" w:hAnsi="David" w:cs="David"/>
          <w:sz w:val="24"/>
          <w:szCs w:val="24"/>
        </w:rPr>
      </w:pPr>
      <w:r>
        <w:rPr>
          <w:rFonts w:ascii="David" w:hAnsi="David" w:cs="David"/>
          <w:sz w:val="24"/>
          <w:szCs w:val="24"/>
          <w:rtl/>
        </w:rPr>
        <w:t>אין מקום לדון בשכר ראוי, כאשר קיים הסכם בכתב. חיוב בתשלום שכר ראוי לקוחה מדיני עשיית עושר ולא במשפט ומטרתה למנוע מצב בו אדם יקבל שירות, מבלי שנותן השירות ייהנה משכר בגין כך. ואולם כאשר קיים הסכם בכתב, נסוגים להם דיני עשיית עושר ולא במשפט, ור' לענין זה סעיף 6(א) ל</w:t>
      </w:r>
      <w:r>
        <w:rPr>
          <w:rFonts w:ascii="David" w:hAnsi="David" w:cs="David"/>
          <w:sz w:val="24"/>
          <w:szCs w:val="24"/>
          <w:u w:val="single"/>
          <w:rtl/>
        </w:rPr>
        <w:t>חוק עשיית עושר ולא במשפט</w:t>
      </w:r>
      <w:r>
        <w:rPr>
          <w:rFonts w:ascii="David" w:hAnsi="David" w:cs="David"/>
          <w:sz w:val="24"/>
          <w:szCs w:val="24"/>
          <w:rtl/>
        </w:rPr>
        <w:t>, תשל"ט-1979 הקובע כך (ההדגשות לא במקור: "</w:t>
      </w:r>
      <w:r>
        <w:rPr>
          <w:rFonts w:ascii="David" w:hAnsi="David" w:cs="David"/>
          <w:b/>
          <w:bCs/>
          <w:sz w:val="24"/>
          <w:szCs w:val="24"/>
          <w:rtl/>
        </w:rPr>
        <w:t>הוראות חוק זה יחולו כשאין בחוק אחר הוראות מיוחדות לענין הנדון ו</w:t>
      </w:r>
      <w:r>
        <w:rPr>
          <w:rFonts w:ascii="David" w:hAnsi="David" w:cs="David"/>
          <w:b/>
          <w:bCs/>
          <w:sz w:val="24"/>
          <w:szCs w:val="24"/>
          <w:u w:val="single"/>
          <w:rtl/>
        </w:rPr>
        <w:t>אין הסכם אחר בין הצדדים</w:t>
      </w:r>
      <w:r>
        <w:rPr>
          <w:rFonts w:ascii="David" w:hAnsi="David" w:cs="David"/>
          <w:sz w:val="24"/>
          <w:szCs w:val="24"/>
          <w:rtl/>
        </w:rPr>
        <w:t>".</w:t>
      </w:r>
    </w:p>
    <w:p w:rsidR="00902BFD" w:rsidRDefault="00902BFD" w:rsidP="00902BFD">
      <w:pPr>
        <w:pStyle w:val="af"/>
        <w:rPr>
          <w:rFonts w:ascii="David" w:hAnsi="David" w:cs="David"/>
          <w:sz w:val="24"/>
          <w:szCs w:val="24"/>
        </w:rPr>
      </w:pPr>
    </w:p>
    <w:p w:rsidR="00902BFD" w:rsidRDefault="00902BFD" w:rsidP="0042263C">
      <w:pPr>
        <w:pStyle w:val="af"/>
        <w:spacing w:line="360" w:lineRule="auto"/>
        <w:ind w:left="785"/>
        <w:jc w:val="both"/>
        <w:rPr>
          <w:rFonts w:ascii="David" w:hAnsi="David" w:cs="David"/>
          <w:sz w:val="24"/>
          <w:szCs w:val="24"/>
          <w:rtl/>
        </w:rPr>
      </w:pPr>
      <w:r>
        <w:rPr>
          <w:rFonts w:ascii="David" w:hAnsi="David" w:cs="David"/>
          <w:sz w:val="24"/>
          <w:szCs w:val="24"/>
          <w:rtl/>
        </w:rPr>
        <w:t>גם פסיקת בתי המשפט חוזרת ומדגישה שכאשר קיים הסדר חוזי, הרי אין לפנ</w:t>
      </w:r>
      <w:r w:rsidR="0042263C">
        <w:rPr>
          <w:rFonts w:ascii="David" w:hAnsi="David" w:cs="David"/>
          <w:sz w:val="24"/>
          <w:szCs w:val="24"/>
          <w:rtl/>
        </w:rPr>
        <w:t>ות לדיני עשיית עושר ולא במשפט</w:t>
      </w:r>
      <w:r w:rsidR="0042263C">
        <w:rPr>
          <w:rFonts w:ascii="David" w:hAnsi="David" w:cs="David" w:hint="cs"/>
          <w:sz w:val="24"/>
          <w:szCs w:val="24"/>
          <w:rtl/>
        </w:rPr>
        <w:t>.</w:t>
      </w:r>
      <w:r w:rsidR="0042263C">
        <w:rPr>
          <w:rFonts w:ascii="David" w:hAnsi="David" w:cs="David"/>
          <w:sz w:val="24"/>
          <w:szCs w:val="24"/>
          <w:rtl/>
        </w:rPr>
        <w:t xml:space="preserve"> </w:t>
      </w:r>
      <w:r>
        <w:rPr>
          <w:rFonts w:ascii="David" w:hAnsi="David" w:cs="David"/>
          <w:sz w:val="24"/>
          <w:szCs w:val="24"/>
          <w:rtl/>
        </w:rPr>
        <w:t xml:space="preserve">לענין זה ר' ע"א 3179/19, </w:t>
      </w:r>
      <w:r>
        <w:rPr>
          <w:rFonts w:ascii="David" w:hAnsi="David" w:cs="David"/>
          <w:sz w:val="24"/>
          <w:szCs w:val="24"/>
          <w:u w:val="single"/>
          <w:rtl/>
        </w:rPr>
        <w:t>נאש רמות בע"מ נ' מדינת ישראל - משרד הבינוי והשיכון</w:t>
      </w:r>
      <w:r>
        <w:rPr>
          <w:rFonts w:ascii="David" w:hAnsi="David" w:cs="David"/>
          <w:sz w:val="24"/>
          <w:szCs w:val="24"/>
          <w:rtl/>
        </w:rPr>
        <w:t xml:space="preserve"> (מיום 3/10/2021, הש' י' עמית, השופטת ד' ברק-ארז, הש' א' שטיין) שם נקבע כך: </w:t>
      </w:r>
    </w:p>
    <w:p w:rsidR="00902BFD" w:rsidRDefault="00902BFD" w:rsidP="00902BFD">
      <w:pPr>
        <w:pStyle w:val="af"/>
        <w:spacing w:before="240" w:line="360" w:lineRule="auto"/>
        <w:ind w:left="2160"/>
        <w:jc w:val="both"/>
        <w:rPr>
          <w:rFonts w:ascii="David" w:hAnsi="David" w:cs="David"/>
          <w:b/>
          <w:bCs/>
          <w:sz w:val="24"/>
          <w:szCs w:val="24"/>
          <w:rtl/>
        </w:rPr>
      </w:pPr>
      <w:r>
        <w:rPr>
          <w:rFonts w:ascii="David" w:hAnsi="David" w:cs="David"/>
          <w:b/>
          <w:bCs/>
          <w:sz w:val="24"/>
          <w:szCs w:val="24"/>
          <w:rtl/>
        </w:rPr>
        <w:t>"הסדר חוזי בר-תוקף לעולם דוחה את תחולתם של דיני עשיית עושר ולא במשפט"</w:t>
      </w:r>
      <w:r>
        <w:rPr>
          <w:rFonts w:ascii="David" w:hAnsi="David" w:cs="David"/>
          <w:sz w:val="24"/>
          <w:szCs w:val="24"/>
          <w:rtl/>
        </w:rPr>
        <w:t>.</w:t>
      </w:r>
    </w:p>
    <w:p w:rsidR="00902BFD" w:rsidRDefault="00902BFD" w:rsidP="00902BFD">
      <w:pPr>
        <w:pStyle w:val="af"/>
        <w:spacing w:before="240" w:line="360" w:lineRule="auto"/>
        <w:ind w:left="755"/>
        <w:jc w:val="both"/>
        <w:rPr>
          <w:rFonts w:ascii="David" w:hAnsi="David" w:cs="David"/>
          <w:sz w:val="24"/>
          <w:szCs w:val="24"/>
        </w:rPr>
      </w:pPr>
    </w:p>
    <w:p w:rsidR="00902BFD" w:rsidRDefault="00902BFD" w:rsidP="00902BFD">
      <w:pPr>
        <w:pStyle w:val="af"/>
        <w:spacing w:before="240" w:line="360" w:lineRule="auto"/>
        <w:ind w:left="755"/>
        <w:jc w:val="both"/>
        <w:rPr>
          <w:rFonts w:ascii="David" w:hAnsi="David" w:cs="David"/>
          <w:sz w:val="24"/>
          <w:szCs w:val="24"/>
          <w:rtl/>
        </w:rPr>
      </w:pPr>
      <w:r>
        <w:rPr>
          <w:rFonts w:ascii="David" w:hAnsi="David" w:cs="David"/>
          <w:sz w:val="24"/>
          <w:szCs w:val="24"/>
          <w:rtl/>
        </w:rPr>
        <w:t xml:space="preserve">להרחבה אפנה גם אל ע"א 2794/20 </w:t>
      </w:r>
      <w:r>
        <w:rPr>
          <w:rFonts w:ascii="David" w:hAnsi="David" w:cs="David"/>
          <w:sz w:val="24"/>
          <w:szCs w:val="24"/>
          <w:u w:val="single"/>
          <w:rtl/>
        </w:rPr>
        <w:t>עו"ד ענת לוי נ' מלטיה ויטוריו את פדלון בע"מ</w:t>
      </w:r>
      <w:r>
        <w:rPr>
          <w:rFonts w:ascii="David" w:hAnsi="David" w:cs="David"/>
          <w:sz w:val="24"/>
          <w:szCs w:val="24"/>
          <w:rtl/>
        </w:rPr>
        <w:t xml:space="preserve"> (מיום 6/11/2023, הש' נ' סולברג, ע' גרוסקופף, י' כשר).</w:t>
      </w:r>
    </w:p>
    <w:p w:rsidR="00902BFD" w:rsidRDefault="00902BFD" w:rsidP="00902BFD">
      <w:pPr>
        <w:pStyle w:val="af"/>
        <w:spacing w:line="360" w:lineRule="auto"/>
        <w:ind w:left="785"/>
        <w:jc w:val="both"/>
        <w:rPr>
          <w:rFonts w:ascii="David" w:hAnsi="David" w:cs="David"/>
          <w:sz w:val="24"/>
          <w:szCs w:val="24"/>
        </w:rPr>
      </w:pPr>
    </w:p>
    <w:p w:rsidR="00902BFD" w:rsidRDefault="00902BFD" w:rsidP="00902BFD">
      <w:pPr>
        <w:pStyle w:val="af"/>
        <w:numPr>
          <w:ilvl w:val="0"/>
          <w:numId w:val="16"/>
        </w:numPr>
        <w:spacing w:line="360" w:lineRule="auto"/>
        <w:jc w:val="both"/>
        <w:rPr>
          <w:rFonts w:ascii="David" w:hAnsi="David" w:cs="David"/>
          <w:sz w:val="24"/>
          <w:szCs w:val="24"/>
        </w:rPr>
      </w:pPr>
      <w:r>
        <w:rPr>
          <w:rFonts w:ascii="David" w:hAnsi="David" w:cs="David"/>
          <w:sz w:val="24"/>
          <w:szCs w:val="24"/>
          <w:rtl/>
        </w:rPr>
        <w:t xml:space="preserve">כלומר, כאשר קיים כבר הסכם שכר טרחה אל מול הנתבעת, הרי על פניו אין מקום ולא ניתן לגשת לחיוב הנתבעת מכח עשיית עושר ולא במשפט. </w:t>
      </w:r>
    </w:p>
    <w:p w:rsidR="00902BFD" w:rsidRDefault="00902BFD" w:rsidP="00902BFD">
      <w:pPr>
        <w:pStyle w:val="af"/>
        <w:rPr>
          <w:rFonts w:ascii="David" w:hAnsi="David" w:cs="David"/>
          <w:sz w:val="24"/>
          <w:szCs w:val="24"/>
          <w:rtl/>
        </w:rPr>
      </w:pPr>
    </w:p>
    <w:p w:rsidR="0042263C" w:rsidRDefault="0042263C" w:rsidP="00902BFD">
      <w:pPr>
        <w:pStyle w:val="af"/>
        <w:rPr>
          <w:rFonts w:ascii="David" w:hAnsi="David" w:cs="David"/>
          <w:sz w:val="24"/>
          <w:szCs w:val="24"/>
          <w:rtl/>
        </w:rPr>
      </w:pPr>
    </w:p>
    <w:p w:rsidR="00902BFD" w:rsidRDefault="00902BFD" w:rsidP="00902BFD">
      <w:pPr>
        <w:pStyle w:val="af"/>
        <w:numPr>
          <w:ilvl w:val="1"/>
          <w:numId w:val="1"/>
        </w:numPr>
        <w:spacing w:line="360" w:lineRule="auto"/>
        <w:ind w:left="425" w:hanging="567"/>
        <w:jc w:val="both"/>
        <w:rPr>
          <w:rFonts w:ascii="David" w:hAnsi="David" w:cs="David"/>
          <w:b/>
          <w:bCs/>
          <w:sz w:val="24"/>
          <w:szCs w:val="24"/>
          <w:u w:val="single"/>
          <w:rtl/>
        </w:rPr>
      </w:pPr>
      <w:r>
        <w:rPr>
          <w:rFonts w:ascii="David" w:hAnsi="David" w:cs="David"/>
          <w:b/>
          <w:bCs/>
          <w:sz w:val="24"/>
          <w:szCs w:val="24"/>
          <w:u w:val="single"/>
          <w:rtl/>
        </w:rPr>
        <w:t>ואפילו היינו מבקשים לדון בהיקפו של השכר הראוי – הרי זה כלל לא הוכח</w:t>
      </w:r>
    </w:p>
    <w:p w:rsidR="00902BFD" w:rsidRDefault="00902BFD" w:rsidP="00902BFD">
      <w:pPr>
        <w:pStyle w:val="af"/>
        <w:numPr>
          <w:ilvl w:val="0"/>
          <w:numId w:val="17"/>
        </w:numPr>
        <w:spacing w:line="360" w:lineRule="auto"/>
        <w:jc w:val="both"/>
        <w:rPr>
          <w:rFonts w:ascii="David" w:hAnsi="David" w:cs="David"/>
          <w:sz w:val="24"/>
          <w:szCs w:val="24"/>
          <w:u w:val="single"/>
        </w:rPr>
      </w:pPr>
      <w:r>
        <w:rPr>
          <w:rFonts w:ascii="David" w:hAnsi="David" w:cs="David"/>
          <w:sz w:val="24"/>
          <w:szCs w:val="24"/>
          <w:rtl/>
        </w:rPr>
        <w:t xml:space="preserve">קביעת היקפו של שכר ראוי אינו בגדר ידיעה שיפוטית. לענין זה ר' ע"א 9282/02 </w:t>
      </w:r>
      <w:r>
        <w:rPr>
          <w:rFonts w:ascii="David" w:hAnsi="David" w:cs="David"/>
          <w:sz w:val="24"/>
          <w:szCs w:val="24"/>
          <w:u w:val="single"/>
          <w:rtl/>
        </w:rPr>
        <w:t>יכין חקל בע"מ נ' עו"ד יחיאל</w:t>
      </w:r>
      <w:r>
        <w:rPr>
          <w:rFonts w:ascii="David" w:hAnsi="David" w:cs="David"/>
          <w:sz w:val="24"/>
          <w:szCs w:val="24"/>
          <w:rtl/>
        </w:rPr>
        <w:t xml:space="preserve"> (מיום 28/4/2004, הש' א' ריבלין, השופטת מ' נאור, הש' ס' ג'ובראן) שם נקבע כי  "</w:t>
      </w:r>
      <w:r>
        <w:rPr>
          <w:rFonts w:ascii="David" w:hAnsi="David" w:cs="David"/>
          <w:b/>
          <w:bCs/>
          <w:sz w:val="24"/>
          <w:szCs w:val="24"/>
          <w:rtl/>
        </w:rPr>
        <w:t xml:space="preserve">קביעת השכר הראוי בגין טרחת עורך-דין צריך שתיעשה בכל מקרה ומקרה לפי נסיבותיו. ודוק, </w:t>
      </w:r>
      <w:r>
        <w:rPr>
          <w:rFonts w:ascii="David" w:hAnsi="David" w:cs="David"/>
          <w:b/>
          <w:bCs/>
          <w:sz w:val="24"/>
          <w:szCs w:val="24"/>
          <w:u w:val="single"/>
          <w:rtl/>
        </w:rPr>
        <w:t>דרך קביעתו של השכר הראוי ושיעורו אינם בגדר ידיעה שיפוטית</w:t>
      </w:r>
      <w:r>
        <w:rPr>
          <w:rFonts w:ascii="David" w:hAnsi="David" w:cs="David"/>
          <w:b/>
          <w:bCs/>
          <w:sz w:val="24"/>
          <w:szCs w:val="24"/>
          <w:rtl/>
        </w:rPr>
        <w:t>... בית-המשפט אינו נסמך בעניין זה על "ידיעה שיפוטית", ותכופות נדרש הוא לעדויות מפי מומחים בדבר השכר המקובל בנסיבות המקרה</w:t>
      </w:r>
      <w:r>
        <w:rPr>
          <w:rFonts w:ascii="David" w:hAnsi="David" w:cs="David"/>
          <w:sz w:val="24"/>
          <w:szCs w:val="24"/>
          <w:rtl/>
        </w:rPr>
        <w:t xml:space="preserve">". להרחבה ר' גם ע"א 5786/15 </w:t>
      </w:r>
      <w:r>
        <w:rPr>
          <w:rFonts w:ascii="David" w:hAnsi="David" w:cs="David"/>
          <w:sz w:val="24"/>
          <w:szCs w:val="24"/>
          <w:u w:val="single"/>
          <w:rtl/>
        </w:rPr>
        <w:t>אזורים חברה להשקעות בפיתוח ובבנין בע"מ נ' ברוך חסן</w:t>
      </w:r>
      <w:r>
        <w:rPr>
          <w:rFonts w:ascii="David" w:hAnsi="David" w:cs="David"/>
          <w:sz w:val="24"/>
          <w:szCs w:val="24"/>
          <w:rtl/>
        </w:rPr>
        <w:t xml:space="preserve"> (מיום 3/9/2017, המש' לנש' בדימ' הש' א' רובינשטיין, הש' מ' מזוז, השופטת ע' ברון); וכן כמובן ע"א 136/92,</w:t>
      </w:r>
      <w:r>
        <w:rPr>
          <w:rFonts w:ascii="David" w:hAnsi="David" w:cs="David"/>
          <w:sz w:val="24"/>
          <w:szCs w:val="24"/>
        </w:rPr>
        <w:t> </w:t>
      </w:r>
      <w:r>
        <w:rPr>
          <w:rFonts w:ascii="David" w:hAnsi="David" w:cs="David"/>
          <w:sz w:val="24"/>
          <w:szCs w:val="24"/>
          <w:u w:val="single"/>
          <w:rtl/>
        </w:rPr>
        <w:t>ביניש-עדיאל, עורכי דין נ' דניה סיבוס חברה לבנין בע"מ,</w:t>
      </w:r>
      <w:r>
        <w:rPr>
          <w:rFonts w:ascii="David" w:hAnsi="David" w:cs="David"/>
          <w:sz w:val="24"/>
          <w:szCs w:val="24"/>
        </w:rPr>
        <w:t xml:space="preserve"> </w:t>
      </w:r>
      <w:r>
        <w:rPr>
          <w:rFonts w:ascii="David" w:hAnsi="David" w:cs="David"/>
          <w:sz w:val="24"/>
          <w:szCs w:val="24"/>
          <w:rtl/>
        </w:rPr>
        <w:t>פ"ד מז(5) 114 (1993) הש' לוין, גולדברג ומצא).</w:t>
      </w:r>
    </w:p>
    <w:p w:rsidR="00902BFD" w:rsidRDefault="00902BFD" w:rsidP="00902BFD">
      <w:pPr>
        <w:pStyle w:val="af"/>
        <w:spacing w:line="360" w:lineRule="auto"/>
        <w:ind w:left="785"/>
        <w:jc w:val="both"/>
        <w:rPr>
          <w:rFonts w:ascii="David" w:hAnsi="David" w:cs="David"/>
          <w:sz w:val="24"/>
          <w:szCs w:val="24"/>
          <w:u w:val="single"/>
        </w:rPr>
      </w:pPr>
    </w:p>
    <w:p w:rsidR="00902BFD" w:rsidRDefault="00902BFD" w:rsidP="00902BFD">
      <w:pPr>
        <w:pStyle w:val="af"/>
        <w:numPr>
          <w:ilvl w:val="0"/>
          <w:numId w:val="17"/>
        </w:numPr>
        <w:spacing w:line="360" w:lineRule="auto"/>
        <w:jc w:val="both"/>
        <w:rPr>
          <w:rFonts w:ascii="David" w:hAnsi="David" w:cs="David"/>
          <w:sz w:val="24"/>
          <w:szCs w:val="24"/>
          <w:u w:val="single"/>
        </w:rPr>
      </w:pPr>
      <w:r>
        <w:rPr>
          <w:rFonts w:ascii="David" w:hAnsi="David" w:cs="David"/>
          <w:sz w:val="24"/>
          <w:szCs w:val="24"/>
          <w:rtl/>
        </w:rPr>
        <w:t>כאשר התובע לא הוכיח כל זכאות לשכר ראוי, כאשר התובע לא הוכיח היקף השכר הראוי וכאשר התובע אפילו לא דרש שכר ראוי – הרי לא ניתן יהיה לדון ולחייב את הנתבעת בתשלום שכר ראוי.</w:t>
      </w:r>
    </w:p>
    <w:p w:rsidR="00902BFD" w:rsidRDefault="00902BFD" w:rsidP="00902BFD">
      <w:pPr>
        <w:pStyle w:val="af"/>
        <w:rPr>
          <w:rFonts w:ascii="David" w:hAnsi="David" w:cs="David"/>
          <w:sz w:val="24"/>
          <w:szCs w:val="24"/>
        </w:rPr>
      </w:pPr>
    </w:p>
    <w:p w:rsidR="00902BFD" w:rsidRDefault="00902BFD" w:rsidP="00902BFD">
      <w:pPr>
        <w:pStyle w:val="af"/>
        <w:spacing w:line="360" w:lineRule="auto"/>
        <w:ind w:left="785"/>
        <w:jc w:val="both"/>
        <w:rPr>
          <w:rFonts w:ascii="David" w:hAnsi="David" w:cs="David"/>
          <w:sz w:val="24"/>
          <w:szCs w:val="24"/>
          <w:u w:val="single"/>
          <w:rtl/>
        </w:rPr>
      </w:pPr>
      <w:r>
        <w:rPr>
          <w:rFonts w:ascii="David" w:hAnsi="David" w:cs="David"/>
          <w:sz w:val="24"/>
          <w:szCs w:val="24"/>
          <w:rtl/>
        </w:rPr>
        <w:t xml:space="preserve">כאשר עו"ד עותר לשכר הסכמי בלבד, ונמנע מלתבוע שכר ראוי – הרי אין מקום וכאמור לא ניתן לקבוע לזכותו "שכר ראוי" לענין זה ר' רע"א 9499/16, </w:t>
      </w:r>
      <w:r>
        <w:rPr>
          <w:rFonts w:ascii="David" w:hAnsi="David" w:cs="David"/>
          <w:color w:val="000000"/>
          <w:sz w:val="24"/>
          <w:szCs w:val="24"/>
          <w:u w:val="single"/>
          <w:rtl/>
        </w:rPr>
        <w:t>גיא אורלי נ' ריה חברה בע"מ</w:t>
      </w:r>
      <w:r>
        <w:rPr>
          <w:rFonts w:ascii="David" w:hAnsi="David" w:cs="David"/>
          <w:color w:val="000000"/>
          <w:sz w:val="24"/>
          <w:szCs w:val="24"/>
          <w:rtl/>
        </w:rPr>
        <w:t>  (מיום 7/3/2017, הש' נ' הנדל); וכן ר' לפני כן ע"א (מחוזי ת"א) 28482-10-15, </w:t>
      </w:r>
      <w:r>
        <w:rPr>
          <w:rFonts w:ascii="David" w:hAnsi="David" w:cs="David"/>
          <w:color w:val="000000"/>
          <w:sz w:val="24"/>
          <w:szCs w:val="24"/>
          <w:u w:val="single"/>
          <w:rtl/>
        </w:rPr>
        <w:t>אורלי גיא נ' ריה חברה בע"מ</w:t>
      </w:r>
      <w:r>
        <w:rPr>
          <w:rFonts w:ascii="David" w:hAnsi="David" w:cs="David"/>
          <w:color w:val="000000"/>
          <w:sz w:val="24"/>
          <w:szCs w:val="24"/>
          <w:rtl/>
        </w:rPr>
        <w:t> (מיום 7/11/2016, השופטת י' שבח והש' ש' שוחט בדעת רוב אל מול הש' י' אטדגי בדעת מיעוט) שם נקבע כך (ההדגשה אינה במקור)  - </w:t>
      </w:r>
      <w:r>
        <w:rPr>
          <w:rFonts w:ascii="David" w:hAnsi="David" w:cs="David"/>
          <w:b/>
          <w:bCs/>
          <w:color w:val="000000"/>
          <w:sz w:val="24"/>
          <w:szCs w:val="24"/>
          <w:rtl/>
        </w:rPr>
        <w:t>"דחיית התביעה, אף שהמערערים יוצאים וידיהם על ראשם חרף העבודה המשפטית שהשקיעו, אינה אלא </w:t>
      </w:r>
      <w:r>
        <w:rPr>
          <w:rFonts w:ascii="David" w:hAnsi="David" w:cs="David"/>
          <w:b/>
          <w:bCs/>
          <w:color w:val="000000"/>
          <w:sz w:val="24"/>
          <w:szCs w:val="24"/>
          <w:u w:val="single"/>
          <w:rtl/>
        </w:rPr>
        <w:t>פועל יוצא מההתנהלות הדיונית</w:t>
      </w:r>
      <w:r>
        <w:rPr>
          <w:rFonts w:ascii="David" w:hAnsi="David" w:cs="David"/>
          <w:b/>
          <w:bCs/>
          <w:color w:val="000000"/>
          <w:sz w:val="24"/>
          <w:szCs w:val="24"/>
          <w:rtl/>
        </w:rPr>
        <w:t> שנבחרה על ידם</w:t>
      </w:r>
      <w:r>
        <w:rPr>
          <w:rFonts w:ascii="David" w:hAnsi="David" w:cs="David"/>
          <w:b/>
          <w:bCs/>
          <w:color w:val="000000"/>
          <w:sz w:val="24"/>
          <w:szCs w:val="24"/>
        </w:rPr>
        <w:t>"</w:t>
      </w:r>
      <w:r>
        <w:rPr>
          <w:rFonts w:ascii="David" w:hAnsi="David" w:cs="David"/>
          <w:color w:val="000000"/>
          <w:sz w:val="24"/>
          <w:szCs w:val="24"/>
          <w:rtl/>
        </w:rPr>
        <w:t>.</w:t>
      </w:r>
      <w:r>
        <w:rPr>
          <w:rFonts w:ascii="David" w:hAnsi="David" w:cs="David"/>
          <w:sz w:val="24"/>
          <w:szCs w:val="24"/>
          <w:u w:val="single"/>
          <w:rtl/>
        </w:rPr>
        <w:t xml:space="preserve"> </w:t>
      </w:r>
    </w:p>
    <w:p w:rsidR="00902BFD" w:rsidRDefault="00902BFD" w:rsidP="00902BFD">
      <w:pPr>
        <w:pStyle w:val="af"/>
        <w:spacing w:line="360" w:lineRule="auto"/>
        <w:ind w:left="566"/>
        <w:jc w:val="both"/>
        <w:rPr>
          <w:rFonts w:ascii="David" w:hAnsi="David" w:cs="David"/>
          <w:sz w:val="24"/>
          <w:szCs w:val="24"/>
        </w:rPr>
      </w:pPr>
    </w:p>
    <w:p w:rsidR="00902BFD" w:rsidRDefault="00902BFD" w:rsidP="00902BFD">
      <w:pPr>
        <w:pStyle w:val="af"/>
        <w:numPr>
          <w:ilvl w:val="0"/>
          <w:numId w:val="1"/>
        </w:numPr>
        <w:spacing w:line="360" w:lineRule="auto"/>
        <w:ind w:left="-172" w:hanging="284"/>
        <w:jc w:val="both"/>
        <w:rPr>
          <w:rFonts w:ascii="David" w:hAnsi="David" w:cs="David"/>
          <w:sz w:val="24"/>
          <w:szCs w:val="24"/>
          <w:rtl/>
        </w:rPr>
      </w:pPr>
      <w:r>
        <w:rPr>
          <w:rFonts w:ascii="David" w:hAnsi="David" w:cs="David"/>
          <w:b/>
          <w:bCs/>
          <w:sz w:val="24"/>
          <w:szCs w:val="24"/>
          <w:u w:val="single"/>
          <w:rtl/>
        </w:rPr>
        <w:t>הערה לפני סיום</w:t>
      </w:r>
      <w:r w:rsidR="0042263C" w:rsidRPr="0042263C">
        <w:rPr>
          <w:rFonts w:ascii="David" w:hAnsi="David" w:cs="David" w:hint="cs"/>
          <w:b/>
          <w:bCs/>
          <w:sz w:val="24"/>
          <w:szCs w:val="24"/>
          <w:u w:val="single"/>
          <w:rtl/>
        </w:rPr>
        <w:t xml:space="preserve"> פסק הדין</w:t>
      </w:r>
    </w:p>
    <w:p w:rsidR="00902BFD" w:rsidRDefault="00902BFD" w:rsidP="00902BFD">
      <w:pPr>
        <w:pStyle w:val="af"/>
        <w:numPr>
          <w:ilvl w:val="1"/>
          <w:numId w:val="1"/>
        </w:numPr>
        <w:spacing w:line="360" w:lineRule="auto"/>
        <w:ind w:left="425" w:hanging="567"/>
        <w:jc w:val="both"/>
        <w:rPr>
          <w:rFonts w:ascii="David" w:hAnsi="David" w:cs="David"/>
          <w:sz w:val="24"/>
          <w:szCs w:val="24"/>
        </w:rPr>
      </w:pPr>
      <w:r>
        <w:rPr>
          <w:rFonts w:ascii="David" w:hAnsi="David" w:cs="David"/>
          <w:sz w:val="24"/>
          <w:szCs w:val="24"/>
          <w:rtl/>
        </w:rPr>
        <w:t>לפני סיום, ועל מנת שפסק הדין לא ייצא חסר, אתייחס לסעיף 14 (ד) ל</w:t>
      </w:r>
      <w:r>
        <w:rPr>
          <w:rFonts w:ascii="David" w:hAnsi="David" w:cs="David"/>
          <w:sz w:val="24"/>
          <w:szCs w:val="24"/>
          <w:u w:val="single"/>
          <w:rtl/>
        </w:rPr>
        <w:t>כללי לשכת עורכי הדין (אתיקה מקצועית)</w:t>
      </w:r>
      <w:r>
        <w:rPr>
          <w:rFonts w:ascii="David" w:hAnsi="David" w:cs="David"/>
          <w:sz w:val="24"/>
          <w:szCs w:val="24"/>
          <w:rtl/>
        </w:rPr>
        <w:t xml:space="preserve">, המסייג את איסור ניגוד העניינים ומציין שהוראות סעיפים 14(ב) ו-140ג) לכללים, המתייחסים למצב של ניגוד עניינים – </w:t>
      </w:r>
      <w:r>
        <w:rPr>
          <w:rFonts w:ascii="David" w:hAnsi="David" w:cs="David"/>
          <w:b/>
          <w:bCs/>
          <w:sz w:val="24"/>
          <w:szCs w:val="24"/>
          <w:rtl/>
        </w:rPr>
        <w:t>"</w:t>
      </w:r>
      <w:r>
        <w:rPr>
          <w:rFonts w:ascii="David" w:hAnsi="David" w:cs="David"/>
          <w:b/>
          <w:bCs/>
          <w:color w:val="000000"/>
          <w:sz w:val="24"/>
          <w:szCs w:val="24"/>
          <w:shd w:val="clear" w:color="auto" w:fill="FFFFFF"/>
          <w:rtl/>
        </w:rPr>
        <w:t>לא יחולו על עריכת הסכם ועל טיפול בענין שהצדדים הסכימו, בכתב, כי ייעשה בידי אותו עורך דין"</w:t>
      </w:r>
      <w:r>
        <w:rPr>
          <w:rFonts w:ascii="Arial" w:hAnsi="Arial" w:cs="Arial"/>
          <w:color w:val="000000"/>
          <w:sz w:val="21"/>
          <w:szCs w:val="21"/>
          <w:shd w:val="clear" w:color="auto" w:fill="FFFFFF"/>
          <w:rtl/>
        </w:rPr>
        <w:t>.</w:t>
      </w:r>
    </w:p>
    <w:p w:rsidR="00902BFD" w:rsidRDefault="00902BFD" w:rsidP="00902BFD">
      <w:pPr>
        <w:pStyle w:val="af"/>
        <w:spacing w:line="360" w:lineRule="auto"/>
        <w:ind w:left="425"/>
        <w:jc w:val="both"/>
        <w:rPr>
          <w:rFonts w:ascii="David" w:hAnsi="David" w:cs="David"/>
          <w:sz w:val="24"/>
          <w:szCs w:val="24"/>
        </w:rPr>
      </w:pPr>
    </w:p>
    <w:p w:rsidR="00902BFD" w:rsidRDefault="00902BFD" w:rsidP="00902BFD">
      <w:pPr>
        <w:pStyle w:val="af"/>
        <w:numPr>
          <w:ilvl w:val="1"/>
          <w:numId w:val="1"/>
        </w:numPr>
        <w:spacing w:line="360" w:lineRule="auto"/>
        <w:ind w:left="425" w:hanging="567"/>
        <w:jc w:val="both"/>
        <w:rPr>
          <w:rFonts w:ascii="David" w:hAnsi="David" w:cs="David"/>
          <w:sz w:val="24"/>
          <w:szCs w:val="24"/>
        </w:rPr>
      </w:pPr>
      <w:r>
        <w:rPr>
          <w:rFonts w:ascii="David" w:hAnsi="David" w:cs="David"/>
          <w:sz w:val="24"/>
          <w:szCs w:val="24"/>
          <w:rtl/>
        </w:rPr>
        <w:t>בעניינינו, לא התקיימו הוראות סעיף 14(ד) וזאת בשל שניים:</w:t>
      </w:r>
    </w:p>
    <w:p w:rsidR="00902BFD" w:rsidRDefault="00902BFD" w:rsidP="00902BFD">
      <w:pPr>
        <w:pStyle w:val="af"/>
        <w:rPr>
          <w:rFonts w:ascii="David" w:hAnsi="David" w:cs="David"/>
          <w:sz w:val="24"/>
          <w:szCs w:val="24"/>
        </w:rPr>
      </w:pPr>
    </w:p>
    <w:p w:rsidR="00902BFD" w:rsidRDefault="00902BFD" w:rsidP="00902BFD">
      <w:pPr>
        <w:pStyle w:val="af"/>
        <w:numPr>
          <w:ilvl w:val="0"/>
          <w:numId w:val="5"/>
        </w:numPr>
        <w:spacing w:line="360" w:lineRule="auto"/>
        <w:jc w:val="both"/>
        <w:rPr>
          <w:rFonts w:ascii="David" w:hAnsi="David" w:cs="David"/>
          <w:sz w:val="24"/>
          <w:szCs w:val="24"/>
          <w:rtl/>
        </w:rPr>
      </w:pPr>
      <w:r>
        <w:rPr>
          <w:rFonts w:ascii="David" w:hAnsi="David" w:cs="David"/>
          <w:b/>
          <w:bCs/>
          <w:sz w:val="24"/>
          <w:szCs w:val="24"/>
          <w:u w:val="single"/>
          <w:rtl/>
        </w:rPr>
        <w:t>ראשית</w:t>
      </w:r>
      <w:r>
        <w:rPr>
          <w:rFonts w:ascii="David" w:hAnsi="David" w:cs="David"/>
          <w:sz w:val="24"/>
          <w:szCs w:val="24"/>
          <w:rtl/>
        </w:rPr>
        <w:t xml:space="preserve">, התובע החתים את הנתבעת ואת כלל חברה לביטוח בע"מ על הסכם מיום 18/5/2014, </w:t>
      </w:r>
      <w:r>
        <w:rPr>
          <w:rFonts w:ascii="David" w:hAnsi="David" w:cs="David"/>
          <w:sz w:val="24"/>
          <w:szCs w:val="24"/>
          <w:u w:val="single"/>
          <w:rtl/>
        </w:rPr>
        <w:t>אגב הסכמה לכינוס נכסים</w:t>
      </w:r>
      <w:r>
        <w:rPr>
          <w:rFonts w:ascii="David" w:hAnsi="David" w:cs="David"/>
          <w:sz w:val="24"/>
          <w:szCs w:val="24"/>
          <w:rtl/>
        </w:rPr>
        <w:t>. ההסכם התייחס לכך שהתובע יפעל ככונס נכסים ואפילו הבהיר שחובת הנאמנות של התובע תהיה רק לכלל חברה לביטוח בע"מ, ור' הדיון בסעיף 5.3(ה) לעיל.</w:t>
      </w:r>
    </w:p>
    <w:p w:rsidR="00902BFD" w:rsidRDefault="00902BFD" w:rsidP="00902BFD">
      <w:pPr>
        <w:pStyle w:val="af"/>
        <w:spacing w:line="360" w:lineRule="auto"/>
        <w:ind w:left="1080"/>
        <w:jc w:val="both"/>
        <w:rPr>
          <w:rFonts w:ascii="David" w:hAnsi="David" w:cs="David"/>
          <w:sz w:val="24"/>
          <w:szCs w:val="24"/>
        </w:rPr>
      </w:pPr>
    </w:p>
    <w:p w:rsidR="00902BFD" w:rsidRDefault="00902BFD" w:rsidP="00902BFD">
      <w:pPr>
        <w:pStyle w:val="af"/>
        <w:numPr>
          <w:ilvl w:val="0"/>
          <w:numId w:val="5"/>
        </w:numPr>
        <w:spacing w:line="360" w:lineRule="auto"/>
        <w:jc w:val="both"/>
        <w:rPr>
          <w:rFonts w:ascii="David" w:hAnsi="David" w:cs="David"/>
          <w:sz w:val="24"/>
          <w:szCs w:val="24"/>
        </w:rPr>
      </w:pPr>
      <w:r>
        <w:rPr>
          <w:rFonts w:ascii="David" w:hAnsi="David" w:cs="David"/>
          <w:b/>
          <w:bCs/>
          <w:sz w:val="24"/>
          <w:szCs w:val="24"/>
          <w:u w:val="single"/>
          <w:rtl/>
        </w:rPr>
        <w:t>שנית וחשוב</w:t>
      </w:r>
      <w:r>
        <w:rPr>
          <w:rFonts w:ascii="David" w:hAnsi="David" w:cs="David"/>
          <w:sz w:val="24"/>
          <w:szCs w:val="24"/>
          <w:rtl/>
        </w:rPr>
        <w:t>, אפילו ייאמר שהסכם כינוס הנכסים מהווה הסכמה בעקיפין בהתאם להוראת סעיף 14(ד) ל</w:t>
      </w:r>
      <w:r>
        <w:rPr>
          <w:rFonts w:ascii="David" w:hAnsi="David" w:cs="David"/>
          <w:sz w:val="24"/>
          <w:szCs w:val="24"/>
          <w:u w:val="single"/>
          <w:rtl/>
        </w:rPr>
        <w:t>כללי לשכת עורכי הדין (אתיקה מקצועית)</w:t>
      </w:r>
      <w:r>
        <w:rPr>
          <w:rFonts w:ascii="David" w:hAnsi="David" w:cs="David"/>
          <w:sz w:val="24"/>
          <w:szCs w:val="24"/>
          <w:rtl/>
        </w:rPr>
        <w:t xml:space="preserve"> – הרי עדיין ברור הוא שלתובע היו שלושה לקוחות נוספים שהיו נושים של הנתבעת – ושלושת לקוחות אלה כלל לא חתמו יחד עם הנתבעת על הסכמה לכך שהתובע יפעל בניגוד העניינים. שלושת הלקוחות שהם נושים נוספים, הם - בנק לאומי בע"מ, בנק הפועלים בע"מ, בנק מרכנתיל דיסקונט בע"מ.</w:t>
      </w:r>
    </w:p>
    <w:p w:rsidR="00902BFD" w:rsidRDefault="00902BFD" w:rsidP="00902BFD">
      <w:pPr>
        <w:pStyle w:val="af"/>
        <w:spacing w:line="360" w:lineRule="auto"/>
        <w:ind w:left="-172"/>
        <w:jc w:val="both"/>
        <w:rPr>
          <w:rFonts w:ascii="Arial" w:hAnsi="Arial" w:cs="Arial"/>
          <w:color w:val="000000"/>
          <w:sz w:val="21"/>
          <w:szCs w:val="21"/>
          <w:shd w:val="clear" w:color="auto" w:fill="FFFFFF"/>
          <w:rtl/>
        </w:rPr>
      </w:pPr>
    </w:p>
    <w:p w:rsidR="00902BFD" w:rsidRDefault="00902BFD" w:rsidP="00902BFD">
      <w:pPr>
        <w:pStyle w:val="af"/>
        <w:numPr>
          <w:ilvl w:val="0"/>
          <w:numId w:val="1"/>
        </w:numPr>
        <w:spacing w:line="360" w:lineRule="auto"/>
        <w:ind w:left="-142" w:hanging="284"/>
        <w:jc w:val="both"/>
        <w:rPr>
          <w:rFonts w:ascii="David" w:hAnsi="David" w:cs="David"/>
          <w:sz w:val="24"/>
          <w:szCs w:val="24"/>
          <w:rtl/>
        </w:rPr>
      </w:pPr>
      <w:r>
        <w:rPr>
          <w:rFonts w:ascii="David" w:hAnsi="David" w:cs="David"/>
          <w:b/>
          <w:bCs/>
          <w:sz w:val="24"/>
          <w:szCs w:val="24"/>
          <w:u w:val="single"/>
          <w:rtl/>
        </w:rPr>
        <w:t>סוף דבר</w:t>
      </w:r>
    </w:p>
    <w:p w:rsidR="00902BFD" w:rsidRDefault="00902BFD" w:rsidP="00902BFD">
      <w:pPr>
        <w:pStyle w:val="af"/>
        <w:spacing w:line="360" w:lineRule="auto"/>
        <w:ind w:left="-142"/>
        <w:jc w:val="both"/>
        <w:rPr>
          <w:rFonts w:ascii="David" w:hAnsi="David" w:cs="David"/>
          <w:sz w:val="24"/>
          <w:szCs w:val="24"/>
        </w:rPr>
      </w:pPr>
      <w:r>
        <w:rPr>
          <w:rFonts w:ascii="David" w:hAnsi="David" w:cs="David"/>
          <w:sz w:val="24"/>
          <w:szCs w:val="24"/>
          <w:rtl/>
        </w:rPr>
        <w:t>לאור כל האמור לעיל, התביעה נדחית.</w:t>
      </w:r>
    </w:p>
    <w:p w:rsidR="00902BFD" w:rsidRDefault="00902BFD" w:rsidP="00902BFD">
      <w:pPr>
        <w:pStyle w:val="af"/>
        <w:spacing w:line="360" w:lineRule="auto"/>
        <w:ind w:left="-142"/>
        <w:jc w:val="both"/>
        <w:rPr>
          <w:rFonts w:ascii="David" w:hAnsi="David" w:cs="David"/>
          <w:sz w:val="24"/>
          <w:szCs w:val="24"/>
          <w:rtl/>
        </w:rPr>
      </w:pPr>
      <w:r>
        <w:rPr>
          <w:rFonts w:ascii="David" w:hAnsi="David" w:cs="David"/>
          <w:sz w:val="24"/>
          <w:szCs w:val="24"/>
          <w:rtl/>
        </w:rPr>
        <w:t xml:space="preserve">אני מחייב את התובע בתשלום הוצאות משפט ושכר טרחת עו"ד בסך כולל של </w:t>
      </w:r>
      <w:r>
        <w:rPr>
          <w:rFonts w:ascii="David" w:hAnsi="David" w:cs="David"/>
          <w:b/>
          <w:bCs/>
          <w:sz w:val="24"/>
          <w:szCs w:val="24"/>
          <w:u w:val="single"/>
          <w:rtl/>
        </w:rPr>
        <w:t>60,000 ₪</w:t>
      </w:r>
      <w:r>
        <w:rPr>
          <w:rFonts w:ascii="David" w:hAnsi="David" w:cs="David"/>
          <w:sz w:val="24"/>
          <w:szCs w:val="24"/>
          <w:rtl/>
        </w:rPr>
        <w:t xml:space="preserve"> בתוספת הפרשי הצמדה וריבית כחוק ממועד פסק הדין ועד למועד התשלום בפועל.</w:t>
      </w:r>
    </w:p>
    <w:p w:rsidR="00902BFD" w:rsidRDefault="00902BFD" w:rsidP="00902BFD">
      <w:pPr>
        <w:pStyle w:val="af"/>
        <w:rPr>
          <w:rFonts w:ascii="David" w:hAnsi="David" w:cs="David"/>
          <w:sz w:val="24"/>
          <w:szCs w:val="24"/>
          <w:rtl/>
        </w:rPr>
      </w:pPr>
    </w:p>
    <w:p w:rsidR="00694556" w:rsidRDefault="0043502B">
      <w:pPr>
        <w:spacing w:line="360" w:lineRule="auto"/>
        <w:jc w:val="both"/>
        <w:rPr>
          <w:rFonts w:ascii="Arial" w:hAnsi="Arial"/>
          <w:noProof w:val="0"/>
          <w:rtl/>
        </w:rPr>
      </w:pPr>
      <w:r>
        <w:rPr>
          <w:rFonts w:ascii="Arial" w:hAnsi="Arial"/>
          <w:noProof w:val="0"/>
          <w:rtl/>
        </w:rPr>
        <w:t>נית</w:t>
      </w:r>
      <w:r>
        <w:rPr>
          <w:rFonts w:ascii="Arial" w:hAnsi="Arial" w:hint="cs"/>
          <w:noProof w:val="0"/>
          <w:rtl/>
        </w:rPr>
        <w:t>נה</w:t>
      </w:r>
      <w:r w:rsidR="00005C8B">
        <w:rPr>
          <w:rFonts w:ascii="Arial" w:hAnsi="Arial"/>
          <w:noProof w:val="0"/>
          <w:rtl/>
        </w:rPr>
        <w:t xml:space="preserve"> היום, </w:t>
      </w:r>
      <w:r w:rsidR="00D54B61">
        <w:rPr>
          <w:rFonts w:hint="cs"/>
          <w:rtl/>
        </w:rPr>
        <w:t>ב</w:t>
      </w:r>
      <w:sdt>
        <w:sdtPr>
          <w:rPr>
            <w:rtl/>
          </w:rPr>
          <w:alias w:val="1455"/>
          <w:tag w:val="1455"/>
          <w:id w:val="1666048407"/>
          <w:text w:multiLine="1"/>
        </w:sdtPr>
        <w:sdtEndPr/>
        <w:sdtContent>
          <w:r>
            <w:rPr>
              <w:rFonts w:ascii="Arial" w:hAnsi="Arial"/>
              <w:noProof w:val="0"/>
              <w:rtl/>
            </w:rPr>
            <w:t>כ"א כסלו תשפ"ה</w:t>
          </w:r>
        </w:sdtContent>
      </w:sdt>
      <w:r w:rsidR="00005C8B">
        <w:rPr>
          <w:rFonts w:ascii="Arial" w:hAnsi="Arial"/>
          <w:noProof w:val="0"/>
          <w:rtl/>
        </w:rPr>
        <w:t xml:space="preserve">, </w:t>
      </w:r>
      <w:r w:rsidR="00D54B61">
        <w:rPr>
          <w:rFonts w:ascii="Arial" w:hAnsi="Arial" w:hint="cs"/>
          <w:noProof w:val="0"/>
          <w:rtl/>
        </w:rPr>
        <w:t>ב</w:t>
      </w:r>
      <w:sdt>
        <w:sdtPr>
          <w:rPr>
            <w:rtl/>
          </w:rPr>
          <w:alias w:val="1456"/>
          <w:tag w:val="1456"/>
          <w:id w:val="-1186288958"/>
          <w:text w:multiLine="1"/>
        </w:sdtPr>
        <w:sdtEndPr/>
        <w:sdtContent>
          <w:r>
            <w:rPr>
              <w:rFonts w:ascii="Arial" w:hAnsi="Arial"/>
              <w:noProof w:val="0"/>
              <w:rtl/>
            </w:rPr>
            <w:t>22 דצמבר 2024</w:t>
          </w:r>
        </w:sdtContent>
      </w:sdt>
      <w:r w:rsidR="00005C8B">
        <w:rPr>
          <w:rFonts w:ascii="Arial" w:hAnsi="Arial"/>
          <w:noProof w:val="0"/>
          <w:rtl/>
        </w:rPr>
        <w:t>, בהעדר הצדדים.</w:t>
      </w:r>
    </w:p>
    <w:p w:rsidR="00C43648" w:rsidRDefault="00574134" w:rsidP="00BD6531">
      <w:pPr>
        <w:tabs>
          <w:tab w:val="left" w:pos="2553"/>
        </w:tabs>
        <w:ind w:left="5040"/>
        <w:rPr>
          <w:rtl/>
        </w:rPr>
      </w:pPr>
      <w:sdt>
        <w:sdtPr>
          <w:rPr>
            <w:rFonts w:hint="cs"/>
            <w:rtl/>
          </w:rPr>
          <w:alias w:val="2045"/>
          <w:tag w:val="2045"/>
          <w:id w:val="740689340"/>
          <w:placeholder>
            <w:docPart w:val="E460D38E05664FF79D4EFF282EF8EC99"/>
          </w:placeholder>
          <w:showingPlcHdr/>
          <w:text w:multiLine="1"/>
        </w:sdtPr>
        <w:sdtEndPr/>
        <w:sdtContent>
          <w:r w:rsidR="00C43648">
            <w:rPr>
              <w:rFonts w:hint="cs"/>
              <w:rtl/>
            </w:rPr>
            <w:t xml:space="preserve">     </w:t>
          </w:r>
        </w:sdtContent>
      </w:sdt>
    </w:p>
    <w:p w:rsidR="00694556" w:rsidRDefault="00BD6531" w:rsidP="00BD6531">
      <w:pPr>
        <w:tabs>
          <w:tab w:val="left" w:pos="2553"/>
        </w:tabs>
      </w:pPr>
      <w:r>
        <w:rPr>
          <w:rFonts w:hint="cs"/>
          <w:rtl/>
        </w:rPr>
        <w:tab/>
      </w:r>
      <w:r>
        <w:rPr>
          <w:rFonts w:hint="cs"/>
          <w:rtl/>
        </w:rPr>
        <w:tab/>
      </w:r>
      <w:r>
        <w:rPr>
          <w:rFonts w:hint="cs"/>
          <w:rtl/>
        </w:rPr>
        <w:tab/>
      </w:r>
      <w:r>
        <w:rPr>
          <w:rFonts w:hint="cs"/>
          <w:rtl/>
        </w:rPr>
        <w:tab/>
        <w:t xml:space="preserve">        </w:t>
      </w:r>
      <w:sdt>
        <w:sdtPr>
          <w:rPr>
            <w:rtl/>
          </w:rPr>
          <w:alias w:val="MergeField"/>
          <w:tag w:val="1237"/>
          <w:id w:val="-2138631632"/>
        </w:sdtPr>
        <w:sdtEndPr/>
        <w:sdtContent>
          <w:r w:rsidR="00FA2E61">
            <w:drawing>
              <wp:inline distT="0" distB="0" distL="0" distR="0" wp14:editId="50D07946">
                <wp:extent cx="1781175" cy="5048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37.jpg"/>
                        <pic:cNvPicPr/>
                      </pic:nvPicPr>
                      <pic:blipFill>
                        <a:blip r:embed="rId8" cstate="print">
                          <a:extLst/>
                        </a:blip>
                        <a:stretch>
                          <a:fillRect/>
                        </a:stretch>
                      </pic:blipFill>
                      <pic:spPr>
                        <a:xfrm>
                          <a:off x="0" y="0"/>
                          <a:ext cx="1781175" cy="504824"/>
                        </a:xfrm>
                        <a:prstGeom prst="rect">
                          <a:avLst/>
                        </a:prstGeom>
                      </pic:spPr>
                    </pic:pic>
                  </a:graphicData>
                </a:graphic>
              </wp:inline>
            </w:drawing>
          </w:r>
        </w:sdtContent>
      </w:sdt>
    </w:p>
    <w:p w:rsidR="00694556" w:rsidRDefault="00694556" w:rsidP="00BD6531">
      <w:pPr>
        <w:tabs>
          <w:tab w:val="left" w:pos="2553"/>
        </w:tabs>
        <w:rPr>
          <w:rFonts w:ascii="Arial" w:hAnsi="Arial"/>
          <w:noProof w:val="0"/>
          <w:rtl/>
        </w:rPr>
      </w:pPr>
    </w:p>
    <w:sectPr w:rsidR="00694556" w:rsidSect="00902BFD">
      <w:headerReference w:type="even" r:id="rId9"/>
      <w:headerReference w:type="default" r:id="rId10"/>
      <w:footerReference w:type="even" r:id="rId11"/>
      <w:footerReference w:type="default" r:id="rId12"/>
      <w:headerReference w:type="first" r:id="rId13"/>
      <w:footerReference w:type="first" r:id="rId14"/>
      <w:pgSz w:w="11907" w:h="16840" w:code="9"/>
      <w:pgMar w:top="1247" w:right="1588" w:bottom="1021" w:left="1588" w:header="720" w:footer="510" w:gutter="0"/>
      <w:cols w:space="720"/>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072">
      <wne:macro wne:macroName="PROJECT.MODULE1.CONTROLWDKEYF3A"/>
    </wne:keymap>
    <wne:keymap wne:kcmPrimary="0073">
      <wne:macro wne:macroName="PROJECT.MODULE1.CONTROLWDKEYF4A"/>
    </wne:keymap>
    <wne:keymap wne:kcmPrimary="0431">
      <wne:macro wne:macroName="PROJECT.MODULE1.CONTROLWDKEY1"/>
    </wne:keymap>
    <wne:keymap wne:kcmPrimary="0432">
      <wne:macro wne:macroName="PROJECT.MODULE1.CONTROLWDKEY2"/>
    </wne:keymap>
    <wne:keymap wne:kcmPrimary="0433">
      <wne:macro wne:macroName="PROJECT.MODULE1.CONTROLWDKEY3"/>
    </wne:keymap>
    <wne:keymap wne:kcmPrimary="0434">
      <wne:macro wne:macroName="PROJECT.MODULE1.CONTROLWDKEY4"/>
    </wne:keymap>
    <wne:keymap wne:kcmPrimary="0435">
      <wne:macro wne:macroName="PROJECT.MODULE1.CONTROLWDKEY5"/>
    </wne:keymap>
    <wne:keymap wne:kcmPrimary="0436">
      <wne:macro wne:macroName="PROJECT.MODULE1.CONTROLWDKEY6"/>
    </wne:keymap>
    <wne:keymap wne:kcmPrimary="0437">
      <wne:macro wne:macroName="PROJECT.MODULE1.CONTROLWDKEY7"/>
    </wne:keymap>
    <wne:keymap wne:kcmPrimary="0441">
      <wne:macro wne:macroName="PROJECT.MODULE1.CONTROLWDKEYA"/>
    </wne:keymap>
    <wne:keymap wne:kcmPrimary="0442">
      <wne:macro wne:macroName="PROJECT.MODULE1.CONTROLWDKEYB"/>
    </wne:keymap>
    <wne:keymap wne:kcmPrimary="0443">
      <wne:macro wne:macroName="PROJECT.MODULE1.CONTROLWDKEYC"/>
    </wne:keymap>
    <wne:keymap wne:kcmPrimary="0444">
      <wne:macro wne:macroName="PROJECT.MODULE1.CONTROLWDKEYD"/>
    </wne:keymap>
    <wne:keymap wne:kcmPrimary="0445">
      <wne:macro wne:macroName="PROJECT.MODULE1.CONTROLWDKEYE"/>
    </wne:keymap>
    <wne:keymap wne:kcmPrimary="0446">
      <wne:macro wne:macroName="PROJECT.MODULE1.CONTROLWDKEYF"/>
    </wne:keymap>
    <wne:keymap wne:kcmPrimary="0447">
      <wne:macro wne:macroName="PROJECT.MODULE1.CONTROLWDKEYG"/>
    </wne:keymap>
    <wne:keymap wne:kcmPrimary="0448">
      <wne:macro wne:macroName="PROJECT.MODULE1.CONTROLWDKEYH"/>
    </wne:keymap>
    <wne:keymap wne:kcmPrimary="044A">
      <wne:macro wne:macroName="PROJECT.MODULE1.CONTROLWDKEYJ"/>
    </wne:keymap>
    <wne:keymap wne:kcmPrimary="044B">
      <wne:macro wne:macroName="PROJECT.MODULE1.CONTROLWDKEYK"/>
    </wne:keymap>
    <wne:keymap wne:kcmPrimary="044C">
      <wne:macro wne:macroName="PROJECT.MODULE1.CONTROLWDKEYL"/>
    </wne:keymap>
    <wne:keymap wne:kcmPrimary="044D">
      <wne:macro wne:macroName="PROJECT.MODULE1.CONTROLWDKEYM"/>
    </wne:keymap>
    <wne:keymap wne:kcmPrimary="044E">
      <wne:macro wne:macroName="PROJECT.MODULE1.CONTROLWDKEYN"/>
    </wne:keymap>
    <wne:keymap wne:kcmPrimary="0450">
      <wne:macro wne:macroName="PROJECT.MODULE1.CONTROLWDKEYP"/>
    </wne:keymap>
    <wne:keymap wne:kcmPrimary="0451">
      <wne:macro wne:macroName="PROJECT.MODULE1.CONTROLWDKEYQ"/>
    </wne:keymap>
    <wne:keymap wne:kcmPrimary="0452">
      <wne:macro wne:macroName="PROJECT.MODULE1.CONTROLWDKEYR"/>
    </wne:keymap>
    <wne:keymap wne:kcmPrimary="0453">
      <wne:macro wne:macroName="PROJECT.MODULE1.CONTROLWDKEYS"/>
    </wne:keymap>
    <wne:keymap wne:kcmPrimary="0454">
      <wne:macro wne:macroName="PROJECT.MODULE1.CONTROLWDKEYT"/>
    </wne:keymap>
    <wne:keymap wne:kcmPrimary="0455">
      <wne:macro wne:macroName="PROJECT.MODULE1.CONTROLWDKEYU"/>
    </wne:keymap>
    <wne:keymap wne:kcmPrimary="0456">
      <wne:macro wne:macroName="PROJECT.MODULE1.CONTROLWDKEYV"/>
    </wne:keymap>
    <wne:keymap wne:kcmPrimary="0457">
      <wne:macro wne:macroName="PROJECT.MODULE1.CONTROLWDKEYW"/>
    </wne:keymap>
    <wne:keymap wne:kcmPrimary="0458">
      <wne:macro wne:macroName="PROJECT.MODULE1.CONTROLWDKEYX"/>
    </wne:keymap>
    <wne:keymap wne:kcmPrimary="0459">
      <wne:macro wne:macroName="PROJECT.MODULE1.CONTROLWDKEYY"/>
    </wne:keymap>
    <wne:keymap wne:kcmPrimary="045A">
      <wne:macro wne:macroName="PROJECT.MODULE1.CONTROLWDKEYZ"/>
    </wne:keymap>
    <wne:keymap wne:kcmPrimary="0470">
      <wne:macro wne:macroName="PROJECT.MODULE1.CONTROLWDKEYF1"/>
    </wne:keymap>
    <wne:keymap wne:kcmPrimary="0471">
      <wne:macro wne:macroName="PROJECT.MODULE1.CONTROLWDKEYF2"/>
    </wne:keymap>
    <wne:keymap wne:kcmPrimary="0474">
      <wne:macro wne:macroName="PROJECT.MODULE1.CONTROLWDKEYF5"/>
    </wne:keymap>
    <wne:keymap wne:kcmPrimary="0475">
      <wne:macro wne:macroName="PROJECT.MODULE1.CONTROLWDKEYF6"/>
    </wne:keymap>
    <wne:keymap wne:kcmPrimary="0476">
      <wne:macro wne:macroName="PROJECT.MODULE1.CONTROLWDKEYF7"/>
    </wne:keymap>
    <wne:keymap wne:kcmPrimary="0478">
      <wne:macro wne:macroName="PROJECT.MODULE1.CONTROLWDKEYF9"/>
    </wne:keymap>
  </wne:keymaps>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134" w:rsidRDefault="00574134">
      <w:r>
        <w:separator/>
      </w:r>
    </w:p>
  </w:endnote>
  <w:endnote w:type="continuationSeparator" w:id="0">
    <w:p w:rsidR="00574134" w:rsidRDefault="0057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FrankRuehl">
    <w:panose1 w:val="020E050306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BFD" w:rsidRDefault="00902BF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56" w:rsidRPr="00386327" w:rsidRDefault="000C3B60">
    <w:pPr>
      <w:pStyle w:val="a4"/>
      <w:jc w:val="center"/>
      <w:rPr>
        <w:rStyle w:val="ab"/>
      </w:rPr>
    </w:pPr>
    <w:r w:rsidRPr="00386327">
      <w:rPr>
        <w:rStyle w:val="ab"/>
      </w:rPr>
      <w:fldChar w:fldCharType="begin"/>
    </w:r>
    <w:r w:rsidR="00005C8B" w:rsidRPr="00386327">
      <w:rPr>
        <w:rStyle w:val="ab"/>
      </w:rPr>
      <w:instrText xml:space="preserve"> PAGE </w:instrText>
    </w:r>
    <w:r w:rsidRPr="00386327">
      <w:rPr>
        <w:rStyle w:val="ab"/>
      </w:rPr>
      <w:fldChar w:fldCharType="separate"/>
    </w:r>
    <w:r w:rsidR="00574134">
      <w:rPr>
        <w:rStyle w:val="ab"/>
        <w:rtl/>
      </w:rPr>
      <w:t>1</w:t>
    </w:r>
    <w:r w:rsidRPr="00386327">
      <w:rPr>
        <w:rStyle w:val="ab"/>
      </w:rPr>
      <w:fldChar w:fldCharType="end"/>
    </w:r>
    <w:r w:rsidR="00005C8B" w:rsidRPr="00386327">
      <w:rPr>
        <w:rStyle w:val="ab"/>
        <w:rFonts w:hint="cs"/>
        <w:rtl/>
      </w:rPr>
      <w:t xml:space="preserve"> מתוך </w:t>
    </w:r>
    <w:r w:rsidRPr="00386327">
      <w:rPr>
        <w:rStyle w:val="ab"/>
      </w:rPr>
      <w:fldChar w:fldCharType="begin"/>
    </w:r>
    <w:r w:rsidR="00005C8B" w:rsidRPr="00386327">
      <w:rPr>
        <w:rStyle w:val="ab"/>
      </w:rPr>
      <w:instrText xml:space="preserve"> NUMPAGES </w:instrText>
    </w:r>
    <w:r w:rsidRPr="00386327">
      <w:rPr>
        <w:rStyle w:val="ab"/>
      </w:rPr>
      <w:fldChar w:fldCharType="separate"/>
    </w:r>
    <w:r w:rsidR="00574134">
      <w:rPr>
        <w:rStyle w:val="ab"/>
        <w:rtl/>
      </w:rPr>
      <w:t>1</w:t>
    </w:r>
    <w:r w:rsidRPr="00386327">
      <w:rPr>
        <w:rStyle w:val="a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BFD" w:rsidRDefault="00902B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134" w:rsidRDefault="00574134">
      <w:r>
        <w:separator/>
      </w:r>
    </w:p>
  </w:footnote>
  <w:footnote w:type="continuationSeparator" w:id="0">
    <w:p w:rsidR="00574134" w:rsidRDefault="00574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BFD" w:rsidRDefault="00902BF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56" w:rsidRDefault="00DC1259">
    <w:pPr>
      <w:pStyle w:val="a3"/>
      <w:jc w:val="center"/>
      <w:rPr>
        <w:rFonts w:cs="FrankRuehl"/>
        <w:noProof w:val="0"/>
        <w:sz w:val="28"/>
        <w:szCs w:val="28"/>
        <w:rtl/>
      </w:rPr>
    </w:pPr>
    <w:r>
      <w:rPr>
        <w:rFonts w:cs="FrankRuehl"/>
        <w:sz w:val="28"/>
        <w:szCs w:val="28"/>
      </w:rPr>
      <w:drawing>
        <wp:inline distT="0" distB="0" distL="0" distR="0" wp14:anchorId="58B64619" wp14:editId="63AC1D2C">
          <wp:extent cx="374015" cy="469265"/>
          <wp:effectExtent l="0" t="0" r="6985" b="6985"/>
          <wp:docPr id="2" name="Picture 1" descr="ישראל - המנורה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ישראל - המנורה -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469265"/>
                  </a:xfrm>
                  <a:prstGeom prst="rect">
                    <a:avLst/>
                  </a:prstGeom>
                  <a:noFill/>
                  <a:ln>
                    <a:noFill/>
                  </a:ln>
                </pic:spPr>
              </pic:pic>
            </a:graphicData>
          </a:graphic>
        </wp:inline>
      </w:drawing>
    </w:r>
  </w:p>
  <w:tbl>
    <w:tblPr>
      <w:bidiVisual/>
      <w:tblW w:w="0" w:type="auto"/>
      <w:jc w:val="center"/>
      <w:tblLook w:val="0000" w:firstRow="0" w:lastRow="0" w:firstColumn="0" w:lastColumn="0" w:noHBand="0" w:noVBand="0"/>
    </w:tblPr>
    <w:tblGrid>
      <w:gridCol w:w="8505"/>
    </w:tblGrid>
    <w:tr w:rsidR="00694556" w:rsidTr="001C5573">
      <w:trPr>
        <w:trHeight w:hRule="exact" w:val="510"/>
        <w:jc w:val="center"/>
      </w:trPr>
      <w:sdt>
        <w:sdtPr>
          <w:rPr>
            <w:rFonts w:ascii="Tahoma" w:hAnsi="Tahoma"/>
            <w:b/>
            <w:bCs/>
            <w:color w:val="000080"/>
            <w:sz w:val="32"/>
            <w:szCs w:val="32"/>
            <w:rtl/>
          </w:rPr>
          <w:alias w:val="1174"/>
          <w:tag w:val="1174"/>
          <w:id w:val="-1585920285"/>
          <w:text w:multiLine="1"/>
        </w:sdtPr>
        <w:sdtEndPr/>
        <w:sdtContent>
          <w:tc>
            <w:tcPr>
              <w:tcW w:w="8505" w:type="dxa"/>
            </w:tcPr>
            <w:p w:rsidR="001C5573" w:rsidRDefault="003D1C8C" w:rsidP="001C5573">
              <w:pPr>
                <w:pStyle w:val="a3"/>
                <w:jc w:val="center"/>
                <w:rPr>
                  <w:rFonts w:ascii="Tahoma" w:hAnsi="Tahoma"/>
                  <w:noProof w:val="0"/>
                  <w:color w:val="000080"/>
                  <w:sz w:val="32"/>
                  <w:szCs w:val="32"/>
                  <w:rtl/>
                </w:rPr>
              </w:pPr>
              <w:r w:rsidRPr="00FA4EAF">
                <w:rPr>
                  <w:rFonts w:ascii="Tahoma" w:hAnsi="Tahoma"/>
                  <w:b/>
                  <w:bCs/>
                  <w:color w:val="000080"/>
                  <w:sz w:val="32"/>
                  <w:szCs w:val="32"/>
                  <w:rtl/>
                </w:rPr>
                <w:t>בית משפט השלום בתל אביב -יפו</w:t>
              </w:r>
            </w:p>
            <w:p w:rsidR="00694556" w:rsidRPr="001C5573" w:rsidRDefault="00694556" w:rsidP="001C5573">
              <w:pPr>
                <w:tabs>
                  <w:tab w:val="left" w:pos="1421"/>
                </w:tabs>
                <w:rPr>
                  <w:rtl/>
                </w:rPr>
              </w:pPr>
            </w:p>
          </w:tc>
        </w:sdtContent>
      </w:sdt>
    </w:tr>
    <w:tr w:rsidR="00694556" w:rsidRPr="00FA4EAF" w:rsidTr="001C5573">
      <w:trPr>
        <w:trHeight w:val="337"/>
        <w:jc w:val="center"/>
      </w:trPr>
      <w:tc>
        <w:tcPr>
          <w:tcW w:w="8505" w:type="dxa"/>
        </w:tcPr>
        <w:p w:rsidR="007D45E3" w:rsidRPr="00FA4EAF" w:rsidRDefault="00574134" w:rsidP="00314311">
          <w:pPr>
            <w:rPr>
              <w:b/>
              <w:bCs/>
              <w:noProof w:val="0"/>
              <w:sz w:val="26"/>
              <w:szCs w:val="26"/>
              <w:rtl/>
            </w:rPr>
          </w:pPr>
          <w:sdt>
            <w:sdtPr>
              <w:rPr>
                <w:sz w:val="26"/>
                <w:szCs w:val="26"/>
                <w:rtl/>
              </w:rPr>
              <w:alias w:val="1170"/>
              <w:tag w:val="1170"/>
              <w:id w:val="1066377040"/>
              <w:text w:multiLine="1"/>
            </w:sdtPr>
            <w:sdtEndPr/>
            <w:sdtContent>
              <w:r w:rsidR="0016615E">
                <w:rPr>
                  <w:b/>
                  <w:bCs/>
                  <w:noProof w:val="0"/>
                  <w:sz w:val="26"/>
                  <w:szCs w:val="26"/>
                  <w:rtl/>
                </w:rPr>
                <w:t>ת"א</w:t>
              </w:r>
            </w:sdtContent>
          </w:sdt>
          <w:r w:rsidR="00005C8B" w:rsidRPr="00FA4EAF">
            <w:rPr>
              <w:b/>
              <w:bCs/>
              <w:noProof w:val="0"/>
              <w:sz w:val="26"/>
              <w:szCs w:val="26"/>
              <w:rtl/>
            </w:rPr>
            <w:t xml:space="preserve"> </w:t>
          </w:r>
          <w:sdt>
            <w:sdtPr>
              <w:rPr>
                <w:sz w:val="26"/>
                <w:szCs w:val="26"/>
                <w:rtl/>
              </w:rPr>
              <w:alias w:val="1171"/>
              <w:tag w:val="1171"/>
              <w:id w:val="257034231"/>
              <w:text w:multiLine="1"/>
            </w:sdtPr>
            <w:sdtEndPr/>
            <w:sdtContent>
              <w:r w:rsidR="0016615E">
                <w:rPr>
                  <w:b/>
                  <w:bCs/>
                  <w:noProof w:val="0"/>
                  <w:sz w:val="26"/>
                  <w:szCs w:val="26"/>
                  <w:rtl/>
                </w:rPr>
                <w:t>36346-01-20</w:t>
              </w:r>
            </w:sdtContent>
          </w:sdt>
          <w:r w:rsidR="00005C8B" w:rsidRPr="00FA4EAF">
            <w:rPr>
              <w:b/>
              <w:bCs/>
              <w:noProof w:val="0"/>
              <w:sz w:val="26"/>
              <w:szCs w:val="26"/>
              <w:rtl/>
            </w:rPr>
            <w:t xml:space="preserve"> </w:t>
          </w:r>
          <w:sdt>
            <w:sdtPr>
              <w:rPr>
                <w:sz w:val="26"/>
                <w:szCs w:val="26"/>
                <w:rtl/>
              </w:rPr>
              <w:alias w:val="1172"/>
              <w:tag w:val="1172"/>
              <w:id w:val="-595170033"/>
              <w:text w:multiLine="1"/>
            </w:sdtPr>
            <w:sdtEndPr/>
            <w:sdtContent>
              <w:r w:rsidR="0016615E">
                <w:rPr>
                  <w:b/>
                  <w:bCs/>
                  <w:noProof w:val="0"/>
                  <w:sz w:val="26"/>
                  <w:szCs w:val="26"/>
                  <w:rtl/>
                </w:rPr>
                <w:t>עמית פולק מטלון ושות' נ' בסביץ בוגין</w:t>
              </w:r>
            </w:sdtContent>
          </w:sdt>
        </w:p>
        <w:p w:rsidR="008D10B2" w:rsidRPr="00FA4EAF" w:rsidRDefault="007D45E3" w:rsidP="009B4939">
          <w:pPr>
            <w:rPr>
              <w:sz w:val="26"/>
              <w:szCs w:val="26"/>
              <w:rtl/>
            </w:rPr>
          </w:pPr>
          <w:r w:rsidRPr="00FA4EAF">
            <w:rPr>
              <w:rFonts w:hint="cs"/>
              <w:sz w:val="26"/>
              <w:szCs w:val="26"/>
              <w:rtl/>
            </w:rPr>
            <w:t xml:space="preserve">                                                                  </w:t>
          </w:r>
          <w:r w:rsidRPr="00FA4EAF">
            <w:rPr>
              <w:sz w:val="26"/>
              <w:szCs w:val="26"/>
              <w:rtl/>
            </w:rPr>
            <w:t xml:space="preserve"> </w:t>
          </w:r>
          <w:r w:rsidR="001173C6" w:rsidRPr="00FA4EAF">
            <w:rPr>
              <w:sz w:val="26"/>
              <w:szCs w:val="26"/>
              <w:rtl/>
            </w:rPr>
            <w:t xml:space="preserve"> </w:t>
          </w:r>
        </w:p>
      </w:tc>
    </w:tr>
  </w:tbl>
  <w:p w:rsidR="00694556" w:rsidRPr="00FA4EAF" w:rsidRDefault="00694556">
    <w:pPr>
      <w:pStyle w:val="a3"/>
      <w:rPr>
        <w:noProof w:val="0"/>
        <w:sz w:val="26"/>
        <w:szCs w:val="26"/>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BFD" w:rsidRDefault="00902BF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82BF4"/>
    <w:multiLevelType w:val="hybridMultilevel"/>
    <w:tmpl w:val="413AB780"/>
    <w:lvl w:ilvl="0" w:tplc="5456D2DA">
      <w:start w:val="1"/>
      <w:numFmt w:val="hebrew1"/>
      <w:lvlText w:val="(%1)"/>
      <w:lvlJc w:val="left"/>
      <w:pPr>
        <w:ind w:left="1080" w:hanging="360"/>
      </w:pPr>
      <w:rPr>
        <w:rFonts w:ascii="David" w:eastAsiaTheme="minorHAnsi" w:hAnsi="David" w:cs="David"/>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2F22995"/>
    <w:multiLevelType w:val="hybridMultilevel"/>
    <w:tmpl w:val="5CD6F9F2"/>
    <w:lvl w:ilvl="0" w:tplc="AA5AB46E">
      <w:start w:val="5"/>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0AD2549D"/>
    <w:multiLevelType w:val="hybridMultilevel"/>
    <w:tmpl w:val="6BA03200"/>
    <w:lvl w:ilvl="0" w:tplc="45681442">
      <w:start w:val="1"/>
      <w:numFmt w:val="hebrew1"/>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3">
    <w:nsid w:val="0C2C2CEB"/>
    <w:multiLevelType w:val="hybridMultilevel"/>
    <w:tmpl w:val="F1803B12"/>
    <w:lvl w:ilvl="0" w:tplc="B37A04EC">
      <w:start w:val="1"/>
      <w:numFmt w:val="hebrew1"/>
      <w:lvlText w:val="(%1)"/>
      <w:lvlJc w:val="left"/>
      <w:pPr>
        <w:ind w:left="720" w:hanging="360"/>
      </w:pPr>
      <w:rPr>
        <w:rFonts w:ascii="David" w:eastAsiaTheme="minorHAnsi" w:hAnsi="David" w:cs="David"/>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CED1E40"/>
    <w:multiLevelType w:val="hybridMultilevel"/>
    <w:tmpl w:val="991A1FAC"/>
    <w:lvl w:ilvl="0" w:tplc="65446FA6">
      <w:start w:val="1"/>
      <w:numFmt w:val="hebrew1"/>
      <w:lvlText w:val="(%1)"/>
      <w:lvlJc w:val="left"/>
      <w:pPr>
        <w:ind w:left="785" w:hanging="36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5">
    <w:nsid w:val="0DA40116"/>
    <w:multiLevelType w:val="hybridMultilevel"/>
    <w:tmpl w:val="4A2AC25E"/>
    <w:lvl w:ilvl="0" w:tplc="AC6C5BFC">
      <w:start w:val="1"/>
      <w:numFmt w:val="hebrew1"/>
      <w:lvlText w:val="(%1)"/>
      <w:lvlJc w:val="left"/>
      <w:pPr>
        <w:ind w:left="926" w:hanging="360"/>
      </w:pPr>
    </w:lvl>
    <w:lvl w:ilvl="1" w:tplc="04090019">
      <w:start w:val="1"/>
      <w:numFmt w:val="lowerLetter"/>
      <w:lvlText w:val="%2."/>
      <w:lvlJc w:val="left"/>
      <w:pPr>
        <w:ind w:left="1646" w:hanging="360"/>
      </w:pPr>
    </w:lvl>
    <w:lvl w:ilvl="2" w:tplc="0409001B">
      <w:start w:val="1"/>
      <w:numFmt w:val="lowerRoman"/>
      <w:lvlText w:val="%3."/>
      <w:lvlJc w:val="right"/>
      <w:pPr>
        <w:ind w:left="2366" w:hanging="180"/>
      </w:pPr>
    </w:lvl>
    <w:lvl w:ilvl="3" w:tplc="0409000F">
      <w:start w:val="1"/>
      <w:numFmt w:val="decimal"/>
      <w:lvlText w:val="%4."/>
      <w:lvlJc w:val="left"/>
      <w:pPr>
        <w:ind w:left="3086" w:hanging="360"/>
      </w:pPr>
    </w:lvl>
    <w:lvl w:ilvl="4" w:tplc="04090019">
      <w:start w:val="1"/>
      <w:numFmt w:val="lowerLetter"/>
      <w:lvlText w:val="%5."/>
      <w:lvlJc w:val="left"/>
      <w:pPr>
        <w:ind w:left="3806" w:hanging="360"/>
      </w:pPr>
    </w:lvl>
    <w:lvl w:ilvl="5" w:tplc="0409001B">
      <w:start w:val="1"/>
      <w:numFmt w:val="lowerRoman"/>
      <w:lvlText w:val="%6."/>
      <w:lvlJc w:val="right"/>
      <w:pPr>
        <w:ind w:left="4526" w:hanging="180"/>
      </w:pPr>
    </w:lvl>
    <w:lvl w:ilvl="6" w:tplc="0409000F">
      <w:start w:val="1"/>
      <w:numFmt w:val="decimal"/>
      <w:lvlText w:val="%7."/>
      <w:lvlJc w:val="left"/>
      <w:pPr>
        <w:ind w:left="5246" w:hanging="360"/>
      </w:pPr>
    </w:lvl>
    <w:lvl w:ilvl="7" w:tplc="04090019">
      <w:start w:val="1"/>
      <w:numFmt w:val="lowerLetter"/>
      <w:lvlText w:val="%8."/>
      <w:lvlJc w:val="left"/>
      <w:pPr>
        <w:ind w:left="5966" w:hanging="360"/>
      </w:pPr>
    </w:lvl>
    <w:lvl w:ilvl="8" w:tplc="0409001B">
      <w:start w:val="1"/>
      <w:numFmt w:val="lowerRoman"/>
      <w:lvlText w:val="%9."/>
      <w:lvlJc w:val="right"/>
      <w:pPr>
        <w:ind w:left="6686" w:hanging="180"/>
      </w:pPr>
    </w:lvl>
  </w:abstractNum>
  <w:abstractNum w:abstractNumId="6">
    <w:nsid w:val="16502E49"/>
    <w:multiLevelType w:val="multilevel"/>
    <w:tmpl w:val="EE329E3C"/>
    <w:lvl w:ilvl="0">
      <w:start w:val="1"/>
      <w:numFmt w:val="decimal"/>
      <w:lvlText w:val="%1."/>
      <w:lvlJc w:val="left"/>
      <w:pPr>
        <w:ind w:left="720" w:hanging="360"/>
      </w:pPr>
    </w:lvl>
    <w:lvl w:ilvl="1">
      <w:start w:val="1"/>
      <w:numFmt w:val="decimal"/>
      <w:isLgl/>
      <w:lvlText w:val="%1.%2"/>
      <w:lvlJc w:val="left"/>
      <w:pPr>
        <w:ind w:left="2061" w:hanging="360"/>
      </w:pPr>
      <w:rPr>
        <w:b w:val="0"/>
        <w:bCs w:val="0"/>
        <w:lang w:val="en-US" w:bidi="he-IL"/>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7">
    <w:nsid w:val="18CB5538"/>
    <w:multiLevelType w:val="hybridMultilevel"/>
    <w:tmpl w:val="B38CB654"/>
    <w:lvl w:ilvl="0" w:tplc="53DC93C6">
      <w:start w:val="1"/>
      <w:numFmt w:val="hebrew1"/>
      <w:lvlText w:val="(%1)"/>
      <w:lvlJc w:val="left"/>
      <w:pPr>
        <w:ind w:left="188" w:hanging="360"/>
      </w:pPr>
    </w:lvl>
    <w:lvl w:ilvl="1" w:tplc="04090019">
      <w:start w:val="1"/>
      <w:numFmt w:val="lowerLetter"/>
      <w:lvlText w:val="%2."/>
      <w:lvlJc w:val="left"/>
      <w:pPr>
        <w:ind w:left="908" w:hanging="360"/>
      </w:pPr>
    </w:lvl>
    <w:lvl w:ilvl="2" w:tplc="0409001B">
      <w:start w:val="1"/>
      <w:numFmt w:val="lowerRoman"/>
      <w:lvlText w:val="%3."/>
      <w:lvlJc w:val="right"/>
      <w:pPr>
        <w:ind w:left="1628" w:hanging="180"/>
      </w:pPr>
    </w:lvl>
    <w:lvl w:ilvl="3" w:tplc="0409000F">
      <w:start w:val="1"/>
      <w:numFmt w:val="decimal"/>
      <w:lvlText w:val="%4."/>
      <w:lvlJc w:val="left"/>
      <w:pPr>
        <w:ind w:left="2348" w:hanging="360"/>
      </w:pPr>
    </w:lvl>
    <w:lvl w:ilvl="4" w:tplc="04090019">
      <w:start w:val="1"/>
      <w:numFmt w:val="lowerLetter"/>
      <w:lvlText w:val="%5."/>
      <w:lvlJc w:val="left"/>
      <w:pPr>
        <w:ind w:left="3068" w:hanging="360"/>
      </w:pPr>
    </w:lvl>
    <w:lvl w:ilvl="5" w:tplc="0409001B">
      <w:start w:val="1"/>
      <w:numFmt w:val="lowerRoman"/>
      <w:lvlText w:val="%6."/>
      <w:lvlJc w:val="right"/>
      <w:pPr>
        <w:ind w:left="3788" w:hanging="180"/>
      </w:pPr>
    </w:lvl>
    <w:lvl w:ilvl="6" w:tplc="0409000F">
      <w:start w:val="1"/>
      <w:numFmt w:val="decimal"/>
      <w:lvlText w:val="%7."/>
      <w:lvlJc w:val="left"/>
      <w:pPr>
        <w:ind w:left="4508" w:hanging="360"/>
      </w:pPr>
    </w:lvl>
    <w:lvl w:ilvl="7" w:tplc="04090019">
      <w:start w:val="1"/>
      <w:numFmt w:val="lowerLetter"/>
      <w:lvlText w:val="%8."/>
      <w:lvlJc w:val="left"/>
      <w:pPr>
        <w:ind w:left="5228" w:hanging="360"/>
      </w:pPr>
    </w:lvl>
    <w:lvl w:ilvl="8" w:tplc="0409001B">
      <w:start w:val="1"/>
      <w:numFmt w:val="lowerRoman"/>
      <w:lvlText w:val="%9."/>
      <w:lvlJc w:val="right"/>
      <w:pPr>
        <w:ind w:left="5948" w:hanging="180"/>
      </w:pPr>
    </w:lvl>
  </w:abstractNum>
  <w:abstractNum w:abstractNumId="8">
    <w:nsid w:val="21254BCC"/>
    <w:multiLevelType w:val="hybridMultilevel"/>
    <w:tmpl w:val="386604D4"/>
    <w:lvl w:ilvl="0" w:tplc="8424F8F4">
      <w:start w:val="1"/>
      <w:numFmt w:val="hebrew1"/>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9">
    <w:nsid w:val="2A0E1961"/>
    <w:multiLevelType w:val="hybridMultilevel"/>
    <w:tmpl w:val="04265F4E"/>
    <w:lvl w:ilvl="0" w:tplc="166A3C76">
      <w:start w:val="1"/>
      <w:numFmt w:val="hebrew1"/>
      <w:lvlText w:val="(%1)"/>
      <w:lvlJc w:val="left"/>
      <w:pPr>
        <w:ind w:left="188" w:hanging="360"/>
      </w:pPr>
    </w:lvl>
    <w:lvl w:ilvl="1" w:tplc="04090019">
      <w:start w:val="1"/>
      <w:numFmt w:val="lowerLetter"/>
      <w:lvlText w:val="%2."/>
      <w:lvlJc w:val="left"/>
      <w:pPr>
        <w:ind w:left="908" w:hanging="360"/>
      </w:pPr>
    </w:lvl>
    <w:lvl w:ilvl="2" w:tplc="0409001B">
      <w:start w:val="1"/>
      <w:numFmt w:val="lowerRoman"/>
      <w:lvlText w:val="%3."/>
      <w:lvlJc w:val="right"/>
      <w:pPr>
        <w:ind w:left="1628" w:hanging="180"/>
      </w:pPr>
    </w:lvl>
    <w:lvl w:ilvl="3" w:tplc="0409000F">
      <w:start w:val="1"/>
      <w:numFmt w:val="decimal"/>
      <w:lvlText w:val="%4."/>
      <w:lvlJc w:val="left"/>
      <w:pPr>
        <w:ind w:left="2348" w:hanging="360"/>
      </w:pPr>
    </w:lvl>
    <w:lvl w:ilvl="4" w:tplc="04090019">
      <w:start w:val="1"/>
      <w:numFmt w:val="lowerLetter"/>
      <w:lvlText w:val="%5."/>
      <w:lvlJc w:val="left"/>
      <w:pPr>
        <w:ind w:left="3068" w:hanging="360"/>
      </w:pPr>
    </w:lvl>
    <w:lvl w:ilvl="5" w:tplc="0409001B">
      <w:start w:val="1"/>
      <w:numFmt w:val="lowerRoman"/>
      <w:lvlText w:val="%6."/>
      <w:lvlJc w:val="right"/>
      <w:pPr>
        <w:ind w:left="3788" w:hanging="180"/>
      </w:pPr>
    </w:lvl>
    <w:lvl w:ilvl="6" w:tplc="0409000F">
      <w:start w:val="1"/>
      <w:numFmt w:val="decimal"/>
      <w:lvlText w:val="%7."/>
      <w:lvlJc w:val="left"/>
      <w:pPr>
        <w:ind w:left="4508" w:hanging="360"/>
      </w:pPr>
    </w:lvl>
    <w:lvl w:ilvl="7" w:tplc="04090019">
      <w:start w:val="1"/>
      <w:numFmt w:val="lowerLetter"/>
      <w:lvlText w:val="%8."/>
      <w:lvlJc w:val="left"/>
      <w:pPr>
        <w:ind w:left="5228" w:hanging="360"/>
      </w:pPr>
    </w:lvl>
    <w:lvl w:ilvl="8" w:tplc="0409001B">
      <w:start w:val="1"/>
      <w:numFmt w:val="lowerRoman"/>
      <w:lvlText w:val="%9."/>
      <w:lvlJc w:val="right"/>
      <w:pPr>
        <w:ind w:left="5948" w:hanging="180"/>
      </w:pPr>
    </w:lvl>
  </w:abstractNum>
  <w:abstractNum w:abstractNumId="10">
    <w:nsid w:val="318049F6"/>
    <w:multiLevelType w:val="hybridMultilevel"/>
    <w:tmpl w:val="C9CAFE96"/>
    <w:lvl w:ilvl="0" w:tplc="ED9AE9EC">
      <w:start w:val="1"/>
      <w:numFmt w:val="hebrew1"/>
      <w:lvlText w:val="(%1)"/>
      <w:lvlJc w:val="left"/>
      <w:pPr>
        <w:ind w:left="926" w:hanging="360"/>
      </w:pPr>
    </w:lvl>
    <w:lvl w:ilvl="1" w:tplc="04090019">
      <w:start w:val="1"/>
      <w:numFmt w:val="lowerLetter"/>
      <w:lvlText w:val="%2."/>
      <w:lvlJc w:val="left"/>
      <w:pPr>
        <w:ind w:left="1646" w:hanging="360"/>
      </w:pPr>
    </w:lvl>
    <w:lvl w:ilvl="2" w:tplc="0409001B">
      <w:start w:val="1"/>
      <w:numFmt w:val="lowerRoman"/>
      <w:lvlText w:val="%3."/>
      <w:lvlJc w:val="right"/>
      <w:pPr>
        <w:ind w:left="2366" w:hanging="180"/>
      </w:pPr>
    </w:lvl>
    <w:lvl w:ilvl="3" w:tplc="0409000F">
      <w:start w:val="1"/>
      <w:numFmt w:val="decimal"/>
      <w:lvlText w:val="%4."/>
      <w:lvlJc w:val="left"/>
      <w:pPr>
        <w:ind w:left="3086" w:hanging="360"/>
      </w:pPr>
    </w:lvl>
    <w:lvl w:ilvl="4" w:tplc="04090019">
      <w:start w:val="1"/>
      <w:numFmt w:val="lowerLetter"/>
      <w:lvlText w:val="%5."/>
      <w:lvlJc w:val="left"/>
      <w:pPr>
        <w:ind w:left="3806" w:hanging="360"/>
      </w:pPr>
    </w:lvl>
    <w:lvl w:ilvl="5" w:tplc="0409001B">
      <w:start w:val="1"/>
      <w:numFmt w:val="lowerRoman"/>
      <w:lvlText w:val="%6."/>
      <w:lvlJc w:val="right"/>
      <w:pPr>
        <w:ind w:left="4526" w:hanging="180"/>
      </w:pPr>
    </w:lvl>
    <w:lvl w:ilvl="6" w:tplc="0409000F">
      <w:start w:val="1"/>
      <w:numFmt w:val="decimal"/>
      <w:lvlText w:val="%7."/>
      <w:lvlJc w:val="left"/>
      <w:pPr>
        <w:ind w:left="5246" w:hanging="360"/>
      </w:pPr>
    </w:lvl>
    <w:lvl w:ilvl="7" w:tplc="04090019">
      <w:start w:val="1"/>
      <w:numFmt w:val="lowerLetter"/>
      <w:lvlText w:val="%8."/>
      <w:lvlJc w:val="left"/>
      <w:pPr>
        <w:ind w:left="5966" w:hanging="360"/>
      </w:pPr>
    </w:lvl>
    <w:lvl w:ilvl="8" w:tplc="0409001B">
      <w:start w:val="1"/>
      <w:numFmt w:val="lowerRoman"/>
      <w:lvlText w:val="%9."/>
      <w:lvlJc w:val="right"/>
      <w:pPr>
        <w:ind w:left="6686" w:hanging="180"/>
      </w:pPr>
    </w:lvl>
  </w:abstractNum>
  <w:abstractNum w:abstractNumId="11">
    <w:nsid w:val="36397131"/>
    <w:multiLevelType w:val="hybridMultilevel"/>
    <w:tmpl w:val="6160FF16"/>
    <w:lvl w:ilvl="0" w:tplc="73A4F870">
      <w:start w:val="1"/>
      <w:numFmt w:val="hebrew1"/>
      <w:lvlText w:val="(%1)"/>
      <w:lvlJc w:val="left"/>
      <w:pPr>
        <w:ind w:left="926" w:hanging="360"/>
      </w:pPr>
    </w:lvl>
    <w:lvl w:ilvl="1" w:tplc="04090019">
      <w:start w:val="1"/>
      <w:numFmt w:val="lowerLetter"/>
      <w:lvlText w:val="%2."/>
      <w:lvlJc w:val="left"/>
      <w:pPr>
        <w:ind w:left="1646" w:hanging="360"/>
      </w:pPr>
    </w:lvl>
    <w:lvl w:ilvl="2" w:tplc="0409001B">
      <w:start w:val="1"/>
      <w:numFmt w:val="lowerRoman"/>
      <w:lvlText w:val="%3."/>
      <w:lvlJc w:val="right"/>
      <w:pPr>
        <w:ind w:left="2366" w:hanging="180"/>
      </w:pPr>
    </w:lvl>
    <w:lvl w:ilvl="3" w:tplc="0409000F">
      <w:start w:val="1"/>
      <w:numFmt w:val="decimal"/>
      <w:lvlText w:val="%4."/>
      <w:lvlJc w:val="left"/>
      <w:pPr>
        <w:ind w:left="3086" w:hanging="360"/>
      </w:pPr>
    </w:lvl>
    <w:lvl w:ilvl="4" w:tplc="04090019">
      <w:start w:val="1"/>
      <w:numFmt w:val="lowerLetter"/>
      <w:lvlText w:val="%5."/>
      <w:lvlJc w:val="left"/>
      <w:pPr>
        <w:ind w:left="3806" w:hanging="360"/>
      </w:pPr>
    </w:lvl>
    <w:lvl w:ilvl="5" w:tplc="0409001B">
      <w:start w:val="1"/>
      <w:numFmt w:val="lowerRoman"/>
      <w:lvlText w:val="%6."/>
      <w:lvlJc w:val="right"/>
      <w:pPr>
        <w:ind w:left="4526" w:hanging="180"/>
      </w:pPr>
    </w:lvl>
    <w:lvl w:ilvl="6" w:tplc="0409000F">
      <w:start w:val="1"/>
      <w:numFmt w:val="decimal"/>
      <w:lvlText w:val="%7."/>
      <w:lvlJc w:val="left"/>
      <w:pPr>
        <w:ind w:left="5246" w:hanging="360"/>
      </w:pPr>
    </w:lvl>
    <w:lvl w:ilvl="7" w:tplc="04090019">
      <w:start w:val="1"/>
      <w:numFmt w:val="lowerLetter"/>
      <w:lvlText w:val="%8."/>
      <w:lvlJc w:val="left"/>
      <w:pPr>
        <w:ind w:left="5966" w:hanging="360"/>
      </w:pPr>
    </w:lvl>
    <w:lvl w:ilvl="8" w:tplc="0409001B">
      <w:start w:val="1"/>
      <w:numFmt w:val="lowerRoman"/>
      <w:lvlText w:val="%9."/>
      <w:lvlJc w:val="right"/>
      <w:pPr>
        <w:ind w:left="6686" w:hanging="180"/>
      </w:pPr>
    </w:lvl>
  </w:abstractNum>
  <w:abstractNum w:abstractNumId="12">
    <w:nsid w:val="4DB56394"/>
    <w:multiLevelType w:val="hybridMultilevel"/>
    <w:tmpl w:val="159A173A"/>
    <w:lvl w:ilvl="0" w:tplc="0CFEB598">
      <w:start w:val="1"/>
      <w:numFmt w:val="hebrew1"/>
      <w:lvlText w:val="(%1)"/>
      <w:lvlJc w:val="left"/>
      <w:pPr>
        <w:ind w:left="785" w:hanging="36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13">
    <w:nsid w:val="52E25D75"/>
    <w:multiLevelType w:val="hybridMultilevel"/>
    <w:tmpl w:val="57C2FDF2"/>
    <w:lvl w:ilvl="0" w:tplc="A9C8F76A">
      <w:numFmt w:val="bullet"/>
      <w:lvlText w:val="-"/>
      <w:lvlJc w:val="left"/>
      <w:pPr>
        <w:ind w:left="755" w:hanging="360"/>
      </w:pPr>
      <w:rPr>
        <w:rFonts w:ascii="David" w:eastAsiaTheme="minorHAnsi" w:hAnsi="David" w:cs="David" w:hint="default"/>
      </w:rPr>
    </w:lvl>
    <w:lvl w:ilvl="1" w:tplc="04090003">
      <w:start w:val="1"/>
      <w:numFmt w:val="bullet"/>
      <w:lvlText w:val="o"/>
      <w:lvlJc w:val="left"/>
      <w:pPr>
        <w:ind w:left="1475" w:hanging="360"/>
      </w:pPr>
      <w:rPr>
        <w:rFonts w:ascii="Courier New" w:hAnsi="Courier New" w:cs="Courier New" w:hint="default"/>
      </w:rPr>
    </w:lvl>
    <w:lvl w:ilvl="2" w:tplc="04090005">
      <w:start w:val="1"/>
      <w:numFmt w:val="bullet"/>
      <w:lvlText w:val=""/>
      <w:lvlJc w:val="left"/>
      <w:pPr>
        <w:ind w:left="2195" w:hanging="360"/>
      </w:pPr>
      <w:rPr>
        <w:rFonts w:ascii="Wingdings" w:hAnsi="Wingdings" w:hint="default"/>
      </w:rPr>
    </w:lvl>
    <w:lvl w:ilvl="3" w:tplc="04090001">
      <w:start w:val="1"/>
      <w:numFmt w:val="bullet"/>
      <w:lvlText w:val=""/>
      <w:lvlJc w:val="left"/>
      <w:pPr>
        <w:ind w:left="2915" w:hanging="360"/>
      </w:pPr>
      <w:rPr>
        <w:rFonts w:ascii="Symbol" w:hAnsi="Symbol" w:hint="default"/>
      </w:rPr>
    </w:lvl>
    <w:lvl w:ilvl="4" w:tplc="04090003">
      <w:start w:val="1"/>
      <w:numFmt w:val="bullet"/>
      <w:lvlText w:val="o"/>
      <w:lvlJc w:val="left"/>
      <w:pPr>
        <w:ind w:left="3635" w:hanging="360"/>
      </w:pPr>
      <w:rPr>
        <w:rFonts w:ascii="Courier New" w:hAnsi="Courier New" w:cs="Courier New" w:hint="default"/>
      </w:rPr>
    </w:lvl>
    <w:lvl w:ilvl="5" w:tplc="04090005">
      <w:start w:val="1"/>
      <w:numFmt w:val="bullet"/>
      <w:lvlText w:val=""/>
      <w:lvlJc w:val="left"/>
      <w:pPr>
        <w:ind w:left="4355" w:hanging="360"/>
      </w:pPr>
      <w:rPr>
        <w:rFonts w:ascii="Wingdings" w:hAnsi="Wingdings" w:hint="default"/>
      </w:rPr>
    </w:lvl>
    <w:lvl w:ilvl="6" w:tplc="04090001">
      <w:start w:val="1"/>
      <w:numFmt w:val="bullet"/>
      <w:lvlText w:val=""/>
      <w:lvlJc w:val="left"/>
      <w:pPr>
        <w:ind w:left="5075" w:hanging="360"/>
      </w:pPr>
      <w:rPr>
        <w:rFonts w:ascii="Symbol" w:hAnsi="Symbol" w:hint="default"/>
      </w:rPr>
    </w:lvl>
    <w:lvl w:ilvl="7" w:tplc="04090003">
      <w:start w:val="1"/>
      <w:numFmt w:val="bullet"/>
      <w:lvlText w:val="o"/>
      <w:lvlJc w:val="left"/>
      <w:pPr>
        <w:ind w:left="5795" w:hanging="360"/>
      </w:pPr>
      <w:rPr>
        <w:rFonts w:ascii="Courier New" w:hAnsi="Courier New" w:cs="Courier New" w:hint="default"/>
      </w:rPr>
    </w:lvl>
    <w:lvl w:ilvl="8" w:tplc="04090005">
      <w:start w:val="1"/>
      <w:numFmt w:val="bullet"/>
      <w:lvlText w:val=""/>
      <w:lvlJc w:val="left"/>
      <w:pPr>
        <w:ind w:left="6515" w:hanging="360"/>
      </w:pPr>
      <w:rPr>
        <w:rFonts w:ascii="Wingdings" w:hAnsi="Wingdings" w:hint="default"/>
      </w:rPr>
    </w:lvl>
  </w:abstractNum>
  <w:abstractNum w:abstractNumId="14">
    <w:nsid w:val="594F0403"/>
    <w:multiLevelType w:val="hybridMultilevel"/>
    <w:tmpl w:val="A5621090"/>
    <w:lvl w:ilvl="0" w:tplc="8EDCF37C">
      <w:start w:val="1"/>
      <w:numFmt w:val="hebrew1"/>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5">
    <w:nsid w:val="78D5561A"/>
    <w:multiLevelType w:val="hybridMultilevel"/>
    <w:tmpl w:val="9D8A6436"/>
    <w:lvl w:ilvl="0" w:tplc="7512CD5A">
      <w:start w:val="1"/>
      <w:numFmt w:val="hebrew1"/>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6">
    <w:nsid w:val="7AF859F0"/>
    <w:multiLevelType w:val="hybridMultilevel"/>
    <w:tmpl w:val="95127500"/>
    <w:lvl w:ilvl="0" w:tplc="334C5C26">
      <w:start w:val="1"/>
      <w:numFmt w:val="hebrew1"/>
      <w:lvlText w:val="(%1)"/>
      <w:lvlJc w:val="left"/>
      <w:pPr>
        <w:ind w:left="785" w:hanging="36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556"/>
    <w:rsid w:val="00000062"/>
    <w:rsid w:val="0000226B"/>
    <w:rsid w:val="00005C8B"/>
    <w:rsid w:val="0001404F"/>
    <w:rsid w:val="00040D07"/>
    <w:rsid w:val="000419B6"/>
    <w:rsid w:val="000529D2"/>
    <w:rsid w:val="000564AB"/>
    <w:rsid w:val="00064FBD"/>
    <w:rsid w:val="00082AB2"/>
    <w:rsid w:val="000906FE"/>
    <w:rsid w:val="00096AF7"/>
    <w:rsid w:val="000B344B"/>
    <w:rsid w:val="000C3B0F"/>
    <w:rsid w:val="000C3B60"/>
    <w:rsid w:val="000E0DD2"/>
    <w:rsid w:val="000E3AF1"/>
    <w:rsid w:val="000F0BC8"/>
    <w:rsid w:val="000F0DD6"/>
    <w:rsid w:val="00107E6D"/>
    <w:rsid w:val="0011194C"/>
    <w:rsid w:val="0011424C"/>
    <w:rsid w:val="001173C6"/>
    <w:rsid w:val="001367BC"/>
    <w:rsid w:val="0014384E"/>
    <w:rsid w:val="00144D2A"/>
    <w:rsid w:val="0014653E"/>
    <w:rsid w:val="0016615E"/>
    <w:rsid w:val="00180519"/>
    <w:rsid w:val="00191C82"/>
    <w:rsid w:val="001C3FD7"/>
    <w:rsid w:val="001C4003"/>
    <w:rsid w:val="001C5573"/>
    <w:rsid w:val="001D3441"/>
    <w:rsid w:val="001D4DBF"/>
    <w:rsid w:val="001E75CA"/>
    <w:rsid w:val="002265FF"/>
    <w:rsid w:val="00271B56"/>
    <w:rsid w:val="00291593"/>
    <w:rsid w:val="002C344E"/>
    <w:rsid w:val="002D2705"/>
    <w:rsid w:val="002D7668"/>
    <w:rsid w:val="002E1A3D"/>
    <w:rsid w:val="002E75E9"/>
    <w:rsid w:val="002F75E2"/>
    <w:rsid w:val="00307A6A"/>
    <w:rsid w:val="00307C40"/>
    <w:rsid w:val="00314311"/>
    <w:rsid w:val="00320433"/>
    <w:rsid w:val="003230C7"/>
    <w:rsid w:val="00327E50"/>
    <w:rsid w:val="0033597A"/>
    <w:rsid w:val="00343D89"/>
    <w:rsid w:val="00354C8B"/>
    <w:rsid w:val="00362612"/>
    <w:rsid w:val="0036743F"/>
    <w:rsid w:val="003715DD"/>
    <w:rsid w:val="003763AB"/>
    <w:rsid w:val="003823E0"/>
    <w:rsid w:val="00386327"/>
    <w:rsid w:val="003A2359"/>
    <w:rsid w:val="003A4521"/>
    <w:rsid w:val="003A5B6D"/>
    <w:rsid w:val="003D1C8C"/>
    <w:rsid w:val="0040096C"/>
    <w:rsid w:val="00414F1F"/>
    <w:rsid w:val="0042263C"/>
    <w:rsid w:val="0043125D"/>
    <w:rsid w:val="0043502B"/>
    <w:rsid w:val="004443AC"/>
    <w:rsid w:val="00451E28"/>
    <w:rsid w:val="00462C62"/>
    <w:rsid w:val="00465D36"/>
    <w:rsid w:val="004C17EE"/>
    <w:rsid w:val="004C4BDF"/>
    <w:rsid w:val="004C7358"/>
    <w:rsid w:val="004D1187"/>
    <w:rsid w:val="004D1998"/>
    <w:rsid w:val="004D3AA0"/>
    <w:rsid w:val="004E1987"/>
    <w:rsid w:val="004E2E15"/>
    <w:rsid w:val="004E6E3C"/>
    <w:rsid w:val="00515093"/>
    <w:rsid w:val="00520898"/>
    <w:rsid w:val="00523621"/>
    <w:rsid w:val="00524986"/>
    <w:rsid w:val="005268F6"/>
    <w:rsid w:val="00534284"/>
    <w:rsid w:val="00540E67"/>
    <w:rsid w:val="0054494A"/>
    <w:rsid w:val="00547DB7"/>
    <w:rsid w:val="00574134"/>
    <w:rsid w:val="005F4F09"/>
    <w:rsid w:val="0061431B"/>
    <w:rsid w:val="00617CEE"/>
    <w:rsid w:val="00622BAA"/>
    <w:rsid w:val="006306CF"/>
    <w:rsid w:val="00640603"/>
    <w:rsid w:val="00644E9A"/>
    <w:rsid w:val="00671BD5"/>
    <w:rsid w:val="006805C1"/>
    <w:rsid w:val="006841E0"/>
    <w:rsid w:val="00686C21"/>
    <w:rsid w:val="006931C1"/>
    <w:rsid w:val="00694556"/>
    <w:rsid w:val="006C30C5"/>
    <w:rsid w:val="006D3B31"/>
    <w:rsid w:val="006E0D96"/>
    <w:rsid w:val="006E1A53"/>
    <w:rsid w:val="006F56E6"/>
    <w:rsid w:val="00704EDA"/>
    <w:rsid w:val="00721122"/>
    <w:rsid w:val="00744B1C"/>
    <w:rsid w:val="00753019"/>
    <w:rsid w:val="00754801"/>
    <w:rsid w:val="00795365"/>
    <w:rsid w:val="007A351D"/>
    <w:rsid w:val="007A52B3"/>
    <w:rsid w:val="007B0ADB"/>
    <w:rsid w:val="007B7765"/>
    <w:rsid w:val="007C5BDD"/>
    <w:rsid w:val="007D45E3"/>
    <w:rsid w:val="007E6115"/>
    <w:rsid w:val="007F09CE"/>
    <w:rsid w:val="007F4609"/>
    <w:rsid w:val="00810461"/>
    <w:rsid w:val="008176A1"/>
    <w:rsid w:val="00820005"/>
    <w:rsid w:val="00832B42"/>
    <w:rsid w:val="00844318"/>
    <w:rsid w:val="00863F5D"/>
    <w:rsid w:val="00870890"/>
    <w:rsid w:val="00873602"/>
    <w:rsid w:val="00875D12"/>
    <w:rsid w:val="008800CD"/>
    <w:rsid w:val="0088479D"/>
    <w:rsid w:val="008924AB"/>
    <w:rsid w:val="00896889"/>
    <w:rsid w:val="00897713"/>
    <w:rsid w:val="008C5714"/>
    <w:rsid w:val="008C7A1D"/>
    <w:rsid w:val="008D10B2"/>
    <w:rsid w:val="008E3E78"/>
    <w:rsid w:val="00902BFD"/>
    <w:rsid w:val="00903896"/>
    <w:rsid w:val="00906F3D"/>
    <w:rsid w:val="00912A5E"/>
    <w:rsid w:val="0094424E"/>
    <w:rsid w:val="00954A70"/>
    <w:rsid w:val="00955642"/>
    <w:rsid w:val="009622DF"/>
    <w:rsid w:val="00967DFF"/>
    <w:rsid w:val="00994341"/>
    <w:rsid w:val="009B4939"/>
    <w:rsid w:val="009D1A48"/>
    <w:rsid w:val="009E1CE7"/>
    <w:rsid w:val="009E4EA5"/>
    <w:rsid w:val="009E5DED"/>
    <w:rsid w:val="009F164B"/>
    <w:rsid w:val="009F323C"/>
    <w:rsid w:val="00A03128"/>
    <w:rsid w:val="00A3392B"/>
    <w:rsid w:val="00A413A4"/>
    <w:rsid w:val="00A94B64"/>
    <w:rsid w:val="00AA3229"/>
    <w:rsid w:val="00AA5158"/>
    <w:rsid w:val="00AA7596"/>
    <w:rsid w:val="00AB5E52"/>
    <w:rsid w:val="00AC3B02"/>
    <w:rsid w:val="00AC3B7B"/>
    <w:rsid w:val="00AC5209"/>
    <w:rsid w:val="00AD00A6"/>
    <w:rsid w:val="00AD4766"/>
    <w:rsid w:val="00AE211A"/>
    <w:rsid w:val="00AE729E"/>
    <w:rsid w:val="00AE7752"/>
    <w:rsid w:val="00AF65FD"/>
    <w:rsid w:val="00AF7FDA"/>
    <w:rsid w:val="00B02C76"/>
    <w:rsid w:val="00B244A6"/>
    <w:rsid w:val="00B37100"/>
    <w:rsid w:val="00B5356E"/>
    <w:rsid w:val="00B809AD"/>
    <w:rsid w:val="00B80CBD"/>
    <w:rsid w:val="00B86096"/>
    <w:rsid w:val="00B91F6B"/>
    <w:rsid w:val="00B95A71"/>
    <w:rsid w:val="00B964D9"/>
    <w:rsid w:val="00BA0A7C"/>
    <w:rsid w:val="00BA517C"/>
    <w:rsid w:val="00BB3D05"/>
    <w:rsid w:val="00BB52D6"/>
    <w:rsid w:val="00BB73BE"/>
    <w:rsid w:val="00BC2D89"/>
    <w:rsid w:val="00BD6531"/>
    <w:rsid w:val="00BE05B2"/>
    <w:rsid w:val="00BF1908"/>
    <w:rsid w:val="00BF7F3B"/>
    <w:rsid w:val="00C22D93"/>
    <w:rsid w:val="00C31120"/>
    <w:rsid w:val="00C34482"/>
    <w:rsid w:val="00C43648"/>
    <w:rsid w:val="00C50A9F"/>
    <w:rsid w:val="00C53EB8"/>
    <w:rsid w:val="00C642FA"/>
    <w:rsid w:val="00C65565"/>
    <w:rsid w:val="00CB5689"/>
    <w:rsid w:val="00CC7622"/>
    <w:rsid w:val="00CD608F"/>
    <w:rsid w:val="00CF1118"/>
    <w:rsid w:val="00CF3111"/>
    <w:rsid w:val="00D27982"/>
    <w:rsid w:val="00D33B86"/>
    <w:rsid w:val="00D53924"/>
    <w:rsid w:val="00D54B61"/>
    <w:rsid w:val="00D55D0C"/>
    <w:rsid w:val="00D627CF"/>
    <w:rsid w:val="00D74378"/>
    <w:rsid w:val="00D96D8C"/>
    <w:rsid w:val="00DA6649"/>
    <w:rsid w:val="00DC1259"/>
    <w:rsid w:val="00DC1BD2"/>
    <w:rsid w:val="00DC2571"/>
    <w:rsid w:val="00DC487C"/>
    <w:rsid w:val="00DE6BF6"/>
    <w:rsid w:val="00E0578E"/>
    <w:rsid w:val="00E1068A"/>
    <w:rsid w:val="00E25884"/>
    <w:rsid w:val="00E25B55"/>
    <w:rsid w:val="00E31C2B"/>
    <w:rsid w:val="00E37181"/>
    <w:rsid w:val="00E5426A"/>
    <w:rsid w:val="00E54642"/>
    <w:rsid w:val="00E80CBE"/>
    <w:rsid w:val="00E87DA0"/>
    <w:rsid w:val="00E962E3"/>
    <w:rsid w:val="00EB23B9"/>
    <w:rsid w:val="00EB6C79"/>
    <w:rsid w:val="00EC37E9"/>
    <w:rsid w:val="00F06995"/>
    <w:rsid w:val="00F13623"/>
    <w:rsid w:val="00F44D1D"/>
    <w:rsid w:val="00F55A14"/>
    <w:rsid w:val="00F84B6D"/>
    <w:rsid w:val="00FA2E61"/>
    <w:rsid w:val="00FA4EAF"/>
    <w:rsid w:val="00FA5FDA"/>
    <w:rsid w:val="00FB6AB3"/>
    <w:rsid w:val="00FD1419"/>
    <w:rsid w:val="00FD79E4"/>
    <w:rsid w:val="00FE2894"/>
    <w:rsid w:val="00FF6C6D"/>
  </w:rsids>
  <m:mathPr>
    <m:mathFont m:val="Cambria Math"/>
    <m:brkBin m:val="before"/>
    <m:brkBinSub m:val="--"/>
    <m:smallFrac m:val="0"/>
    <m:dispDef/>
    <m:lMargin m:val="0"/>
    <m:rMargin m:val="0"/>
    <m:defJc m:val="centerGroup"/>
    <m:wrapIndent m:val="1440"/>
    <m:intLim m:val="subSup"/>
    <m:naryLim m:val="undOvr"/>
  </m:mathPr>
  <w:attachedSchema w:val="http://schemas.microsoft.com/InformationBridge/2004"/>
  <w:attachedSchema w:val="NGCS.MergeFields.Schema"/>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8256EE-47AD-44DB-8A05-998AFD0E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423"/>
    <w:pPr>
      <w:bidi/>
    </w:pPr>
    <w:rPr>
      <w:rFonts w:cs="David"/>
      <w:noProof/>
      <w:sz w:val="24"/>
      <w:szCs w:val="24"/>
    </w:rPr>
  </w:style>
  <w:style w:type="paragraph" w:styleId="4">
    <w:name w:val="heading 4"/>
    <w:basedOn w:val="a"/>
    <w:next w:val="a"/>
    <w:qFormat/>
    <w:rsid w:val="00C64423"/>
    <w:pPr>
      <w:keepNext/>
      <w:ind w:left="5760" w:firstLine="720"/>
      <w:outlineLvl w:val="3"/>
    </w:pPr>
    <w:rPr>
      <w:rFonts w:cs="Narkisim"/>
      <w:b/>
      <w:bCs/>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64423"/>
    <w:pPr>
      <w:tabs>
        <w:tab w:val="center" w:pos="4153"/>
        <w:tab w:val="right" w:pos="8306"/>
      </w:tabs>
    </w:pPr>
  </w:style>
  <w:style w:type="paragraph" w:styleId="a4">
    <w:name w:val="footer"/>
    <w:basedOn w:val="a"/>
    <w:rsid w:val="00C64423"/>
    <w:pPr>
      <w:tabs>
        <w:tab w:val="center" w:pos="4153"/>
        <w:tab w:val="right" w:pos="8306"/>
      </w:tabs>
    </w:pPr>
  </w:style>
  <w:style w:type="paragraph" w:customStyle="1" w:styleId="a5">
    <w:name w:val="סעיפים"/>
    <w:basedOn w:val="a"/>
    <w:rsid w:val="00C64423"/>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6">
    <w:name w:val="annotation text"/>
    <w:basedOn w:val="a"/>
    <w:semiHidden/>
    <w:rsid w:val="00C64423"/>
    <w:rPr>
      <w:rFonts w:cs="Times New Roman"/>
      <w:noProof w:val="0"/>
    </w:rPr>
  </w:style>
  <w:style w:type="character" w:styleId="a7">
    <w:name w:val="annotation reference"/>
    <w:basedOn w:val="a0"/>
    <w:semiHidden/>
    <w:rsid w:val="00C64423"/>
    <w:rPr>
      <w:sz w:val="16"/>
      <w:szCs w:val="16"/>
    </w:rPr>
  </w:style>
  <w:style w:type="paragraph" w:styleId="a8">
    <w:name w:val="Balloon Text"/>
    <w:basedOn w:val="a"/>
    <w:semiHidden/>
    <w:rsid w:val="00C64423"/>
    <w:rPr>
      <w:rFonts w:ascii="Tahoma" w:hAnsi="Tahoma" w:cs="Tahoma"/>
      <w:sz w:val="16"/>
      <w:szCs w:val="16"/>
    </w:rPr>
  </w:style>
  <w:style w:type="table" w:styleId="a9">
    <w:name w:val="Table Grid"/>
    <w:basedOn w:val="a1"/>
    <w:uiPriority w:val="39"/>
    <w:rsid w:val="00C6442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C64423"/>
  </w:style>
  <w:style w:type="character" w:styleId="ab">
    <w:name w:val="page number"/>
    <w:basedOn w:val="a0"/>
    <w:rsid w:val="00C64423"/>
  </w:style>
  <w:style w:type="table" w:customStyle="1" w:styleId="1">
    <w:name w:val="טבלת רשת1"/>
    <w:basedOn w:val="a1"/>
    <w:next w:val="a9"/>
    <w:rsid w:val="001C4003"/>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basedOn w:val="a0"/>
    <w:uiPriority w:val="99"/>
    <w:semiHidden/>
    <w:rsid w:val="003230C7"/>
    <w:rPr>
      <w:color w:val="808080"/>
    </w:rPr>
  </w:style>
  <w:style w:type="character" w:customStyle="1" w:styleId="ad">
    <w:name w:val="כותרת טקסט תו"/>
    <w:aliases w:val="תואר תו"/>
    <w:basedOn w:val="a0"/>
    <w:link w:val="ae"/>
    <w:locked/>
    <w:rsid w:val="00902BFD"/>
    <w:rPr>
      <w:b/>
      <w:bCs/>
      <w:szCs w:val="28"/>
      <w:u w:val="single"/>
      <w:shd w:val="pct20" w:color="auto" w:fill="FFFFFF"/>
      <w:lang w:eastAsia="he-IL"/>
    </w:rPr>
  </w:style>
  <w:style w:type="paragraph" w:styleId="ae">
    <w:name w:val="Title"/>
    <w:aliases w:val="תואר"/>
    <w:basedOn w:val="a"/>
    <w:link w:val="ad"/>
    <w:qFormat/>
    <w:rsid w:val="00902BFD"/>
    <w:pPr>
      <w:shd w:val="pct20" w:color="auto" w:fill="FFFFFF"/>
      <w:spacing w:line="480" w:lineRule="auto"/>
      <w:ind w:left="1701" w:hanging="1701"/>
      <w:jc w:val="center"/>
    </w:pPr>
    <w:rPr>
      <w:rFonts w:cs="Times New Roman"/>
      <w:b/>
      <w:bCs/>
      <w:noProof w:val="0"/>
      <w:sz w:val="20"/>
      <w:szCs w:val="28"/>
      <w:u w:val="single"/>
      <w:lang w:eastAsia="he-IL"/>
    </w:rPr>
  </w:style>
  <w:style w:type="character" w:customStyle="1" w:styleId="10">
    <w:name w:val="כותרת טקסט תו1"/>
    <w:basedOn w:val="a0"/>
    <w:rsid w:val="00902BFD"/>
    <w:rPr>
      <w:rFonts w:asciiTheme="majorHAnsi" w:eastAsiaTheme="majorEastAsia" w:hAnsiTheme="majorHAnsi" w:cstheme="majorBidi"/>
      <w:noProof/>
      <w:spacing w:val="-10"/>
      <w:kern w:val="28"/>
      <w:sz w:val="56"/>
      <w:szCs w:val="56"/>
    </w:rPr>
  </w:style>
  <w:style w:type="paragraph" w:styleId="af">
    <w:name w:val="List Paragraph"/>
    <w:basedOn w:val="a"/>
    <w:uiPriority w:val="34"/>
    <w:qFormat/>
    <w:rsid w:val="00902BFD"/>
    <w:pPr>
      <w:spacing w:after="160" w:line="256" w:lineRule="auto"/>
      <w:ind w:left="720"/>
      <w:contextualSpacing/>
    </w:pPr>
    <w:rPr>
      <w:rFonts w:asciiTheme="minorHAnsi" w:eastAsiaTheme="minorHAnsi" w:hAnsiTheme="minorHAnsi" w:cstheme="minorBidi"/>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86508">
      <w:bodyDiv w:val="1"/>
      <w:marLeft w:val="0"/>
      <w:marRight w:val="0"/>
      <w:marTop w:val="0"/>
      <w:marBottom w:val="0"/>
      <w:divBdr>
        <w:top w:val="none" w:sz="0" w:space="0" w:color="auto"/>
        <w:left w:val="none" w:sz="0" w:space="0" w:color="auto"/>
        <w:bottom w:val="none" w:sz="0" w:space="0" w:color="auto"/>
        <w:right w:val="none" w:sz="0" w:space="0" w:color="auto"/>
      </w:divBdr>
    </w:div>
    <w:div w:id="411632813">
      <w:bodyDiv w:val="1"/>
      <w:marLeft w:val="0"/>
      <w:marRight w:val="0"/>
      <w:marTop w:val="0"/>
      <w:marBottom w:val="0"/>
      <w:divBdr>
        <w:top w:val="none" w:sz="0" w:space="0" w:color="auto"/>
        <w:left w:val="none" w:sz="0" w:space="0" w:color="auto"/>
        <w:bottom w:val="none" w:sz="0" w:space="0" w:color="auto"/>
        <w:right w:val="none" w:sz="0" w:space="0" w:color="auto"/>
      </w:divBdr>
    </w:div>
    <w:div w:id="532840433">
      <w:bodyDiv w:val="1"/>
      <w:marLeft w:val="0"/>
      <w:marRight w:val="0"/>
      <w:marTop w:val="0"/>
      <w:marBottom w:val="0"/>
      <w:divBdr>
        <w:top w:val="none" w:sz="0" w:space="0" w:color="auto"/>
        <w:left w:val="none" w:sz="0" w:space="0" w:color="auto"/>
        <w:bottom w:val="none" w:sz="0" w:space="0" w:color="auto"/>
        <w:right w:val="none" w:sz="0" w:space="0" w:color="auto"/>
      </w:divBdr>
    </w:div>
    <w:div w:id="997347098">
      <w:bodyDiv w:val="1"/>
      <w:marLeft w:val="0"/>
      <w:marRight w:val="0"/>
      <w:marTop w:val="0"/>
      <w:marBottom w:val="0"/>
      <w:divBdr>
        <w:top w:val="none" w:sz="0" w:space="0" w:color="auto"/>
        <w:left w:val="none" w:sz="0" w:space="0" w:color="auto"/>
        <w:bottom w:val="none" w:sz="0" w:space="0" w:color="auto"/>
        <w:right w:val="none" w:sz="0" w:space="0" w:color="auto"/>
      </w:divBdr>
    </w:div>
    <w:div w:id="1099062181">
      <w:bodyDiv w:val="1"/>
      <w:marLeft w:val="0"/>
      <w:marRight w:val="0"/>
      <w:marTop w:val="0"/>
      <w:marBottom w:val="0"/>
      <w:divBdr>
        <w:top w:val="none" w:sz="0" w:space="0" w:color="auto"/>
        <w:left w:val="none" w:sz="0" w:space="0" w:color="auto"/>
        <w:bottom w:val="none" w:sz="0" w:space="0" w:color="auto"/>
        <w:right w:val="none" w:sz="0" w:space="0" w:color="auto"/>
      </w:divBdr>
    </w:div>
    <w:div w:id="1130243305">
      <w:bodyDiv w:val="1"/>
      <w:marLeft w:val="0"/>
      <w:marRight w:val="0"/>
      <w:marTop w:val="0"/>
      <w:marBottom w:val="0"/>
      <w:divBdr>
        <w:top w:val="none" w:sz="0" w:space="0" w:color="auto"/>
        <w:left w:val="none" w:sz="0" w:space="0" w:color="auto"/>
        <w:bottom w:val="none" w:sz="0" w:space="0" w:color="auto"/>
        <w:right w:val="none" w:sz="0" w:space="0" w:color="auto"/>
      </w:divBdr>
    </w:div>
    <w:div w:id="1235774367">
      <w:bodyDiv w:val="1"/>
      <w:marLeft w:val="0"/>
      <w:marRight w:val="0"/>
      <w:marTop w:val="0"/>
      <w:marBottom w:val="0"/>
      <w:divBdr>
        <w:top w:val="none" w:sz="0" w:space="0" w:color="auto"/>
        <w:left w:val="none" w:sz="0" w:space="0" w:color="auto"/>
        <w:bottom w:val="none" w:sz="0" w:space="0" w:color="auto"/>
        <w:right w:val="none" w:sz="0" w:space="0" w:color="auto"/>
      </w:divBdr>
    </w:div>
    <w:div w:id="1307122835">
      <w:bodyDiv w:val="1"/>
      <w:marLeft w:val="0"/>
      <w:marRight w:val="0"/>
      <w:marTop w:val="0"/>
      <w:marBottom w:val="0"/>
      <w:divBdr>
        <w:top w:val="none" w:sz="0" w:space="0" w:color="auto"/>
        <w:left w:val="none" w:sz="0" w:space="0" w:color="auto"/>
        <w:bottom w:val="none" w:sz="0" w:space="0" w:color="auto"/>
        <w:right w:val="none" w:sz="0" w:space="0" w:color="auto"/>
      </w:divBdr>
    </w:div>
    <w:div w:id="1432820806">
      <w:bodyDiv w:val="1"/>
      <w:marLeft w:val="0"/>
      <w:marRight w:val="0"/>
      <w:marTop w:val="0"/>
      <w:marBottom w:val="0"/>
      <w:divBdr>
        <w:top w:val="none" w:sz="0" w:space="0" w:color="auto"/>
        <w:left w:val="none" w:sz="0" w:space="0" w:color="auto"/>
        <w:bottom w:val="none" w:sz="0" w:space="0" w:color="auto"/>
        <w:right w:val="none" w:sz="0" w:space="0" w:color="auto"/>
      </w:divBdr>
    </w:div>
    <w:div w:id="1509952097">
      <w:bodyDiv w:val="1"/>
      <w:marLeft w:val="0"/>
      <w:marRight w:val="0"/>
      <w:marTop w:val="0"/>
      <w:marBottom w:val="0"/>
      <w:divBdr>
        <w:top w:val="none" w:sz="0" w:space="0" w:color="auto"/>
        <w:left w:val="none" w:sz="0" w:space="0" w:color="auto"/>
        <w:bottom w:val="none" w:sz="0" w:space="0" w:color="auto"/>
        <w:right w:val="none" w:sz="0" w:space="0" w:color="auto"/>
      </w:divBdr>
    </w:div>
    <w:div w:id="1616671853">
      <w:bodyDiv w:val="1"/>
      <w:marLeft w:val="0"/>
      <w:marRight w:val="0"/>
      <w:marTop w:val="0"/>
      <w:marBottom w:val="0"/>
      <w:divBdr>
        <w:top w:val="none" w:sz="0" w:space="0" w:color="auto"/>
        <w:left w:val="none" w:sz="0" w:space="0" w:color="auto"/>
        <w:bottom w:val="none" w:sz="0" w:space="0" w:color="auto"/>
        <w:right w:val="none" w:sz="0" w:space="0" w:color="auto"/>
      </w:divBdr>
    </w:div>
    <w:div w:id="1696467333">
      <w:bodyDiv w:val="1"/>
      <w:marLeft w:val="0"/>
      <w:marRight w:val="0"/>
      <w:marTop w:val="0"/>
      <w:marBottom w:val="0"/>
      <w:divBdr>
        <w:top w:val="none" w:sz="0" w:space="0" w:color="auto"/>
        <w:left w:val="none" w:sz="0" w:space="0" w:color="auto"/>
        <w:bottom w:val="none" w:sz="0" w:space="0" w:color="auto"/>
        <w:right w:val="none" w:sz="0" w:space="0" w:color="auto"/>
      </w:divBdr>
    </w:div>
    <w:div w:id="1717392395">
      <w:bodyDiv w:val="1"/>
      <w:marLeft w:val="0"/>
      <w:marRight w:val="0"/>
      <w:marTop w:val="0"/>
      <w:marBottom w:val="0"/>
      <w:divBdr>
        <w:top w:val="none" w:sz="0" w:space="0" w:color="auto"/>
        <w:left w:val="none" w:sz="0" w:space="0" w:color="auto"/>
        <w:bottom w:val="none" w:sz="0" w:space="0" w:color="auto"/>
        <w:right w:val="none" w:sz="0" w:space="0" w:color="auto"/>
      </w:divBdr>
    </w:div>
    <w:div w:id="1739401334">
      <w:bodyDiv w:val="1"/>
      <w:marLeft w:val="0"/>
      <w:marRight w:val="0"/>
      <w:marTop w:val="0"/>
      <w:marBottom w:val="0"/>
      <w:divBdr>
        <w:top w:val="none" w:sz="0" w:space="0" w:color="auto"/>
        <w:left w:val="none" w:sz="0" w:space="0" w:color="auto"/>
        <w:bottom w:val="none" w:sz="0" w:space="0" w:color="auto"/>
        <w:right w:val="none" w:sz="0" w:space="0" w:color="auto"/>
      </w:divBdr>
    </w:div>
    <w:div w:id="176122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60D38E05664FF79D4EFF282EF8EC99"/>
        <w:category>
          <w:name w:val="כללי"/>
          <w:gallery w:val="placeholder"/>
        </w:category>
        <w:types>
          <w:type w:val="bbPlcHdr"/>
        </w:types>
        <w:behaviors>
          <w:behavior w:val="content"/>
        </w:behaviors>
        <w:guid w:val="{FD09B0DC-A014-4BFE-8938-8AD9210BC601}"/>
      </w:docPartPr>
      <w:docPartBody>
        <w:p w:rsidR="00345C9D" w:rsidRDefault="00837871" w:rsidP="00837871">
          <w:pPr>
            <w:pStyle w:val="E460D38E05664FF79D4EFF282EF8EC9938"/>
          </w:pPr>
          <w:r>
            <w:rPr>
              <w:rFonts w:hint="cs"/>
              <w:rtl/>
            </w:rPr>
            <w:t xml:space="preserve">     </w:t>
          </w:r>
        </w:p>
      </w:docPartBody>
    </w:docPart>
    <w:docPart>
      <w:docPartPr>
        <w:name w:val="6E9B64DE82404F9B827427D9CBC581D6"/>
        <w:category>
          <w:name w:val="כללי"/>
          <w:gallery w:val="placeholder"/>
        </w:category>
        <w:types>
          <w:type w:val="bbPlcHdr"/>
        </w:types>
        <w:behaviors>
          <w:behavior w:val="content"/>
        </w:behaviors>
        <w:guid w:val="{78BA44C6-B314-46D7-8ED1-BF436121D046}"/>
      </w:docPartPr>
      <w:docPartBody>
        <w:p w:rsidR="001437D3" w:rsidRDefault="00837871" w:rsidP="00837871">
          <w:pPr>
            <w:pStyle w:val="6E9B64DE82404F9B827427D9CBC581D62"/>
          </w:pPr>
          <w:r>
            <w:rPr>
              <w:rFonts w:ascii="Arial" w:hAnsi="Arial"/>
              <w:b/>
              <w:bCs/>
              <w:noProof w:val="0"/>
              <w:sz w:val="26"/>
              <w:szCs w:val="26"/>
              <w:rtl/>
            </w:rPr>
            <w:t>שם צד א' ללא שם של חסוי</w:t>
          </w:r>
        </w:p>
      </w:docPartBody>
    </w:docPart>
    <w:docPart>
      <w:docPartPr>
        <w:name w:val="4975FDB7C9824906A8EDDDC584D8F333"/>
        <w:category>
          <w:name w:val="כללי"/>
          <w:gallery w:val="placeholder"/>
        </w:category>
        <w:types>
          <w:type w:val="bbPlcHdr"/>
        </w:types>
        <w:behaviors>
          <w:behavior w:val="content"/>
        </w:behaviors>
        <w:guid w:val="{28E5AB39-0725-456D-B84C-21AB7B1A00B9}"/>
      </w:docPartPr>
      <w:docPartBody>
        <w:p w:rsidR="001437D3" w:rsidRDefault="00837871" w:rsidP="00837871">
          <w:pPr>
            <w:pStyle w:val="4975FDB7C9824906A8EDDDC584D8F3332"/>
          </w:pPr>
          <w:r>
            <w:rPr>
              <w:rFonts w:ascii="Arial" w:hAnsi="Arial"/>
              <w:b/>
              <w:bCs/>
              <w:noProof w:val="0"/>
              <w:sz w:val="26"/>
              <w:szCs w:val="26"/>
              <w:rtl/>
            </w:rPr>
            <w:t>שם צד ב' ללא שם של חסוי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8CA"/>
    <w:rsid w:val="00010976"/>
    <w:rsid w:val="000A4ACE"/>
    <w:rsid w:val="001437D3"/>
    <w:rsid w:val="001E622F"/>
    <w:rsid w:val="00243834"/>
    <w:rsid w:val="0028440D"/>
    <w:rsid w:val="002D02C4"/>
    <w:rsid w:val="002E734C"/>
    <w:rsid w:val="00334638"/>
    <w:rsid w:val="00345C9D"/>
    <w:rsid w:val="003D74C1"/>
    <w:rsid w:val="003E1A82"/>
    <w:rsid w:val="0048651F"/>
    <w:rsid w:val="00556D67"/>
    <w:rsid w:val="005F1C8D"/>
    <w:rsid w:val="00793995"/>
    <w:rsid w:val="007C6F98"/>
    <w:rsid w:val="007E254A"/>
    <w:rsid w:val="00837871"/>
    <w:rsid w:val="008B4366"/>
    <w:rsid w:val="009133C7"/>
    <w:rsid w:val="009178E4"/>
    <w:rsid w:val="009234CA"/>
    <w:rsid w:val="00961B27"/>
    <w:rsid w:val="009D04C0"/>
    <w:rsid w:val="009E240F"/>
    <w:rsid w:val="00AA7CE3"/>
    <w:rsid w:val="00AE1281"/>
    <w:rsid w:val="00B91FA3"/>
    <w:rsid w:val="00C4535D"/>
    <w:rsid w:val="00C96C06"/>
    <w:rsid w:val="00E31BF6"/>
    <w:rsid w:val="00E81DB1"/>
    <w:rsid w:val="00EB2309"/>
    <w:rsid w:val="00F04DC1"/>
    <w:rsid w:val="00F4674E"/>
    <w:rsid w:val="00F678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37871"/>
    <w:rPr>
      <w:color w:val="808080"/>
    </w:rPr>
  </w:style>
  <w:style w:type="paragraph" w:customStyle="1" w:styleId="3266F4EFF61346678E872C8DE3DE67FF">
    <w:name w:val="3266F4EFF61346678E872C8DE3DE67FF"/>
    <w:rsid w:val="00E81DB1"/>
    <w:pPr>
      <w:tabs>
        <w:tab w:val="center" w:pos="4153"/>
        <w:tab w:val="right" w:pos="8306"/>
      </w:tabs>
      <w:bidi/>
      <w:spacing w:after="0" w:line="240" w:lineRule="auto"/>
    </w:pPr>
    <w:rPr>
      <w:rFonts w:ascii="Times New Roman" w:eastAsia="Times New Roman" w:hAnsi="Times New Roman" w:cs="David"/>
      <w:noProof/>
      <w:sz w:val="24"/>
      <w:szCs w:val="24"/>
    </w:rPr>
  </w:style>
  <w:style w:type="paragraph" w:customStyle="1" w:styleId="79C68C3B2E1240EF81164AD0EB5BB65A">
    <w:name w:val="79C68C3B2E1240EF81164AD0EB5BB65A"/>
    <w:rsid w:val="009133C7"/>
    <w:pPr>
      <w:bidi/>
      <w:spacing w:after="0" w:line="240" w:lineRule="auto"/>
    </w:pPr>
    <w:rPr>
      <w:rFonts w:ascii="Times New Roman" w:eastAsia="Times New Roman" w:hAnsi="Times New Roman" w:cs="David"/>
      <w:noProof/>
      <w:sz w:val="24"/>
      <w:szCs w:val="24"/>
    </w:rPr>
  </w:style>
  <w:style w:type="paragraph" w:customStyle="1" w:styleId="6DDB045A1ED4458FB4FCDE8BAC3E62FB">
    <w:name w:val="6DDB045A1ED4458FB4FCDE8BAC3E62FB"/>
    <w:rsid w:val="0048651F"/>
    <w:pPr>
      <w:bidi/>
    </w:pPr>
  </w:style>
  <w:style w:type="paragraph" w:customStyle="1" w:styleId="15866E191BA44679A2A492AE971636DF">
    <w:name w:val="15866E191BA44679A2A492AE971636DF"/>
    <w:rsid w:val="0048651F"/>
    <w:pPr>
      <w:bidi/>
    </w:pPr>
  </w:style>
  <w:style w:type="paragraph" w:customStyle="1" w:styleId="C79BB8F1E1E9479C8BA98642BD7F886D">
    <w:name w:val="C79BB8F1E1E9479C8BA98642BD7F886D"/>
    <w:rsid w:val="002D02C4"/>
    <w:pPr>
      <w:bidi/>
      <w:spacing w:after="0" w:line="240" w:lineRule="auto"/>
    </w:pPr>
    <w:rPr>
      <w:rFonts w:ascii="Times New Roman" w:eastAsia="Times New Roman" w:hAnsi="Times New Roman" w:cs="David"/>
      <w:noProof/>
      <w:sz w:val="24"/>
      <w:szCs w:val="24"/>
    </w:rPr>
  </w:style>
  <w:style w:type="paragraph" w:customStyle="1" w:styleId="40BA799C25574A3E968931CFC6B1C9EB">
    <w:name w:val="40BA799C25574A3E968931CFC6B1C9EB"/>
    <w:rsid w:val="00556D67"/>
    <w:pPr>
      <w:bidi/>
      <w:spacing w:after="0" w:line="240" w:lineRule="auto"/>
    </w:pPr>
    <w:rPr>
      <w:rFonts w:ascii="Times New Roman" w:eastAsia="Times New Roman" w:hAnsi="Times New Roman" w:cs="David"/>
      <w:noProof/>
      <w:sz w:val="24"/>
      <w:szCs w:val="24"/>
    </w:rPr>
  </w:style>
  <w:style w:type="paragraph" w:customStyle="1" w:styleId="4E3A846B310946918D99CC7A6B690AAD">
    <w:name w:val="4E3A846B310946918D99CC7A6B690AAD"/>
    <w:rsid w:val="00793995"/>
    <w:pPr>
      <w:bidi/>
      <w:spacing w:after="0" w:line="240" w:lineRule="auto"/>
    </w:pPr>
    <w:rPr>
      <w:rFonts w:ascii="Times New Roman" w:eastAsia="Times New Roman" w:hAnsi="Times New Roman" w:cs="David"/>
      <w:noProof/>
      <w:sz w:val="24"/>
      <w:szCs w:val="24"/>
    </w:rPr>
  </w:style>
  <w:style w:type="paragraph" w:customStyle="1" w:styleId="C72888B05FB64576995A93B63D01A109">
    <w:name w:val="C72888B05FB64576995A93B63D01A109"/>
    <w:rsid w:val="008B4366"/>
    <w:pPr>
      <w:bidi/>
      <w:spacing w:after="0" w:line="240" w:lineRule="auto"/>
    </w:pPr>
    <w:rPr>
      <w:rFonts w:ascii="Times New Roman" w:eastAsia="Times New Roman" w:hAnsi="Times New Roman" w:cs="David"/>
      <w:noProof/>
      <w:sz w:val="24"/>
      <w:szCs w:val="24"/>
    </w:rPr>
  </w:style>
  <w:style w:type="paragraph" w:customStyle="1" w:styleId="EA8A7ADAA12F49C8AFDBD52997853A8A">
    <w:name w:val="EA8A7ADAA12F49C8AFDBD52997853A8A"/>
    <w:rsid w:val="00C96C06"/>
    <w:pPr>
      <w:bidi/>
      <w:spacing w:after="0" w:line="240" w:lineRule="auto"/>
    </w:pPr>
    <w:rPr>
      <w:rFonts w:ascii="Times New Roman" w:eastAsia="Times New Roman" w:hAnsi="Times New Roman" w:cs="David"/>
      <w:noProof/>
      <w:sz w:val="24"/>
      <w:szCs w:val="24"/>
    </w:rPr>
  </w:style>
  <w:style w:type="paragraph" w:customStyle="1" w:styleId="07E63041087440578503CBB90E7CFB38">
    <w:name w:val="07E63041087440578503CBB90E7CFB38"/>
    <w:rsid w:val="00B91FA3"/>
    <w:pPr>
      <w:bidi/>
      <w:spacing w:after="0" w:line="240" w:lineRule="auto"/>
    </w:pPr>
    <w:rPr>
      <w:rFonts w:ascii="Times New Roman" w:eastAsia="Times New Roman" w:hAnsi="Times New Roman" w:cs="David"/>
      <w:noProof/>
      <w:sz w:val="24"/>
      <w:szCs w:val="24"/>
    </w:rPr>
  </w:style>
  <w:style w:type="paragraph" w:customStyle="1" w:styleId="B7F77638D590467CBF4FB02B62D16BA8">
    <w:name w:val="B7F77638D590467CBF4FB02B62D16BA8"/>
    <w:rsid w:val="007C6F98"/>
    <w:pPr>
      <w:bidi/>
      <w:spacing w:after="0" w:line="240" w:lineRule="auto"/>
    </w:pPr>
    <w:rPr>
      <w:rFonts w:ascii="Times New Roman" w:eastAsia="Times New Roman" w:hAnsi="Times New Roman" w:cs="David"/>
      <w:noProof/>
      <w:sz w:val="24"/>
      <w:szCs w:val="24"/>
    </w:rPr>
  </w:style>
  <w:style w:type="paragraph" w:customStyle="1" w:styleId="E460D38E05664FF79D4EFF282EF8EC99">
    <w:name w:val="E460D38E05664FF79D4EFF282EF8EC99"/>
    <w:rsid w:val="00961B27"/>
    <w:pPr>
      <w:bidi/>
      <w:spacing w:after="0" w:line="240" w:lineRule="auto"/>
    </w:pPr>
    <w:rPr>
      <w:rFonts w:ascii="Times New Roman" w:eastAsia="Times New Roman" w:hAnsi="Times New Roman" w:cs="David"/>
      <w:noProof/>
      <w:sz w:val="24"/>
      <w:szCs w:val="24"/>
    </w:rPr>
  </w:style>
  <w:style w:type="paragraph" w:customStyle="1" w:styleId="E460D38E05664FF79D4EFF282EF8EC991">
    <w:name w:val="E460D38E05664FF79D4EFF282EF8EC991"/>
    <w:rsid w:val="00961B27"/>
    <w:pPr>
      <w:bidi/>
      <w:spacing w:after="0" w:line="240" w:lineRule="auto"/>
    </w:pPr>
    <w:rPr>
      <w:rFonts w:ascii="Times New Roman" w:eastAsia="Times New Roman" w:hAnsi="Times New Roman" w:cs="David"/>
      <w:noProof/>
      <w:sz w:val="24"/>
      <w:szCs w:val="24"/>
    </w:rPr>
  </w:style>
  <w:style w:type="paragraph" w:customStyle="1" w:styleId="E460D38E05664FF79D4EFF282EF8EC992">
    <w:name w:val="E460D38E05664FF79D4EFF282EF8EC992"/>
    <w:rsid w:val="00961B27"/>
    <w:pPr>
      <w:bidi/>
      <w:spacing w:after="0" w:line="240" w:lineRule="auto"/>
    </w:pPr>
    <w:rPr>
      <w:rFonts w:ascii="Times New Roman" w:eastAsia="Times New Roman" w:hAnsi="Times New Roman" w:cs="David"/>
      <w:noProof/>
      <w:sz w:val="24"/>
      <w:szCs w:val="24"/>
    </w:rPr>
  </w:style>
  <w:style w:type="paragraph" w:customStyle="1" w:styleId="E460D38E05664FF79D4EFF282EF8EC993">
    <w:name w:val="E460D38E05664FF79D4EFF282EF8EC993"/>
    <w:rsid w:val="00961B27"/>
    <w:pPr>
      <w:bidi/>
      <w:spacing w:after="0" w:line="240" w:lineRule="auto"/>
    </w:pPr>
    <w:rPr>
      <w:rFonts w:ascii="Times New Roman" w:eastAsia="Times New Roman" w:hAnsi="Times New Roman" w:cs="David"/>
      <w:noProof/>
      <w:sz w:val="24"/>
      <w:szCs w:val="24"/>
    </w:rPr>
  </w:style>
  <w:style w:type="paragraph" w:customStyle="1" w:styleId="E460D38E05664FF79D4EFF282EF8EC994">
    <w:name w:val="E460D38E05664FF79D4EFF282EF8EC994"/>
    <w:rsid w:val="00345C9D"/>
    <w:pPr>
      <w:bidi/>
      <w:spacing w:after="0" w:line="240" w:lineRule="auto"/>
    </w:pPr>
    <w:rPr>
      <w:rFonts w:ascii="Times New Roman" w:eastAsia="Times New Roman" w:hAnsi="Times New Roman" w:cs="David"/>
      <w:noProof/>
      <w:sz w:val="24"/>
      <w:szCs w:val="24"/>
    </w:rPr>
  </w:style>
  <w:style w:type="paragraph" w:customStyle="1" w:styleId="E460D38E05664FF79D4EFF282EF8EC995">
    <w:name w:val="E460D38E05664FF79D4EFF282EF8EC995"/>
    <w:rsid w:val="00345C9D"/>
    <w:pPr>
      <w:bidi/>
      <w:spacing w:after="0" w:line="240" w:lineRule="auto"/>
    </w:pPr>
    <w:rPr>
      <w:rFonts w:ascii="Times New Roman" w:eastAsia="Times New Roman" w:hAnsi="Times New Roman" w:cs="David"/>
      <w:noProof/>
      <w:sz w:val="24"/>
      <w:szCs w:val="24"/>
    </w:rPr>
  </w:style>
  <w:style w:type="paragraph" w:customStyle="1" w:styleId="396F6B356EA448168635E2E2621F6F1B">
    <w:name w:val="396F6B356EA448168635E2E2621F6F1B"/>
    <w:rsid w:val="00345C9D"/>
    <w:pPr>
      <w:bidi/>
      <w:spacing w:after="160" w:line="259" w:lineRule="auto"/>
    </w:pPr>
  </w:style>
  <w:style w:type="paragraph" w:customStyle="1" w:styleId="E460D38E05664FF79D4EFF282EF8EC996">
    <w:name w:val="E460D38E05664FF79D4EFF282EF8EC996"/>
    <w:rsid w:val="00345C9D"/>
    <w:pPr>
      <w:bidi/>
      <w:spacing w:after="0" w:line="240" w:lineRule="auto"/>
    </w:pPr>
    <w:rPr>
      <w:rFonts w:ascii="Times New Roman" w:eastAsia="Times New Roman" w:hAnsi="Times New Roman" w:cs="David"/>
      <w:noProof/>
      <w:sz w:val="24"/>
      <w:szCs w:val="24"/>
    </w:rPr>
  </w:style>
  <w:style w:type="paragraph" w:customStyle="1" w:styleId="E460D38E05664FF79D4EFF282EF8EC997">
    <w:name w:val="E460D38E05664FF79D4EFF282EF8EC997"/>
    <w:rsid w:val="00345C9D"/>
    <w:pPr>
      <w:bidi/>
      <w:spacing w:after="0" w:line="240" w:lineRule="auto"/>
    </w:pPr>
    <w:rPr>
      <w:rFonts w:ascii="Times New Roman" w:eastAsia="Times New Roman" w:hAnsi="Times New Roman" w:cs="David"/>
      <w:noProof/>
      <w:sz w:val="24"/>
      <w:szCs w:val="24"/>
    </w:rPr>
  </w:style>
  <w:style w:type="paragraph" w:customStyle="1" w:styleId="D290653DA13E4E738B7E725F79D73329">
    <w:name w:val="D290653DA13E4E738B7E725F79D73329"/>
    <w:rsid w:val="00345C9D"/>
    <w:pPr>
      <w:bidi/>
      <w:spacing w:after="0" w:line="240" w:lineRule="auto"/>
    </w:pPr>
    <w:rPr>
      <w:rFonts w:ascii="Times New Roman" w:eastAsia="Times New Roman" w:hAnsi="Times New Roman" w:cs="David"/>
      <w:noProof/>
      <w:sz w:val="24"/>
      <w:szCs w:val="24"/>
    </w:rPr>
  </w:style>
  <w:style w:type="paragraph" w:customStyle="1" w:styleId="E460D38E05664FF79D4EFF282EF8EC998">
    <w:name w:val="E460D38E05664FF79D4EFF282EF8EC998"/>
    <w:rsid w:val="00345C9D"/>
    <w:pPr>
      <w:bidi/>
      <w:spacing w:after="0" w:line="240" w:lineRule="auto"/>
    </w:pPr>
    <w:rPr>
      <w:rFonts w:ascii="Times New Roman" w:eastAsia="Times New Roman" w:hAnsi="Times New Roman" w:cs="David"/>
      <w:noProof/>
      <w:sz w:val="24"/>
      <w:szCs w:val="24"/>
    </w:rPr>
  </w:style>
  <w:style w:type="paragraph" w:customStyle="1" w:styleId="D290653DA13E4E738B7E725F79D733291">
    <w:name w:val="D290653DA13E4E738B7E725F79D733291"/>
    <w:rsid w:val="00345C9D"/>
    <w:pPr>
      <w:bidi/>
      <w:spacing w:after="0" w:line="240" w:lineRule="auto"/>
    </w:pPr>
    <w:rPr>
      <w:rFonts w:ascii="Times New Roman" w:eastAsia="Times New Roman" w:hAnsi="Times New Roman" w:cs="David"/>
      <w:noProof/>
      <w:sz w:val="24"/>
      <w:szCs w:val="24"/>
    </w:rPr>
  </w:style>
  <w:style w:type="paragraph" w:customStyle="1" w:styleId="E460D38E05664FF79D4EFF282EF8EC999">
    <w:name w:val="E460D38E05664FF79D4EFF282EF8EC999"/>
    <w:rsid w:val="00E31BF6"/>
    <w:pPr>
      <w:bidi/>
      <w:spacing w:after="0" w:line="240" w:lineRule="auto"/>
    </w:pPr>
    <w:rPr>
      <w:rFonts w:ascii="Times New Roman" w:eastAsia="Times New Roman" w:hAnsi="Times New Roman" w:cs="David"/>
      <w:noProof/>
      <w:sz w:val="24"/>
      <w:szCs w:val="24"/>
    </w:rPr>
  </w:style>
  <w:style w:type="paragraph" w:customStyle="1" w:styleId="D290653DA13E4E738B7E725F79D733292">
    <w:name w:val="D290653DA13E4E738B7E725F79D733292"/>
    <w:rsid w:val="00E31BF6"/>
    <w:pPr>
      <w:bidi/>
      <w:spacing w:after="0" w:line="240" w:lineRule="auto"/>
    </w:pPr>
    <w:rPr>
      <w:rFonts w:ascii="Times New Roman" w:eastAsia="Times New Roman" w:hAnsi="Times New Roman" w:cs="David"/>
      <w:noProof/>
      <w:sz w:val="24"/>
      <w:szCs w:val="24"/>
    </w:rPr>
  </w:style>
  <w:style w:type="paragraph" w:customStyle="1" w:styleId="BDEC6EF4A26446AEA2E1516382A0B8E3">
    <w:name w:val="BDEC6EF4A26446AEA2E1516382A0B8E3"/>
    <w:rsid w:val="00E31BF6"/>
    <w:pPr>
      <w:bidi/>
      <w:spacing w:after="160" w:line="259" w:lineRule="auto"/>
    </w:pPr>
  </w:style>
  <w:style w:type="paragraph" w:customStyle="1" w:styleId="74FAC0D4100349AAB7CFF87C68038087">
    <w:name w:val="74FAC0D4100349AAB7CFF87C68038087"/>
    <w:rsid w:val="00E31BF6"/>
    <w:pPr>
      <w:bidi/>
      <w:spacing w:after="160" w:line="259" w:lineRule="auto"/>
    </w:pPr>
  </w:style>
  <w:style w:type="paragraph" w:customStyle="1" w:styleId="E5D38D1255CA4A599DDADA0AE1A5590E">
    <w:name w:val="E5D38D1255CA4A599DDADA0AE1A5590E"/>
    <w:rsid w:val="00E31BF6"/>
    <w:pPr>
      <w:bidi/>
      <w:spacing w:after="160" w:line="259" w:lineRule="auto"/>
    </w:pPr>
  </w:style>
  <w:style w:type="paragraph" w:customStyle="1" w:styleId="B486AC440BF14F3BBBD42CAB0606FAF0">
    <w:name w:val="B486AC440BF14F3BBBD42CAB0606FAF0"/>
    <w:rsid w:val="00E31BF6"/>
    <w:pPr>
      <w:bidi/>
      <w:spacing w:after="160" w:line="259" w:lineRule="auto"/>
    </w:pPr>
  </w:style>
  <w:style w:type="paragraph" w:customStyle="1" w:styleId="D4BA11CE55FB47E4943078C6F3A24A5F">
    <w:name w:val="D4BA11CE55FB47E4943078C6F3A24A5F"/>
    <w:rsid w:val="00E31BF6"/>
    <w:pPr>
      <w:bidi/>
      <w:spacing w:after="160" w:line="259" w:lineRule="auto"/>
    </w:pPr>
  </w:style>
  <w:style w:type="paragraph" w:customStyle="1" w:styleId="BDEC6EF4A26446AEA2E1516382A0B8E31">
    <w:name w:val="BDEC6EF4A26446AEA2E1516382A0B8E31"/>
    <w:rsid w:val="009178E4"/>
    <w:pPr>
      <w:bidi/>
      <w:spacing w:after="0" w:line="240" w:lineRule="auto"/>
    </w:pPr>
    <w:rPr>
      <w:rFonts w:ascii="Times New Roman" w:eastAsia="Times New Roman" w:hAnsi="Times New Roman" w:cs="David"/>
      <w:noProof/>
      <w:sz w:val="24"/>
      <w:szCs w:val="24"/>
    </w:rPr>
  </w:style>
  <w:style w:type="paragraph" w:customStyle="1" w:styleId="74FAC0D4100349AAB7CFF87C680380871">
    <w:name w:val="74FAC0D4100349AAB7CFF87C680380871"/>
    <w:rsid w:val="009178E4"/>
    <w:pPr>
      <w:bidi/>
      <w:spacing w:after="0" w:line="240" w:lineRule="auto"/>
    </w:pPr>
    <w:rPr>
      <w:rFonts w:ascii="Times New Roman" w:eastAsia="Times New Roman" w:hAnsi="Times New Roman" w:cs="David"/>
      <w:noProof/>
      <w:sz w:val="24"/>
      <w:szCs w:val="24"/>
    </w:rPr>
  </w:style>
  <w:style w:type="paragraph" w:customStyle="1" w:styleId="E5D38D1255CA4A599DDADA0AE1A5590E1">
    <w:name w:val="E5D38D1255CA4A599DDADA0AE1A5590E1"/>
    <w:rsid w:val="009178E4"/>
    <w:pPr>
      <w:bidi/>
      <w:spacing w:after="0" w:line="240" w:lineRule="auto"/>
    </w:pPr>
    <w:rPr>
      <w:rFonts w:ascii="Times New Roman" w:eastAsia="Times New Roman" w:hAnsi="Times New Roman" w:cs="David"/>
      <w:noProof/>
      <w:sz w:val="24"/>
      <w:szCs w:val="24"/>
    </w:rPr>
  </w:style>
  <w:style w:type="paragraph" w:customStyle="1" w:styleId="B486AC440BF14F3BBBD42CAB0606FAF01">
    <w:name w:val="B486AC440BF14F3BBBD42CAB0606FAF01"/>
    <w:rsid w:val="009178E4"/>
    <w:pPr>
      <w:bidi/>
      <w:spacing w:after="0" w:line="240" w:lineRule="auto"/>
    </w:pPr>
    <w:rPr>
      <w:rFonts w:ascii="Times New Roman" w:eastAsia="Times New Roman" w:hAnsi="Times New Roman" w:cs="David"/>
      <w:noProof/>
      <w:sz w:val="24"/>
      <w:szCs w:val="24"/>
    </w:rPr>
  </w:style>
  <w:style w:type="paragraph" w:customStyle="1" w:styleId="D4BA11CE55FB47E4943078C6F3A24A5F1">
    <w:name w:val="D4BA11CE55FB47E4943078C6F3A24A5F1"/>
    <w:rsid w:val="009178E4"/>
    <w:pPr>
      <w:bidi/>
      <w:spacing w:after="0" w:line="240" w:lineRule="auto"/>
    </w:pPr>
    <w:rPr>
      <w:rFonts w:ascii="Times New Roman" w:eastAsia="Times New Roman" w:hAnsi="Times New Roman" w:cs="David"/>
      <w:noProof/>
      <w:sz w:val="24"/>
      <w:szCs w:val="24"/>
    </w:rPr>
  </w:style>
  <w:style w:type="paragraph" w:customStyle="1" w:styleId="E460D38E05664FF79D4EFF282EF8EC9910">
    <w:name w:val="E460D38E05664FF79D4EFF282EF8EC9910"/>
    <w:rsid w:val="009178E4"/>
    <w:pPr>
      <w:bidi/>
      <w:spacing w:after="0" w:line="240" w:lineRule="auto"/>
    </w:pPr>
    <w:rPr>
      <w:rFonts w:ascii="Times New Roman" w:eastAsia="Times New Roman" w:hAnsi="Times New Roman" w:cs="David"/>
      <w:noProof/>
      <w:sz w:val="24"/>
      <w:szCs w:val="24"/>
    </w:rPr>
  </w:style>
  <w:style w:type="paragraph" w:customStyle="1" w:styleId="D290653DA13E4E738B7E725F79D733293">
    <w:name w:val="D290653DA13E4E738B7E725F79D733293"/>
    <w:rsid w:val="009178E4"/>
    <w:pPr>
      <w:bidi/>
      <w:spacing w:after="0" w:line="240" w:lineRule="auto"/>
    </w:pPr>
    <w:rPr>
      <w:rFonts w:ascii="Times New Roman" w:eastAsia="Times New Roman" w:hAnsi="Times New Roman" w:cs="David"/>
      <w:noProof/>
      <w:sz w:val="24"/>
      <w:szCs w:val="24"/>
    </w:rPr>
  </w:style>
  <w:style w:type="paragraph" w:customStyle="1" w:styleId="BDEC6EF4A26446AEA2E1516382A0B8E32">
    <w:name w:val="BDEC6EF4A26446AEA2E1516382A0B8E32"/>
    <w:rsid w:val="000A4ACE"/>
    <w:pPr>
      <w:bidi/>
      <w:spacing w:after="0" w:line="240" w:lineRule="auto"/>
    </w:pPr>
    <w:rPr>
      <w:rFonts w:ascii="Times New Roman" w:eastAsia="Times New Roman" w:hAnsi="Times New Roman" w:cs="David"/>
      <w:noProof/>
      <w:sz w:val="24"/>
      <w:szCs w:val="24"/>
    </w:rPr>
  </w:style>
  <w:style w:type="paragraph" w:customStyle="1" w:styleId="74FAC0D4100349AAB7CFF87C680380872">
    <w:name w:val="74FAC0D4100349AAB7CFF87C680380872"/>
    <w:rsid w:val="000A4ACE"/>
    <w:pPr>
      <w:bidi/>
      <w:spacing w:after="0" w:line="240" w:lineRule="auto"/>
    </w:pPr>
    <w:rPr>
      <w:rFonts w:ascii="Times New Roman" w:eastAsia="Times New Roman" w:hAnsi="Times New Roman" w:cs="David"/>
      <w:noProof/>
      <w:sz w:val="24"/>
      <w:szCs w:val="24"/>
    </w:rPr>
  </w:style>
  <w:style w:type="paragraph" w:customStyle="1" w:styleId="E5D38D1255CA4A599DDADA0AE1A5590E2">
    <w:name w:val="E5D38D1255CA4A599DDADA0AE1A5590E2"/>
    <w:rsid w:val="000A4ACE"/>
    <w:pPr>
      <w:bidi/>
      <w:spacing w:after="0" w:line="240" w:lineRule="auto"/>
    </w:pPr>
    <w:rPr>
      <w:rFonts w:ascii="Times New Roman" w:eastAsia="Times New Roman" w:hAnsi="Times New Roman" w:cs="David"/>
      <w:noProof/>
      <w:sz w:val="24"/>
      <w:szCs w:val="24"/>
    </w:rPr>
  </w:style>
  <w:style w:type="paragraph" w:customStyle="1" w:styleId="B486AC440BF14F3BBBD42CAB0606FAF02">
    <w:name w:val="B486AC440BF14F3BBBD42CAB0606FAF02"/>
    <w:rsid w:val="000A4ACE"/>
    <w:pPr>
      <w:bidi/>
      <w:spacing w:after="0" w:line="240" w:lineRule="auto"/>
    </w:pPr>
    <w:rPr>
      <w:rFonts w:ascii="Times New Roman" w:eastAsia="Times New Roman" w:hAnsi="Times New Roman" w:cs="David"/>
      <w:noProof/>
      <w:sz w:val="24"/>
      <w:szCs w:val="24"/>
    </w:rPr>
  </w:style>
  <w:style w:type="paragraph" w:customStyle="1" w:styleId="D4BA11CE55FB47E4943078C6F3A24A5F2">
    <w:name w:val="D4BA11CE55FB47E4943078C6F3A24A5F2"/>
    <w:rsid w:val="000A4ACE"/>
    <w:pPr>
      <w:bidi/>
      <w:spacing w:after="0" w:line="240" w:lineRule="auto"/>
    </w:pPr>
    <w:rPr>
      <w:rFonts w:ascii="Times New Roman" w:eastAsia="Times New Roman" w:hAnsi="Times New Roman" w:cs="David"/>
      <w:noProof/>
      <w:sz w:val="24"/>
      <w:szCs w:val="24"/>
    </w:rPr>
  </w:style>
  <w:style w:type="paragraph" w:customStyle="1" w:styleId="E460D38E05664FF79D4EFF282EF8EC9911">
    <w:name w:val="E460D38E05664FF79D4EFF282EF8EC9911"/>
    <w:rsid w:val="000A4ACE"/>
    <w:pPr>
      <w:bidi/>
      <w:spacing w:after="0" w:line="240" w:lineRule="auto"/>
    </w:pPr>
    <w:rPr>
      <w:rFonts w:ascii="Times New Roman" w:eastAsia="Times New Roman" w:hAnsi="Times New Roman" w:cs="David"/>
      <w:noProof/>
      <w:sz w:val="24"/>
      <w:szCs w:val="24"/>
    </w:rPr>
  </w:style>
  <w:style w:type="paragraph" w:customStyle="1" w:styleId="D290653DA13E4E738B7E725F79D733294">
    <w:name w:val="D290653DA13E4E738B7E725F79D733294"/>
    <w:rsid w:val="000A4ACE"/>
    <w:pPr>
      <w:bidi/>
      <w:spacing w:after="0" w:line="240" w:lineRule="auto"/>
    </w:pPr>
    <w:rPr>
      <w:rFonts w:ascii="Times New Roman" w:eastAsia="Times New Roman" w:hAnsi="Times New Roman" w:cs="David"/>
      <w:noProof/>
      <w:sz w:val="24"/>
      <w:szCs w:val="24"/>
    </w:rPr>
  </w:style>
  <w:style w:type="paragraph" w:customStyle="1" w:styleId="BDEC6EF4A26446AEA2E1516382A0B8E33">
    <w:name w:val="BDEC6EF4A26446AEA2E1516382A0B8E33"/>
    <w:rsid w:val="000A4ACE"/>
    <w:pPr>
      <w:bidi/>
      <w:spacing w:after="0" w:line="240" w:lineRule="auto"/>
    </w:pPr>
    <w:rPr>
      <w:rFonts w:ascii="Times New Roman" w:eastAsia="Times New Roman" w:hAnsi="Times New Roman" w:cs="David"/>
      <w:noProof/>
      <w:sz w:val="24"/>
      <w:szCs w:val="24"/>
    </w:rPr>
  </w:style>
  <w:style w:type="paragraph" w:customStyle="1" w:styleId="74FAC0D4100349AAB7CFF87C680380873">
    <w:name w:val="74FAC0D4100349AAB7CFF87C680380873"/>
    <w:rsid w:val="000A4ACE"/>
    <w:pPr>
      <w:bidi/>
      <w:spacing w:after="0" w:line="240" w:lineRule="auto"/>
    </w:pPr>
    <w:rPr>
      <w:rFonts w:ascii="Times New Roman" w:eastAsia="Times New Roman" w:hAnsi="Times New Roman" w:cs="David"/>
      <w:noProof/>
      <w:sz w:val="24"/>
      <w:szCs w:val="24"/>
    </w:rPr>
  </w:style>
  <w:style w:type="paragraph" w:customStyle="1" w:styleId="E5D38D1255CA4A599DDADA0AE1A5590E3">
    <w:name w:val="E5D38D1255CA4A599DDADA0AE1A5590E3"/>
    <w:rsid w:val="000A4ACE"/>
    <w:pPr>
      <w:bidi/>
      <w:spacing w:after="0" w:line="240" w:lineRule="auto"/>
    </w:pPr>
    <w:rPr>
      <w:rFonts w:ascii="Times New Roman" w:eastAsia="Times New Roman" w:hAnsi="Times New Roman" w:cs="David"/>
      <w:noProof/>
      <w:sz w:val="24"/>
      <w:szCs w:val="24"/>
    </w:rPr>
  </w:style>
  <w:style w:type="paragraph" w:customStyle="1" w:styleId="B486AC440BF14F3BBBD42CAB0606FAF03">
    <w:name w:val="B486AC440BF14F3BBBD42CAB0606FAF03"/>
    <w:rsid w:val="000A4ACE"/>
    <w:pPr>
      <w:bidi/>
      <w:spacing w:after="0" w:line="240" w:lineRule="auto"/>
    </w:pPr>
    <w:rPr>
      <w:rFonts w:ascii="Times New Roman" w:eastAsia="Times New Roman" w:hAnsi="Times New Roman" w:cs="David"/>
      <w:noProof/>
      <w:sz w:val="24"/>
      <w:szCs w:val="24"/>
    </w:rPr>
  </w:style>
  <w:style w:type="paragraph" w:customStyle="1" w:styleId="D4BA11CE55FB47E4943078C6F3A24A5F3">
    <w:name w:val="D4BA11CE55FB47E4943078C6F3A24A5F3"/>
    <w:rsid w:val="000A4ACE"/>
    <w:pPr>
      <w:bidi/>
      <w:spacing w:after="0" w:line="240" w:lineRule="auto"/>
    </w:pPr>
    <w:rPr>
      <w:rFonts w:ascii="Times New Roman" w:eastAsia="Times New Roman" w:hAnsi="Times New Roman" w:cs="David"/>
      <w:noProof/>
      <w:sz w:val="24"/>
      <w:szCs w:val="24"/>
    </w:rPr>
  </w:style>
  <w:style w:type="paragraph" w:customStyle="1" w:styleId="E460D38E05664FF79D4EFF282EF8EC9912">
    <w:name w:val="E460D38E05664FF79D4EFF282EF8EC9912"/>
    <w:rsid w:val="000A4ACE"/>
    <w:pPr>
      <w:bidi/>
      <w:spacing w:after="0" w:line="240" w:lineRule="auto"/>
    </w:pPr>
    <w:rPr>
      <w:rFonts w:ascii="Times New Roman" w:eastAsia="Times New Roman" w:hAnsi="Times New Roman" w:cs="David"/>
      <w:noProof/>
      <w:sz w:val="24"/>
      <w:szCs w:val="24"/>
    </w:rPr>
  </w:style>
  <w:style w:type="paragraph" w:customStyle="1" w:styleId="D290653DA13E4E738B7E725F79D733295">
    <w:name w:val="D290653DA13E4E738B7E725F79D733295"/>
    <w:rsid w:val="000A4ACE"/>
    <w:pPr>
      <w:bidi/>
      <w:spacing w:after="0" w:line="240" w:lineRule="auto"/>
    </w:pPr>
    <w:rPr>
      <w:rFonts w:ascii="Times New Roman" w:eastAsia="Times New Roman" w:hAnsi="Times New Roman" w:cs="David"/>
      <w:noProof/>
      <w:sz w:val="24"/>
      <w:szCs w:val="24"/>
    </w:rPr>
  </w:style>
  <w:style w:type="paragraph" w:customStyle="1" w:styleId="4CB7196AAF294F94B2C6087C9BF06E84">
    <w:name w:val="4CB7196AAF294F94B2C6087C9BF06E84"/>
    <w:rsid w:val="00F04DC1"/>
    <w:pPr>
      <w:bidi/>
      <w:spacing w:after="160" w:line="259" w:lineRule="auto"/>
    </w:pPr>
  </w:style>
  <w:style w:type="paragraph" w:customStyle="1" w:styleId="116EBBD5A99E4E519EE4A5661D82C50E">
    <w:name w:val="116EBBD5A99E4E519EE4A5661D82C50E"/>
    <w:rsid w:val="00F04DC1"/>
    <w:pPr>
      <w:bidi/>
      <w:spacing w:after="160" w:line="259" w:lineRule="auto"/>
    </w:pPr>
  </w:style>
  <w:style w:type="paragraph" w:customStyle="1" w:styleId="E6E6A917CC5E4519A8F2E864C48E22F2">
    <w:name w:val="E6E6A917CC5E4519A8F2E864C48E22F2"/>
    <w:rsid w:val="00F04DC1"/>
    <w:pPr>
      <w:bidi/>
      <w:spacing w:after="160" w:line="259" w:lineRule="auto"/>
    </w:pPr>
  </w:style>
  <w:style w:type="paragraph" w:customStyle="1" w:styleId="9DC4FF55E52B4E209349FC40470DD418">
    <w:name w:val="9DC4FF55E52B4E209349FC40470DD418"/>
    <w:rsid w:val="00F04DC1"/>
    <w:pPr>
      <w:bidi/>
      <w:spacing w:after="160" w:line="259" w:lineRule="auto"/>
    </w:pPr>
  </w:style>
  <w:style w:type="paragraph" w:customStyle="1" w:styleId="112E7BE5CCF64A68A3D497F283A4D695">
    <w:name w:val="112E7BE5CCF64A68A3D497F283A4D695"/>
    <w:rsid w:val="00F04DC1"/>
    <w:pPr>
      <w:bidi/>
      <w:spacing w:after="160" w:line="259" w:lineRule="auto"/>
    </w:pPr>
  </w:style>
  <w:style w:type="paragraph" w:customStyle="1" w:styleId="F7AC192E75FB4DD1B3A20434CFD65B69">
    <w:name w:val="F7AC192E75FB4DD1B3A20434CFD65B69"/>
    <w:rsid w:val="00F04DC1"/>
    <w:pPr>
      <w:bidi/>
      <w:spacing w:after="160" w:line="259" w:lineRule="auto"/>
    </w:pPr>
  </w:style>
  <w:style w:type="paragraph" w:customStyle="1" w:styleId="116EBBD5A99E4E519EE4A5661D82C50E1">
    <w:name w:val="116EBBD5A99E4E519EE4A5661D82C50E1"/>
    <w:rsid w:val="007E254A"/>
    <w:pPr>
      <w:bidi/>
      <w:spacing w:after="0" w:line="240" w:lineRule="auto"/>
    </w:pPr>
    <w:rPr>
      <w:rFonts w:ascii="Times New Roman" w:eastAsia="Times New Roman" w:hAnsi="Times New Roman" w:cs="David"/>
      <w:noProof/>
      <w:sz w:val="24"/>
      <w:szCs w:val="24"/>
    </w:rPr>
  </w:style>
  <w:style w:type="paragraph" w:customStyle="1" w:styleId="E6E6A917CC5E4519A8F2E864C48E22F21">
    <w:name w:val="E6E6A917CC5E4519A8F2E864C48E22F21"/>
    <w:rsid w:val="007E254A"/>
    <w:pPr>
      <w:bidi/>
      <w:spacing w:after="0" w:line="240" w:lineRule="auto"/>
    </w:pPr>
    <w:rPr>
      <w:rFonts w:ascii="Times New Roman" w:eastAsia="Times New Roman" w:hAnsi="Times New Roman" w:cs="David"/>
      <w:noProof/>
      <w:sz w:val="24"/>
      <w:szCs w:val="24"/>
    </w:rPr>
  </w:style>
  <w:style w:type="paragraph" w:customStyle="1" w:styleId="9DC4FF55E52B4E209349FC40470DD4181">
    <w:name w:val="9DC4FF55E52B4E209349FC40470DD4181"/>
    <w:rsid w:val="007E254A"/>
    <w:pPr>
      <w:bidi/>
      <w:spacing w:after="0" w:line="240" w:lineRule="auto"/>
    </w:pPr>
    <w:rPr>
      <w:rFonts w:ascii="Times New Roman" w:eastAsia="Times New Roman" w:hAnsi="Times New Roman" w:cs="David"/>
      <w:noProof/>
      <w:sz w:val="24"/>
      <w:szCs w:val="24"/>
    </w:rPr>
  </w:style>
  <w:style w:type="paragraph" w:customStyle="1" w:styleId="112E7BE5CCF64A68A3D497F283A4D6951">
    <w:name w:val="112E7BE5CCF64A68A3D497F283A4D6951"/>
    <w:rsid w:val="007E254A"/>
    <w:pPr>
      <w:bidi/>
      <w:spacing w:after="0" w:line="240" w:lineRule="auto"/>
    </w:pPr>
    <w:rPr>
      <w:rFonts w:ascii="Times New Roman" w:eastAsia="Times New Roman" w:hAnsi="Times New Roman" w:cs="David"/>
      <w:noProof/>
      <w:sz w:val="24"/>
      <w:szCs w:val="24"/>
    </w:rPr>
  </w:style>
  <w:style w:type="paragraph" w:customStyle="1" w:styleId="F7AC192E75FB4DD1B3A20434CFD65B691">
    <w:name w:val="F7AC192E75FB4DD1B3A20434CFD65B691"/>
    <w:rsid w:val="007E254A"/>
    <w:pPr>
      <w:bidi/>
      <w:spacing w:after="0" w:line="240" w:lineRule="auto"/>
    </w:pPr>
    <w:rPr>
      <w:rFonts w:ascii="Times New Roman" w:eastAsia="Times New Roman" w:hAnsi="Times New Roman" w:cs="David"/>
      <w:noProof/>
      <w:sz w:val="24"/>
      <w:szCs w:val="24"/>
    </w:rPr>
  </w:style>
  <w:style w:type="paragraph" w:customStyle="1" w:styleId="E460D38E05664FF79D4EFF282EF8EC9913">
    <w:name w:val="E460D38E05664FF79D4EFF282EF8EC9913"/>
    <w:rsid w:val="007E254A"/>
    <w:pPr>
      <w:bidi/>
      <w:spacing w:after="0" w:line="240" w:lineRule="auto"/>
    </w:pPr>
    <w:rPr>
      <w:rFonts w:ascii="Times New Roman" w:eastAsia="Times New Roman" w:hAnsi="Times New Roman" w:cs="David"/>
      <w:noProof/>
      <w:sz w:val="24"/>
      <w:szCs w:val="24"/>
    </w:rPr>
  </w:style>
  <w:style w:type="paragraph" w:customStyle="1" w:styleId="D290653DA13E4E738B7E725F79D733296">
    <w:name w:val="D290653DA13E4E738B7E725F79D733296"/>
    <w:rsid w:val="007E254A"/>
    <w:pPr>
      <w:bidi/>
      <w:spacing w:after="0" w:line="240" w:lineRule="auto"/>
    </w:pPr>
    <w:rPr>
      <w:rFonts w:ascii="Times New Roman" w:eastAsia="Times New Roman" w:hAnsi="Times New Roman" w:cs="David"/>
      <w:noProof/>
      <w:sz w:val="24"/>
      <w:szCs w:val="24"/>
    </w:rPr>
  </w:style>
  <w:style w:type="paragraph" w:customStyle="1" w:styleId="116EBBD5A99E4E519EE4A5661D82C50E2">
    <w:name w:val="116EBBD5A99E4E519EE4A5661D82C50E2"/>
    <w:rsid w:val="00334638"/>
    <w:pPr>
      <w:bidi/>
      <w:spacing w:after="0" w:line="240" w:lineRule="auto"/>
    </w:pPr>
    <w:rPr>
      <w:rFonts w:ascii="Times New Roman" w:eastAsia="Times New Roman" w:hAnsi="Times New Roman" w:cs="David"/>
      <w:noProof/>
      <w:sz w:val="24"/>
      <w:szCs w:val="24"/>
    </w:rPr>
  </w:style>
  <w:style w:type="paragraph" w:customStyle="1" w:styleId="E6E6A917CC5E4519A8F2E864C48E22F22">
    <w:name w:val="E6E6A917CC5E4519A8F2E864C48E22F22"/>
    <w:rsid w:val="00334638"/>
    <w:pPr>
      <w:bidi/>
      <w:spacing w:after="0" w:line="240" w:lineRule="auto"/>
    </w:pPr>
    <w:rPr>
      <w:rFonts w:ascii="Times New Roman" w:eastAsia="Times New Roman" w:hAnsi="Times New Roman" w:cs="David"/>
      <w:noProof/>
      <w:sz w:val="24"/>
      <w:szCs w:val="24"/>
    </w:rPr>
  </w:style>
  <w:style w:type="paragraph" w:customStyle="1" w:styleId="9DC4FF55E52B4E209349FC40470DD4182">
    <w:name w:val="9DC4FF55E52B4E209349FC40470DD4182"/>
    <w:rsid w:val="00334638"/>
    <w:pPr>
      <w:bidi/>
      <w:spacing w:after="0" w:line="240" w:lineRule="auto"/>
    </w:pPr>
    <w:rPr>
      <w:rFonts w:ascii="Times New Roman" w:eastAsia="Times New Roman" w:hAnsi="Times New Roman" w:cs="David"/>
      <w:noProof/>
      <w:sz w:val="24"/>
      <w:szCs w:val="24"/>
    </w:rPr>
  </w:style>
  <w:style w:type="paragraph" w:customStyle="1" w:styleId="112E7BE5CCF64A68A3D497F283A4D6952">
    <w:name w:val="112E7BE5CCF64A68A3D497F283A4D6952"/>
    <w:rsid w:val="00334638"/>
    <w:pPr>
      <w:bidi/>
      <w:spacing w:after="0" w:line="240" w:lineRule="auto"/>
    </w:pPr>
    <w:rPr>
      <w:rFonts w:ascii="Times New Roman" w:eastAsia="Times New Roman" w:hAnsi="Times New Roman" w:cs="David"/>
      <w:noProof/>
      <w:sz w:val="24"/>
      <w:szCs w:val="24"/>
    </w:rPr>
  </w:style>
  <w:style w:type="paragraph" w:customStyle="1" w:styleId="ECC435E5782A4F3FB39457279E24BE88">
    <w:name w:val="ECC435E5782A4F3FB39457279E24BE88"/>
    <w:rsid w:val="00334638"/>
    <w:pPr>
      <w:bidi/>
      <w:spacing w:after="0" w:line="240" w:lineRule="auto"/>
    </w:pPr>
    <w:rPr>
      <w:rFonts w:ascii="Times New Roman" w:eastAsia="Times New Roman" w:hAnsi="Times New Roman" w:cs="David"/>
      <w:noProof/>
      <w:sz w:val="24"/>
      <w:szCs w:val="24"/>
    </w:rPr>
  </w:style>
  <w:style w:type="paragraph" w:customStyle="1" w:styleId="E460D38E05664FF79D4EFF282EF8EC9914">
    <w:name w:val="E460D38E05664FF79D4EFF282EF8EC9914"/>
    <w:rsid w:val="00334638"/>
    <w:pPr>
      <w:bidi/>
      <w:spacing w:after="0" w:line="240" w:lineRule="auto"/>
    </w:pPr>
    <w:rPr>
      <w:rFonts w:ascii="Times New Roman" w:eastAsia="Times New Roman" w:hAnsi="Times New Roman" w:cs="David"/>
      <w:noProof/>
      <w:sz w:val="24"/>
      <w:szCs w:val="24"/>
    </w:rPr>
  </w:style>
  <w:style w:type="paragraph" w:customStyle="1" w:styleId="D290653DA13E4E738B7E725F79D733297">
    <w:name w:val="D290653DA13E4E738B7E725F79D733297"/>
    <w:rsid w:val="00334638"/>
    <w:pPr>
      <w:bidi/>
      <w:spacing w:after="0" w:line="240" w:lineRule="auto"/>
    </w:pPr>
    <w:rPr>
      <w:rFonts w:ascii="Times New Roman" w:eastAsia="Times New Roman" w:hAnsi="Times New Roman" w:cs="David"/>
      <w:noProof/>
      <w:sz w:val="24"/>
      <w:szCs w:val="24"/>
    </w:rPr>
  </w:style>
  <w:style w:type="paragraph" w:customStyle="1" w:styleId="116EBBD5A99E4E519EE4A5661D82C50E3">
    <w:name w:val="116EBBD5A99E4E519EE4A5661D82C50E3"/>
    <w:rsid w:val="00F4674E"/>
    <w:pPr>
      <w:bidi/>
      <w:spacing w:after="0" w:line="240" w:lineRule="auto"/>
    </w:pPr>
    <w:rPr>
      <w:rFonts w:ascii="Times New Roman" w:eastAsia="Times New Roman" w:hAnsi="Times New Roman" w:cs="David"/>
      <w:noProof/>
      <w:sz w:val="24"/>
      <w:szCs w:val="24"/>
    </w:rPr>
  </w:style>
  <w:style w:type="paragraph" w:customStyle="1" w:styleId="E6E6A917CC5E4519A8F2E864C48E22F23">
    <w:name w:val="E6E6A917CC5E4519A8F2E864C48E22F23"/>
    <w:rsid w:val="00F4674E"/>
    <w:pPr>
      <w:bidi/>
      <w:spacing w:after="0" w:line="240" w:lineRule="auto"/>
    </w:pPr>
    <w:rPr>
      <w:rFonts w:ascii="Times New Roman" w:eastAsia="Times New Roman" w:hAnsi="Times New Roman" w:cs="David"/>
      <w:noProof/>
      <w:sz w:val="24"/>
      <w:szCs w:val="24"/>
    </w:rPr>
  </w:style>
  <w:style w:type="paragraph" w:customStyle="1" w:styleId="9DC4FF55E52B4E209349FC40470DD4183">
    <w:name w:val="9DC4FF55E52B4E209349FC40470DD4183"/>
    <w:rsid w:val="00F4674E"/>
    <w:pPr>
      <w:bidi/>
      <w:spacing w:after="0" w:line="240" w:lineRule="auto"/>
    </w:pPr>
    <w:rPr>
      <w:rFonts w:ascii="Times New Roman" w:eastAsia="Times New Roman" w:hAnsi="Times New Roman" w:cs="David"/>
      <w:noProof/>
      <w:sz w:val="24"/>
      <w:szCs w:val="24"/>
    </w:rPr>
  </w:style>
  <w:style w:type="paragraph" w:customStyle="1" w:styleId="112E7BE5CCF64A68A3D497F283A4D6953">
    <w:name w:val="112E7BE5CCF64A68A3D497F283A4D6953"/>
    <w:rsid w:val="00F4674E"/>
    <w:pPr>
      <w:bidi/>
      <w:spacing w:after="0" w:line="240" w:lineRule="auto"/>
    </w:pPr>
    <w:rPr>
      <w:rFonts w:ascii="Times New Roman" w:eastAsia="Times New Roman" w:hAnsi="Times New Roman" w:cs="David"/>
      <w:noProof/>
      <w:sz w:val="24"/>
      <w:szCs w:val="24"/>
    </w:rPr>
  </w:style>
  <w:style w:type="paragraph" w:customStyle="1" w:styleId="ECC435E5782A4F3FB39457279E24BE881">
    <w:name w:val="ECC435E5782A4F3FB39457279E24BE881"/>
    <w:rsid w:val="00F4674E"/>
    <w:pPr>
      <w:bidi/>
      <w:spacing w:after="0" w:line="240" w:lineRule="auto"/>
    </w:pPr>
    <w:rPr>
      <w:rFonts w:ascii="Times New Roman" w:eastAsia="Times New Roman" w:hAnsi="Times New Roman" w:cs="David"/>
      <w:noProof/>
      <w:sz w:val="24"/>
      <w:szCs w:val="24"/>
    </w:rPr>
  </w:style>
  <w:style w:type="paragraph" w:customStyle="1" w:styleId="E460D38E05664FF79D4EFF282EF8EC9915">
    <w:name w:val="E460D38E05664FF79D4EFF282EF8EC9915"/>
    <w:rsid w:val="00F4674E"/>
    <w:pPr>
      <w:bidi/>
      <w:spacing w:after="0" w:line="240" w:lineRule="auto"/>
    </w:pPr>
    <w:rPr>
      <w:rFonts w:ascii="Times New Roman" w:eastAsia="Times New Roman" w:hAnsi="Times New Roman" w:cs="David"/>
      <w:noProof/>
      <w:sz w:val="24"/>
      <w:szCs w:val="24"/>
    </w:rPr>
  </w:style>
  <w:style w:type="paragraph" w:customStyle="1" w:styleId="D290653DA13E4E738B7E725F79D733298">
    <w:name w:val="D290653DA13E4E738B7E725F79D733298"/>
    <w:rsid w:val="00F4674E"/>
    <w:pPr>
      <w:bidi/>
      <w:spacing w:after="0" w:line="240" w:lineRule="auto"/>
    </w:pPr>
    <w:rPr>
      <w:rFonts w:ascii="Times New Roman" w:eastAsia="Times New Roman" w:hAnsi="Times New Roman" w:cs="David"/>
      <w:noProof/>
      <w:sz w:val="24"/>
      <w:szCs w:val="24"/>
    </w:rPr>
  </w:style>
  <w:style w:type="paragraph" w:customStyle="1" w:styleId="116EBBD5A99E4E519EE4A5661D82C50E4">
    <w:name w:val="116EBBD5A99E4E519EE4A5661D82C50E4"/>
    <w:rsid w:val="002E734C"/>
    <w:pPr>
      <w:bidi/>
      <w:spacing w:after="0" w:line="240" w:lineRule="auto"/>
    </w:pPr>
    <w:rPr>
      <w:rFonts w:ascii="Times New Roman" w:eastAsia="Times New Roman" w:hAnsi="Times New Roman" w:cs="David"/>
      <w:noProof/>
      <w:sz w:val="24"/>
      <w:szCs w:val="24"/>
    </w:rPr>
  </w:style>
  <w:style w:type="paragraph" w:customStyle="1" w:styleId="E6E6A917CC5E4519A8F2E864C48E22F24">
    <w:name w:val="E6E6A917CC5E4519A8F2E864C48E22F24"/>
    <w:rsid w:val="002E734C"/>
    <w:pPr>
      <w:bidi/>
      <w:spacing w:after="0" w:line="240" w:lineRule="auto"/>
    </w:pPr>
    <w:rPr>
      <w:rFonts w:ascii="Times New Roman" w:eastAsia="Times New Roman" w:hAnsi="Times New Roman" w:cs="David"/>
      <w:noProof/>
      <w:sz w:val="24"/>
      <w:szCs w:val="24"/>
    </w:rPr>
  </w:style>
  <w:style w:type="paragraph" w:customStyle="1" w:styleId="9DC4FF55E52B4E209349FC40470DD4184">
    <w:name w:val="9DC4FF55E52B4E209349FC40470DD4184"/>
    <w:rsid w:val="002E734C"/>
    <w:pPr>
      <w:bidi/>
      <w:spacing w:after="0" w:line="240" w:lineRule="auto"/>
    </w:pPr>
    <w:rPr>
      <w:rFonts w:ascii="Times New Roman" w:eastAsia="Times New Roman" w:hAnsi="Times New Roman" w:cs="David"/>
      <w:noProof/>
      <w:sz w:val="24"/>
      <w:szCs w:val="24"/>
    </w:rPr>
  </w:style>
  <w:style w:type="paragraph" w:customStyle="1" w:styleId="112E7BE5CCF64A68A3D497F283A4D6954">
    <w:name w:val="112E7BE5CCF64A68A3D497F283A4D6954"/>
    <w:rsid w:val="002E734C"/>
    <w:pPr>
      <w:bidi/>
      <w:spacing w:after="0" w:line="240" w:lineRule="auto"/>
    </w:pPr>
    <w:rPr>
      <w:rFonts w:ascii="Times New Roman" w:eastAsia="Times New Roman" w:hAnsi="Times New Roman" w:cs="David"/>
      <w:noProof/>
      <w:sz w:val="24"/>
      <w:szCs w:val="24"/>
    </w:rPr>
  </w:style>
  <w:style w:type="paragraph" w:customStyle="1" w:styleId="ECC435E5782A4F3FB39457279E24BE882">
    <w:name w:val="ECC435E5782A4F3FB39457279E24BE882"/>
    <w:rsid w:val="002E734C"/>
    <w:pPr>
      <w:bidi/>
      <w:spacing w:after="0" w:line="240" w:lineRule="auto"/>
    </w:pPr>
    <w:rPr>
      <w:rFonts w:ascii="Times New Roman" w:eastAsia="Times New Roman" w:hAnsi="Times New Roman" w:cs="David"/>
      <w:noProof/>
      <w:sz w:val="24"/>
      <w:szCs w:val="24"/>
    </w:rPr>
  </w:style>
  <w:style w:type="paragraph" w:customStyle="1" w:styleId="E460D38E05664FF79D4EFF282EF8EC9916">
    <w:name w:val="E460D38E05664FF79D4EFF282EF8EC9916"/>
    <w:rsid w:val="002E734C"/>
    <w:pPr>
      <w:bidi/>
      <w:spacing w:after="0" w:line="240" w:lineRule="auto"/>
    </w:pPr>
    <w:rPr>
      <w:rFonts w:ascii="Times New Roman" w:eastAsia="Times New Roman" w:hAnsi="Times New Roman" w:cs="David"/>
      <w:noProof/>
      <w:sz w:val="24"/>
      <w:szCs w:val="24"/>
    </w:rPr>
  </w:style>
  <w:style w:type="paragraph" w:customStyle="1" w:styleId="D290653DA13E4E738B7E725F79D733299">
    <w:name w:val="D290653DA13E4E738B7E725F79D733299"/>
    <w:rsid w:val="002E734C"/>
    <w:pPr>
      <w:bidi/>
      <w:spacing w:after="0" w:line="240" w:lineRule="auto"/>
    </w:pPr>
    <w:rPr>
      <w:rFonts w:ascii="Times New Roman" w:eastAsia="Times New Roman" w:hAnsi="Times New Roman" w:cs="David"/>
      <w:noProof/>
      <w:sz w:val="24"/>
      <w:szCs w:val="24"/>
    </w:rPr>
  </w:style>
  <w:style w:type="paragraph" w:customStyle="1" w:styleId="116EBBD5A99E4E519EE4A5661D82C50E5">
    <w:name w:val="116EBBD5A99E4E519EE4A5661D82C50E5"/>
    <w:rsid w:val="003E1A82"/>
    <w:pPr>
      <w:bidi/>
      <w:spacing w:after="0" w:line="240" w:lineRule="auto"/>
    </w:pPr>
    <w:rPr>
      <w:rFonts w:ascii="Times New Roman" w:eastAsia="Times New Roman" w:hAnsi="Times New Roman" w:cs="David"/>
      <w:noProof/>
      <w:sz w:val="24"/>
      <w:szCs w:val="24"/>
    </w:rPr>
  </w:style>
  <w:style w:type="paragraph" w:customStyle="1" w:styleId="E6E6A917CC5E4519A8F2E864C48E22F25">
    <w:name w:val="E6E6A917CC5E4519A8F2E864C48E22F25"/>
    <w:rsid w:val="003E1A82"/>
    <w:pPr>
      <w:bidi/>
      <w:spacing w:after="0" w:line="240" w:lineRule="auto"/>
    </w:pPr>
    <w:rPr>
      <w:rFonts w:ascii="Times New Roman" w:eastAsia="Times New Roman" w:hAnsi="Times New Roman" w:cs="David"/>
      <w:noProof/>
      <w:sz w:val="24"/>
      <w:szCs w:val="24"/>
    </w:rPr>
  </w:style>
  <w:style w:type="paragraph" w:customStyle="1" w:styleId="9DC4FF55E52B4E209349FC40470DD4185">
    <w:name w:val="9DC4FF55E52B4E209349FC40470DD4185"/>
    <w:rsid w:val="003E1A82"/>
    <w:pPr>
      <w:bidi/>
      <w:spacing w:after="0" w:line="240" w:lineRule="auto"/>
    </w:pPr>
    <w:rPr>
      <w:rFonts w:ascii="Times New Roman" w:eastAsia="Times New Roman" w:hAnsi="Times New Roman" w:cs="David"/>
      <w:noProof/>
      <w:sz w:val="24"/>
      <w:szCs w:val="24"/>
    </w:rPr>
  </w:style>
  <w:style w:type="paragraph" w:customStyle="1" w:styleId="112E7BE5CCF64A68A3D497F283A4D6955">
    <w:name w:val="112E7BE5CCF64A68A3D497F283A4D6955"/>
    <w:rsid w:val="003E1A82"/>
    <w:pPr>
      <w:bidi/>
      <w:spacing w:after="0" w:line="240" w:lineRule="auto"/>
    </w:pPr>
    <w:rPr>
      <w:rFonts w:ascii="Times New Roman" w:eastAsia="Times New Roman" w:hAnsi="Times New Roman" w:cs="David"/>
      <w:noProof/>
      <w:sz w:val="24"/>
      <w:szCs w:val="24"/>
    </w:rPr>
  </w:style>
  <w:style w:type="paragraph" w:customStyle="1" w:styleId="ECC435E5782A4F3FB39457279E24BE883">
    <w:name w:val="ECC435E5782A4F3FB39457279E24BE883"/>
    <w:rsid w:val="003E1A82"/>
    <w:pPr>
      <w:bidi/>
      <w:spacing w:after="0" w:line="240" w:lineRule="auto"/>
    </w:pPr>
    <w:rPr>
      <w:rFonts w:ascii="Times New Roman" w:eastAsia="Times New Roman" w:hAnsi="Times New Roman" w:cs="David"/>
      <w:noProof/>
      <w:sz w:val="24"/>
      <w:szCs w:val="24"/>
    </w:rPr>
  </w:style>
  <w:style w:type="paragraph" w:customStyle="1" w:styleId="E460D38E05664FF79D4EFF282EF8EC9917">
    <w:name w:val="E460D38E05664FF79D4EFF282EF8EC9917"/>
    <w:rsid w:val="003E1A82"/>
    <w:pPr>
      <w:bidi/>
      <w:spacing w:after="0" w:line="240" w:lineRule="auto"/>
    </w:pPr>
    <w:rPr>
      <w:rFonts w:ascii="Times New Roman" w:eastAsia="Times New Roman" w:hAnsi="Times New Roman" w:cs="David"/>
      <w:noProof/>
      <w:sz w:val="24"/>
      <w:szCs w:val="24"/>
    </w:rPr>
  </w:style>
  <w:style w:type="paragraph" w:customStyle="1" w:styleId="D290653DA13E4E738B7E725F79D7332910">
    <w:name w:val="D290653DA13E4E738B7E725F79D7332910"/>
    <w:rsid w:val="003E1A82"/>
    <w:pPr>
      <w:bidi/>
      <w:spacing w:after="0" w:line="240" w:lineRule="auto"/>
    </w:pPr>
    <w:rPr>
      <w:rFonts w:ascii="Times New Roman" w:eastAsia="Times New Roman" w:hAnsi="Times New Roman" w:cs="David"/>
      <w:noProof/>
      <w:sz w:val="24"/>
      <w:szCs w:val="24"/>
    </w:rPr>
  </w:style>
  <w:style w:type="paragraph" w:customStyle="1" w:styleId="116EBBD5A99E4E519EE4A5661D82C50E6">
    <w:name w:val="116EBBD5A99E4E519EE4A5661D82C50E6"/>
    <w:rsid w:val="003E1A82"/>
    <w:pPr>
      <w:bidi/>
      <w:spacing w:after="0" w:line="240" w:lineRule="auto"/>
    </w:pPr>
    <w:rPr>
      <w:rFonts w:ascii="Times New Roman" w:eastAsia="Times New Roman" w:hAnsi="Times New Roman" w:cs="David"/>
      <w:noProof/>
      <w:sz w:val="24"/>
      <w:szCs w:val="24"/>
    </w:rPr>
  </w:style>
  <w:style w:type="paragraph" w:customStyle="1" w:styleId="E6E6A917CC5E4519A8F2E864C48E22F26">
    <w:name w:val="E6E6A917CC5E4519A8F2E864C48E22F26"/>
    <w:rsid w:val="003E1A82"/>
    <w:pPr>
      <w:bidi/>
      <w:spacing w:after="0" w:line="240" w:lineRule="auto"/>
    </w:pPr>
    <w:rPr>
      <w:rFonts w:ascii="Times New Roman" w:eastAsia="Times New Roman" w:hAnsi="Times New Roman" w:cs="David"/>
      <w:noProof/>
      <w:sz w:val="24"/>
      <w:szCs w:val="24"/>
    </w:rPr>
  </w:style>
  <w:style w:type="paragraph" w:customStyle="1" w:styleId="9DC4FF55E52B4E209349FC40470DD4186">
    <w:name w:val="9DC4FF55E52B4E209349FC40470DD4186"/>
    <w:rsid w:val="003E1A82"/>
    <w:pPr>
      <w:bidi/>
      <w:spacing w:after="0" w:line="240" w:lineRule="auto"/>
    </w:pPr>
    <w:rPr>
      <w:rFonts w:ascii="Times New Roman" w:eastAsia="Times New Roman" w:hAnsi="Times New Roman" w:cs="David"/>
      <w:noProof/>
      <w:sz w:val="24"/>
      <w:szCs w:val="24"/>
    </w:rPr>
  </w:style>
  <w:style w:type="paragraph" w:customStyle="1" w:styleId="112E7BE5CCF64A68A3D497F283A4D6956">
    <w:name w:val="112E7BE5CCF64A68A3D497F283A4D6956"/>
    <w:rsid w:val="003E1A82"/>
    <w:pPr>
      <w:bidi/>
      <w:spacing w:after="0" w:line="240" w:lineRule="auto"/>
    </w:pPr>
    <w:rPr>
      <w:rFonts w:ascii="Times New Roman" w:eastAsia="Times New Roman" w:hAnsi="Times New Roman" w:cs="David"/>
      <w:noProof/>
      <w:sz w:val="24"/>
      <w:szCs w:val="24"/>
    </w:rPr>
  </w:style>
  <w:style w:type="paragraph" w:customStyle="1" w:styleId="ECC435E5782A4F3FB39457279E24BE884">
    <w:name w:val="ECC435E5782A4F3FB39457279E24BE884"/>
    <w:rsid w:val="003E1A82"/>
    <w:pPr>
      <w:bidi/>
      <w:spacing w:after="0" w:line="240" w:lineRule="auto"/>
    </w:pPr>
    <w:rPr>
      <w:rFonts w:ascii="Times New Roman" w:eastAsia="Times New Roman" w:hAnsi="Times New Roman" w:cs="David"/>
      <w:noProof/>
      <w:sz w:val="24"/>
      <w:szCs w:val="24"/>
    </w:rPr>
  </w:style>
  <w:style w:type="paragraph" w:customStyle="1" w:styleId="E460D38E05664FF79D4EFF282EF8EC9918">
    <w:name w:val="E460D38E05664FF79D4EFF282EF8EC9918"/>
    <w:rsid w:val="003E1A82"/>
    <w:pPr>
      <w:bidi/>
      <w:spacing w:after="0" w:line="240" w:lineRule="auto"/>
    </w:pPr>
    <w:rPr>
      <w:rFonts w:ascii="Times New Roman" w:eastAsia="Times New Roman" w:hAnsi="Times New Roman" w:cs="David"/>
      <w:noProof/>
      <w:sz w:val="24"/>
      <w:szCs w:val="24"/>
    </w:rPr>
  </w:style>
  <w:style w:type="paragraph" w:customStyle="1" w:styleId="116EBBD5A99E4E519EE4A5661D82C50E7">
    <w:name w:val="116EBBD5A99E4E519EE4A5661D82C50E7"/>
    <w:rsid w:val="009E240F"/>
    <w:pPr>
      <w:bidi/>
      <w:spacing w:after="0" w:line="240" w:lineRule="auto"/>
    </w:pPr>
    <w:rPr>
      <w:rFonts w:ascii="Times New Roman" w:eastAsia="Times New Roman" w:hAnsi="Times New Roman" w:cs="David"/>
      <w:noProof/>
      <w:sz w:val="24"/>
      <w:szCs w:val="24"/>
    </w:rPr>
  </w:style>
  <w:style w:type="paragraph" w:customStyle="1" w:styleId="E6E6A917CC5E4519A8F2E864C48E22F27">
    <w:name w:val="E6E6A917CC5E4519A8F2E864C48E22F27"/>
    <w:rsid w:val="009E240F"/>
    <w:pPr>
      <w:bidi/>
      <w:spacing w:after="0" w:line="240" w:lineRule="auto"/>
    </w:pPr>
    <w:rPr>
      <w:rFonts w:ascii="Times New Roman" w:eastAsia="Times New Roman" w:hAnsi="Times New Roman" w:cs="David"/>
      <w:noProof/>
      <w:sz w:val="24"/>
      <w:szCs w:val="24"/>
    </w:rPr>
  </w:style>
  <w:style w:type="paragraph" w:customStyle="1" w:styleId="9DC4FF55E52B4E209349FC40470DD4187">
    <w:name w:val="9DC4FF55E52B4E209349FC40470DD4187"/>
    <w:rsid w:val="009E240F"/>
    <w:pPr>
      <w:bidi/>
      <w:spacing w:after="0" w:line="240" w:lineRule="auto"/>
    </w:pPr>
    <w:rPr>
      <w:rFonts w:ascii="Times New Roman" w:eastAsia="Times New Roman" w:hAnsi="Times New Roman" w:cs="David"/>
      <w:noProof/>
      <w:sz w:val="24"/>
      <w:szCs w:val="24"/>
    </w:rPr>
  </w:style>
  <w:style w:type="paragraph" w:customStyle="1" w:styleId="112E7BE5CCF64A68A3D497F283A4D6957">
    <w:name w:val="112E7BE5CCF64A68A3D497F283A4D6957"/>
    <w:rsid w:val="009E240F"/>
    <w:pPr>
      <w:bidi/>
      <w:spacing w:after="0" w:line="240" w:lineRule="auto"/>
    </w:pPr>
    <w:rPr>
      <w:rFonts w:ascii="Times New Roman" w:eastAsia="Times New Roman" w:hAnsi="Times New Roman" w:cs="David"/>
      <w:noProof/>
      <w:sz w:val="24"/>
      <w:szCs w:val="24"/>
    </w:rPr>
  </w:style>
  <w:style w:type="paragraph" w:customStyle="1" w:styleId="ECC435E5782A4F3FB39457279E24BE885">
    <w:name w:val="ECC435E5782A4F3FB39457279E24BE885"/>
    <w:rsid w:val="009E240F"/>
    <w:pPr>
      <w:bidi/>
      <w:spacing w:after="0" w:line="240" w:lineRule="auto"/>
    </w:pPr>
    <w:rPr>
      <w:rFonts w:ascii="Times New Roman" w:eastAsia="Times New Roman" w:hAnsi="Times New Roman" w:cs="David"/>
      <w:noProof/>
      <w:sz w:val="24"/>
      <w:szCs w:val="24"/>
    </w:rPr>
  </w:style>
  <w:style w:type="paragraph" w:customStyle="1" w:styleId="E460D38E05664FF79D4EFF282EF8EC9919">
    <w:name w:val="E460D38E05664FF79D4EFF282EF8EC9919"/>
    <w:rsid w:val="009E240F"/>
    <w:pPr>
      <w:bidi/>
      <w:spacing w:after="0" w:line="240" w:lineRule="auto"/>
    </w:pPr>
    <w:rPr>
      <w:rFonts w:ascii="Times New Roman" w:eastAsia="Times New Roman" w:hAnsi="Times New Roman" w:cs="David"/>
      <w:noProof/>
      <w:sz w:val="24"/>
      <w:szCs w:val="24"/>
    </w:rPr>
  </w:style>
  <w:style w:type="paragraph" w:customStyle="1" w:styleId="116EBBD5A99E4E519EE4A5661D82C50E8">
    <w:name w:val="116EBBD5A99E4E519EE4A5661D82C50E8"/>
    <w:rsid w:val="009E240F"/>
    <w:pPr>
      <w:bidi/>
      <w:spacing w:after="0" w:line="240" w:lineRule="auto"/>
    </w:pPr>
    <w:rPr>
      <w:rFonts w:ascii="Times New Roman" w:eastAsia="Times New Roman" w:hAnsi="Times New Roman" w:cs="David"/>
      <w:noProof/>
      <w:sz w:val="24"/>
      <w:szCs w:val="24"/>
    </w:rPr>
  </w:style>
  <w:style w:type="paragraph" w:customStyle="1" w:styleId="E6E6A917CC5E4519A8F2E864C48E22F28">
    <w:name w:val="E6E6A917CC5E4519A8F2E864C48E22F28"/>
    <w:rsid w:val="009E240F"/>
    <w:pPr>
      <w:bidi/>
      <w:spacing w:after="0" w:line="240" w:lineRule="auto"/>
    </w:pPr>
    <w:rPr>
      <w:rFonts w:ascii="Times New Roman" w:eastAsia="Times New Roman" w:hAnsi="Times New Roman" w:cs="David"/>
      <w:noProof/>
      <w:sz w:val="24"/>
      <w:szCs w:val="24"/>
    </w:rPr>
  </w:style>
  <w:style w:type="paragraph" w:customStyle="1" w:styleId="9DC4FF55E52B4E209349FC40470DD4188">
    <w:name w:val="9DC4FF55E52B4E209349FC40470DD4188"/>
    <w:rsid w:val="009E240F"/>
    <w:pPr>
      <w:bidi/>
      <w:spacing w:after="0" w:line="240" w:lineRule="auto"/>
    </w:pPr>
    <w:rPr>
      <w:rFonts w:ascii="Times New Roman" w:eastAsia="Times New Roman" w:hAnsi="Times New Roman" w:cs="David"/>
      <w:noProof/>
      <w:sz w:val="24"/>
      <w:szCs w:val="24"/>
    </w:rPr>
  </w:style>
  <w:style w:type="paragraph" w:customStyle="1" w:styleId="112E7BE5CCF64A68A3D497F283A4D6958">
    <w:name w:val="112E7BE5CCF64A68A3D497F283A4D6958"/>
    <w:rsid w:val="009E240F"/>
    <w:pPr>
      <w:bidi/>
      <w:spacing w:after="0" w:line="240" w:lineRule="auto"/>
    </w:pPr>
    <w:rPr>
      <w:rFonts w:ascii="Times New Roman" w:eastAsia="Times New Roman" w:hAnsi="Times New Roman" w:cs="David"/>
      <w:noProof/>
      <w:sz w:val="24"/>
      <w:szCs w:val="24"/>
    </w:rPr>
  </w:style>
  <w:style w:type="paragraph" w:customStyle="1" w:styleId="ECC435E5782A4F3FB39457279E24BE886">
    <w:name w:val="ECC435E5782A4F3FB39457279E24BE886"/>
    <w:rsid w:val="009E240F"/>
    <w:pPr>
      <w:bidi/>
      <w:spacing w:after="0" w:line="240" w:lineRule="auto"/>
    </w:pPr>
    <w:rPr>
      <w:rFonts w:ascii="Times New Roman" w:eastAsia="Times New Roman" w:hAnsi="Times New Roman" w:cs="David"/>
      <w:noProof/>
      <w:sz w:val="24"/>
      <w:szCs w:val="24"/>
    </w:rPr>
  </w:style>
  <w:style w:type="paragraph" w:customStyle="1" w:styleId="E460D38E05664FF79D4EFF282EF8EC9920">
    <w:name w:val="E460D38E05664FF79D4EFF282EF8EC9920"/>
    <w:rsid w:val="009E240F"/>
    <w:pPr>
      <w:bidi/>
      <w:spacing w:after="0" w:line="240" w:lineRule="auto"/>
    </w:pPr>
    <w:rPr>
      <w:rFonts w:ascii="Times New Roman" w:eastAsia="Times New Roman" w:hAnsi="Times New Roman" w:cs="David"/>
      <w:noProof/>
      <w:sz w:val="24"/>
      <w:szCs w:val="24"/>
    </w:rPr>
  </w:style>
  <w:style w:type="paragraph" w:customStyle="1" w:styleId="116EBBD5A99E4E519EE4A5661D82C50E9">
    <w:name w:val="116EBBD5A99E4E519EE4A5661D82C50E9"/>
    <w:rsid w:val="009E240F"/>
    <w:pPr>
      <w:bidi/>
      <w:spacing w:after="0" w:line="240" w:lineRule="auto"/>
    </w:pPr>
    <w:rPr>
      <w:rFonts w:ascii="Times New Roman" w:eastAsia="Times New Roman" w:hAnsi="Times New Roman" w:cs="David"/>
      <w:noProof/>
      <w:sz w:val="24"/>
      <w:szCs w:val="24"/>
    </w:rPr>
  </w:style>
  <w:style w:type="paragraph" w:customStyle="1" w:styleId="E6E6A917CC5E4519A8F2E864C48E22F29">
    <w:name w:val="E6E6A917CC5E4519A8F2E864C48E22F29"/>
    <w:rsid w:val="009E240F"/>
    <w:pPr>
      <w:bidi/>
      <w:spacing w:after="0" w:line="240" w:lineRule="auto"/>
    </w:pPr>
    <w:rPr>
      <w:rFonts w:ascii="Times New Roman" w:eastAsia="Times New Roman" w:hAnsi="Times New Roman" w:cs="David"/>
      <w:noProof/>
      <w:sz w:val="24"/>
      <w:szCs w:val="24"/>
    </w:rPr>
  </w:style>
  <w:style w:type="paragraph" w:customStyle="1" w:styleId="9DC4FF55E52B4E209349FC40470DD4189">
    <w:name w:val="9DC4FF55E52B4E209349FC40470DD4189"/>
    <w:rsid w:val="009E240F"/>
    <w:pPr>
      <w:bidi/>
      <w:spacing w:after="0" w:line="240" w:lineRule="auto"/>
    </w:pPr>
    <w:rPr>
      <w:rFonts w:ascii="Times New Roman" w:eastAsia="Times New Roman" w:hAnsi="Times New Roman" w:cs="David"/>
      <w:noProof/>
      <w:sz w:val="24"/>
      <w:szCs w:val="24"/>
    </w:rPr>
  </w:style>
  <w:style w:type="paragraph" w:customStyle="1" w:styleId="112E7BE5CCF64A68A3D497F283A4D6959">
    <w:name w:val="112E7BE5CCF64A68A3D497F283A4D6959"/>
    <w:rsid w:val="009E240F"/>
    <w:pPr>
      <w:bidi/>
      <w:spacing w:after="0" w:line="240" w:lineRule="auto"/>
    </w:pPr>
    <w:rPr>
      <w:rFonts w:ascii="Times New Roman" w:eastAsia="Times New Roman" w:hAnsi="Times New Roman" w:cs="David"/>
      <w:noProof/>
      <w:sz w:val="24"/>
      <w:szCs w:val="24"/>
    </w:rPr>
  </w:style>
  <w:style w:type="paragraph" w:customStyle="1" w:styleId="ECC435E5782A4F3FB39457279E24BE887">
    <w:name w:val="ECC435E5782A4F3FB39457279E24BE887"/>
    <w:rsid w:val="009E240F"/>
    <w:pPr>
      <w:bidi/>
      <w:spacing w:after="0" w:line="240" w:lineRule="auto"/>
    </w:pPr>
    <w:rPr>
      <w:rFonts w:ascii="Times New Roman" w:eastAsia="Times New Roman" w:hAnsi="Times New Roman" w:cs="David"/>
      <w:noProof/>
      <w:sz w:val="24"/>
      <w:szCs w:val="24"/>
    </w:rPr>
  </w:style>
  <w:style w:type="paragraph" w:customStyle="1" w:styleId="E460D38E05664FF79D4EFF282EF8EC9921">
    <w:name w:val="E460D38E05664FF79D4EFF282EF8EC9921"/>
    <w:rsid w:val="009E240F"/>
    <w:pPr>
      <w:bidi/>
      <w:spacing w:after="0" w:line="240" w:lineRule="auto"/>
    </w:pPr>
    <w:rPr>
      <w:rFonts w:ascii="Times New Roman" w:eastAsia="Times New Roman" w:hAnsi="Times New Roman" w:cs="David"/>
      <w:noProof/>
      <w:sz w:val="24"/>
      <w:szCs w:val="24"/>
    </w:rPr>
  </w:style>
  <w:style w:type="paragraph" w:customStyle="1" w:styleId="116EBBD5A99E4E519EE4A5661D82C50E10">
    <w:name w:val="116EBBD5A99E4E519EE4A5661D82C50E10"/>
    <w:rsid w:val="009E240F"/>
    <w:pPr>
      <w:bidi/>
      <w:spacing w:after="0" w:line="240" w:lineRule="auto"/>
    </w:pPr>
    <w:rPr>
      <w:rFonts w:ascii="Times New Roman" w:eastAsia="Times New Roman" w:hAnsi="Times New Roman" w:cs="David"/>
      <w:noProof/>
      <w:sz w:val="24"/>
      <w:szCs w:val="24"/>
    </w:rPr>
  </w:style>
  <w:style w:type="paragraph" w:customStyle="1" w:styleId="E6E6A917CC5E4519A8F2E864C48E22F210">
    <w:name w:val="E6E6A917CC5E4519A8F2E864C48E22F210"/>
    <w:rsid w:val="009E240F"/>
    <w:pPr>
      <w:bidi/>
      <w:spacing w:after="0" w:line="240" w:lineRule="auto"/>
    </w:pPr>
    <w:rPr>
      <w:rFonts w:ascii="Times New Roman" w:eastAsia="Times New Roman" w:hAnsi="Times New Roman" w:cs="David"/>
      <w:noProof/>
      <w:sz w:val="24"/>
      <w:szCs w:val="24"/>
    </w:rPr>
  </w:style>
  <w:style w:type="paragraph" w:customStyle="1" w:styleId="9DC4FF55E52B4E209349FC40470DD41810">
    <w:name w:val="9DC4FF55E52B4E209349FC40470DD41810"/>
    <w:rsid w:val="009E240F"/>
    <w:pPr>
      <w:bidi/>
      <w:spacing w:after="0" w:line="240" w:lineRule="auto"/>
    </w:pPr>
    <w:rPr>
      <w:rFonts w:ascii="Times New Roman" w:eastAsia="Times New Roman" w:hAnsi="Times New Roman" w:cs="David"/>
      <w:noProof/>
      <w:sz w:val="24"/>
      <w:szCs w:val="24"/>
    </w:rPr>
  </w:style>
  <w:style w:type="paragraph" w:customStyle="1" w:styleId="112E7BE5CCF64A68A3D497F283A4D69510">
    <w:name w:val="112E7BE5CCF64A68A3D497F283A4D69510"/>
    <w:rsid w:val="009E240F"/>
    <w:pPr>
      <w:bidi/>
      <w:spacing w:after="0" w:line="240" w:lineRule="auto"/>
    </w:pPr>
    <w:rPr>
      <w:rFonts w:ascii="Times New Roman" w:eastAsia="Times New Roman" w:hAnsi="Times New Roman" w:cs="David"/>
      <w:noProof/>
      <w:sz w:val="24"/>
      <w:szCs w:val="24"/>
    </w:rPr>
  </w:style>
  <w:style w:type="paragraph" w:customStyle="1" w:styleId="ECC435E5782A4F3FB39457279E24BE888">
    <w:name w:val="ECC435E5782A4F3FB39457279E24BE888"/>
    <w:rsid w:val="009E240F"/>
    <w:pPr>
      <w:bidi/>
      <w:spacing w:after="0" w:line="240" w:lineRule="auto"/>
    </w:pPr>
    <w:rPr>
      <w:rFonts w:ascii="Times New Roman" w:eastAsia="Times New Roman" w:hAnsi="Times New Roman" w:cs="David"/>
      <w:noProof/>
      <w:sz w:val="24"/>
      <w:szCs w:val="24"/>
    </w:rPr>
  </w:style>
  <w:style w:type="paragraph" w:customStyle="1" w:styleId="E460D38E05664FF79D4EFF282EF8EC9922">
    <w:name w:val="E460D38E05664FF79D4EFF282EF8EC9922"/>
    <w:rsid w:val="009E240F"/>
    <w:pPr>
      <w:bidi/>
      <w:spacing w:after="0" w:line="240" w:lineRule="auto"/>
    </w:pPr>
    <w:rPr>
      <w:rFonts w:ascii="Times New Roman" w:eastAsia="Times New Roman" w:hAnsi="Times New Roman" w:cs="David"/>
      <w:noProof/>
      <w:sz w:val="24"/>
      <w:szCs w:val="24"/>
    </w:rPr>
  </w:style>
  <w:style w:type="paragraph" w:customStyle="1" w:styleId="116EBBD5A99E4E519EE4A5661D82C50E11">
    <w:name w:val="116EBBD5A99E4E519EE4A5661D82C50E11"/>
    <w:rsid w:val="009E240F"/>
    <w:pPr>
      <w:bidi/>
      <w:spacing w:after="0" w:line="240" w:lineRule="auto"/>
    </w:pPr>
    <w:rPr>
      <w:rFonts w:ascii="Times New Roman" w:eastAsia="Times New Roman" w:hAnsi="Times New Roman" w:cs="David"/>
      <w:noProof/>
      <w:sz w:val="24"/>
      <w:szCs w:val="24"/>
    </w:rPr>
  </w:style>
  <w:style w:type="paragraph" w:customStyle="1" w:styleId="E6E6A917CC5E4519A8F2E864C48E22F211">
    <w:name w:val="E6E6A917CC5E4519A8F2E864C48E22F211"/>
    <w:rsid w:val="009E240F"/>
    <w:pPr>
      <w:bidi/>
      <w:spacing w:after="0" w:line="240" w:lineRule="auto"/>
    </w:pPr>
    <w:rPr>
      <w:rFonts w:ascii="Times New Roman" w:eastAsia="Times New Roman" w:hAnsi="Times New Roman" w:cs="David"/>
      <w:noProof/>
      <w:sz w:val="24"/>
      <w:szCs w:val="24"/>
    </w:rPr>
  </w:style>
  <w:style w:type="paragraph" w:customStyle="1" w:styleId="9DC4FF55E52B4E209349FC40470DD41811">
    <w:name w:val="9DC4FF55E52B4E209349FC40470DD41811"/>
    <w:rsid w:val="009E240F"/>
    <w:pPr>
      <w:bidi/>
      <w:spacing w:after="0" w:line="240" w:lineRule="auto"/>
    </w:pPr>
    <w:rPr>
      <w:rFonts w:ascii="Times New Roman" w:eastAsia="Times New Roman" w:hAnsi="Times New Roman" w:cs="David"/>
      <w:noProof/>
      <w:sz w:val="24"/>
      <w:szCs w:val="24"/>
    </w:rPr>
  </w:style>
  <w:style w:type="paragraph" w:customStyle="1" w:styleId="112E7BE5CCF64A68A3D497F283A4D69511">
    <w:name w:val="112E7BE5CCF64A68A3D497F283A4D69511"/>
    <w:rsid w:val="009E240F"/>
    <w:pPr>
      <w:bidi/>
      <w:spacing w:after="0" w:line="240" w:lineRule="auto"/>
    </w:pPr>
    <w:rPr>
      <w:rFonts w:ascii="Times New Roman" w:eastAsia="Times New Roman" w:hAnsi="Times New Roman" w:cs="David"/>
      <w:noProof/>
      <w:sz w:val="24"/>
      <w:szCs w:val="24"/>
    </w:rPr>
  </w:style>
  <w:style w:type="paragraph" w:customStyle="1" w:styleId="ECC435E5782A4F3FB39457279E24BE889">
    <w:name w:val="ECC435E5782A4F3FB39457279E24BE889"/>
    <w:rsid w:val="009E240F"/>
    <w:pPr>
      <w:bidi/>
      <w:spacing w:after="0" w:line="240" w:lineRule="auto"/>
    </w:pPr>
    <w:rPr>
      <w:rFonts w:ascii="Times New Roman" w:eastAsia="Times New Roman" w:hAnsi="Times New Roman" w:cs="David"/>
      <w:noProof/>
      <w:sz w:val="24"/>
      <w:szCs w:val="24"/>
    </w:rPr>
  </w:style>
  <w:style w:type="paragraph" w:customStyle="1" w:styleId="E460D38E05664FF79D4EFF282EF8EC9923">
    <w:name w:val="E460D38E05664FF79D4EFF282EF8EC9923"/>
    <w:rsid w:val="009E240F"/>
    <w:pPr>
      <w:bidi/>
      <w:spacing w:after="0" w:line="240" w:lineRule="auto"/>
    </w:pPr>
    <w:rPr>
      <w:rFonts w:ascii="Times New Roman" w:eastAsia="Times New Roman" w:hAnsi="Times New Roman" w:cs="David"/>
      <w:noProof/>
      <w:sz w:val="24"/>
      <w:szCs w:val="24"/>
    </w:rPr>
  </w:style>
  <w:style w:type="paragraph" w:customStyle="1" w:styleId="116EBBD5A99E4E519EE4A5661D82C50E12">
    <w:name w:val="116EBBD5A99E4E519EE4A5661D82C50E12"/>
    <w:rsid w:val="009E240F"/>
    <w:pPr>
      <w:bidi/>
      <w:spacing w:after="0" w:line="240" w:lineRule="auto"/>
    </w:pPr>
    <w:rPr>
      <w:rFonts w:ascii="Times New Roman" w:eastAsia="Times New Roman" w:hAnsi="Times New Roman" w:cs="David"/>
      <w:noProof/>
      <w:sz w:val="24"/>
      <w:szCs w:val="24"/>
    </w:rPr>
  </w:style>
  <w:style w:type="paragraph" w:customStyle="1" w:styleId="E6E6A917CC5E4519A8F2E864C48E22F212">
    <w:name w:val="E6E6A917CC5E4519A8F2E864C48E22F212"/>
    <w:rsid w:val="009E240F"/>
    <w:pPr>
      <w:bidi/>
      <w:spacing w:after="0" w:line="240" w:lineRule="auto"/>
    </w:pPr>
    <w:rPr>
      <w:rFonts w:ascii="Times New Roman" w:eastAsia="Times New Roman" w:hAnsi="Times New Roman" w:cs="David"/>
      <w:noProof/>
      <w:sz w:val="24"/>
      <w:szCs w:val="24"/>
    </w:rPr>
  </w:style>
  <w:style w:type="paragraph" w:customStyle="1" w:styleId="9DC4FF55E52B4E209349FC40470DD41812">
    <w:name w:val="9DC4FF55E52B4E209349FC40470DD41812"/>
    <w:rsid w:val="009E240F"/>
    <w:pPr>
      <w:bidi/>
      <w:spacing w:after="0" w:line="240" w:lineRule="auto"/>
    </w:pPr>
    <w:rPr>
      <w:rFonts w:ascii="Times New Roman" w:eastAsia="Times New Roman" w:hAnsi="Times New Roman" w:cs="David"/>
      <w:noProof/>
      <w:sz w:val="24"/>
      <w:szCs w:val="24"/>
    </w:rPr>
  </w:style>
  <w:style w:type="paragraph" w:customStyle="1" w:styleId="112E7BE5CCF64A68A3D497F283A4D69512">
    <w:name w:val="112E7BE5CCF64A68A3D497F283A4D69512"/>
    <w:rsid w:val="009E240F"/>
    <w:pPr>
      <w:bidi/>
      <w:spacing w:after="0" w:line="240" w:lineRule="auto"/>
    </w:pPr>
    <w:rPr>
      <w:rFonts w:ascii="Times New Roman" w:eastAsia="Times New Roman" w:hAnsi="Times New Roman" w:cs="David"/>
      <w:noProof/>
      <w:sz w:val="24"/>
      <w:szCs w:val="24"/>
    </w:rPr>
  </w:style>
  <w:style w:type="paragraph" w:customStyle="1" w:styleId="ECC435E5782A4F3FB39457279E24BE8810">
    <w:name w:val="ECC435E5782A4F3FB39457279E24BE8810"/>
    <w:rsid w:val="009E240F"/>
    <w:pPr>
      <w:bidi/>
      <w:spacing w:after="0" w:line="240" w:lineRule="auto"/>
    </w:pPr>
    <w:rPr>
      <w:rFonts w:ascii="Times New Roman" w:eastAsia="Times New Roman" w:hAnsi="Times New Roman" w:cs="David"/>
      <w:noProof/>
      <w:sz w:val="24"/>
      <w:szCs w:val="24"/>
    </w:rPr>
  </w:style>
  <w:style w:type="paragraph" w:customStyle="1" w:styleId="E460D38E05664FF79D4EFF282EF8EC9924">
    <w:name w:val="E460D38E05664FF79D4EFF282EF8EC9924"/>
    <w:rsid w:val="009E240F"/>
    <w:pPr>
      <w:bidi/>
      <w:spacing w:after="0" w:line="240" w:lineRule="auto"/>
    </w:pPr>
    <w:rPr>
      <w:rFonts w:ascii="Times New Roman" w:eastAsia="Times New Roman" w:hAnsi="Times New Roman" w:cs="David"/>
      <w:noProof/>
      <w:sz w:val="24"/>
      <w:szCs w:val="24"/>
    </w:rPr>
  </w:style>
  <w:style w:type="paragraph" w:customStyle="1" w:styleId="116EBBD5A99E4E519EE4A5661D82C50E13">
    <w:name w:val="116EBBD5A99E4E519EE4A5661D82C50E13"/>
    <w:rsid w:val="009E240F"/>
    <w:pPr>
      <w:bidi/>
      <w:spacing w:after="0" w:line="240" w:lineRule="auto"/>
    </w:pPr>
    <w:rPr>
      <w:rFonts w:ascii="Times New Roman" w:eastAsia="Times New Roman" w:hAnsi="Times New Roman" w:cs="David"/>
      <w:noProof/>
      <w:sz w:val="24"/>
      <w:szCs w:val="24"/>
    </w:rPr>
  </w:style>
  <w:style w:type="paragraph" w:customStyle="1" w:styleId="E6E6A917CC5E4519A8F2E864C48E22F213">
    <w:name w:val="E6E6A917CC5E4519A8F2E864C48E22F213"/>
    <w:rsid w:val="009E240F"/>
    <w:pPr>
      <w:bidi/>
      <w:spacing w:after="0" w:line="240" w:lineRule="auto"/>
    </w:pPr>
    <w:rPr>
      <w:rFonts w:ascii="Times New Roman" w:eastAsia="Times New Roman" w:hAnsi="Times New Roman" w:cs="David"/>
      <w:noProof/>
      <w:sz w:val="24"/>
      <w:szCs w:val="24"/>
    </w:rPr>
  </w:style>
  <w:style w:type="paragraph" w:customStyle="1" w:styleId="9DC4FF55E52B4E209349FC40470DD41813">
    <w:name w:val="9DC4FF55E52B4E209349FC40470DD41813"/>
    <w:rsid w:val="009E240F"/>
    <w:pPr>
      <w:bidi/>
      <w:spacing w:after="0" w:line="240" w:lineRule="auto"/>
    </w:pPr>
    <w:rPr>
      <w:rFonts w:ascii="Times New Roman" w:eastAsia="Times New Roman" w:hAnsi="Times New Roman" w:cs="David"/>
      <w:noProof/>
      <w:sz w:val="24"/>
      <w:szCs w:val="24"/>
    </w:rPr>
  </w:style>
  <w:style w:type="paragraph" w:customStyle="1" w:styleId="112E7BE5CCF64A68A3D497F283A4D69513">
    <w:name w:val="112E7BE5CCF64A68A3D497F283A4D69513"/>
    <w:rsid w:val="009E240F"/>
    <w:pPr>
      <w:bidi/>
      <w:spacing w:after="0" w:line="240" w:lineRule="auto"/>
    </w:pPr>
    <w:rPr>
      <w:rFonts w:ascii="Times New Roman" w:eastAsia="Times New Roman" w:hAnsi="Times New Roman" w:cs="David"/>
      <w:noProof/>
      <w:sz w:val="24"/>
      <w:szCs w:val="24"/>
    </w:rPr>
  </w:style>
  <w:style w:type="paragraph" w:customStyle="1" w:styleId="ECC435E5782A4F3FB39457279E24BE8811">
    <w:name w:val="ECC435E5782A4F3FB39457279E24BE8811"/>
    <w:rsid w:val="009E240F"/>
    <w:pPr>
      <w:bidi/>
      <w:spacing w:after="0" w:line="240" w:lineRule="auto"/>
    </w:pPr>
    <w:rPr>
      <w:rFonts w:ascii="Times New Roman" w:eastAsia="Times New Roman" w:hAnsi="Times New Roman" w:cs="David"/>
      <w:noProof/>
      <w:sz w:val="24"/>
      <w:szCs w:val="24"/>
    </w:rPr>
  </w:style>
  <w:style w:type="paragraph" w:customStyle="1" w:styleId="E460D38E05664FF79D4EFF282EF8EC9925">
    <w:name w:val="E460D38E05664FF79D4EFF282EF8EC9925"/>
    <w:rsid w:val="009E240F"/>
    <w:pPr>
      <w:bidi/>
      <w:spacing w:after="0" w:line="240" w:lineRule="auto"/>
    </w:pPr>
    <w:rPr>
      <w:rFonts w:ascii="Times New Roman" w:eastAsia="Times New Roman" w:hAnsi="Times New Roman" w:cs="David"/>
      <w:noProof/>
      <w:sz w:val="24"/>
      <w:szCs w:val="24"/>
    </w:rPr>
  </w:style>
  <w:style w:type="paragraph" w:customStyle="1" w:styleId="116EBBD5A99E4E519EE4A5661D82C50E14">
    <w:name w:val="116EBBD5A99E4E519EE4A5661D82C50E14"/>
    <w:rsid w:val="00243834"/>
    <w:pPr>
      <w:bidi/>
      <w:spacing w:after="0" w:line="240" w:lineRule="auto"/>
    </w:pPr>
    <w:rPr>
      <w:rFonts w:ascii="Times New Roman" w:eastAsia="Times New Roman" w:hAnsi="Times New Roman" w:cs="David"/>
      <w:noProof/>
      <w:sz w:val="24"/>
      <w:szCs w:val="24"/>
    </w:rPr>
  </w:style>
  <w:style w:type="paragraph" w:customStyle="1" w:styleId="E6E6A917CC5E4519A8F2E864C48E22F214">
    <w:name w:val="E6E6A917CC5E4519A8F2E864C48E22F214"/>
    <w:rsid w:val="00243834"/>
    <w:pPr>
      <w:bidi/>
      <w:spacing w:after="0" w:line="240" w:lineRule="auto"/>
    </w:pPr>
    <w:rPr>
      <w:rFonts w:ascii="Times New Roman" w:eastAsia="Times New Roman" w:hAnsi="Times New Roman" w:cs="David"/>
      <w:noProof/>
      <w:sz w:val="24"/>
      <w:szCs w:val="24"/>
    </w:rPr>
  </w:style>
  <w:style w:type="paragraph" w:customStyle="1" w:styleId="9DC4FF55E52B4E209349FC40470DD41814">
    <w:name w:val="9DC4FF55E52B4E209349FC40470DD41814"/>
    <w:rsid w:val="00243834"/>
    <w:pPr>
      <w:bidi/>
      <w:spacing w:after="0" w:line="240" w:lineRule="auto"/>
    </w:pPr>
    <w:rPr>
      <w:rFonts w:ascii="Times New Roman" w:eastAsia="Times New Roman" w:hAnsi="Times New Roman" w:cs="David"/>
      <w:noProof/>
      <w:sz w:val="24"/>
      <w:szCs w:val="24"/>
    </w:rPr>
  </w:style>
  <w:style w:type="paragraph" w:customStyle="1" w:styleId="112E7BE5CCF64A68A3D497F283A4D69514">
    <w:name w:val="112E7BE5CCF64A68A3D497F283A4D69514"/>
    <w:rsid w:val="00243834"/>
    <w:pPr>
      <w:bidi/>
      <w:spacing w:after="0" w:line="240" w:lineRule="auto"/>
    </w:pPr>
    <w:rPr>
      <w:rFonts w:ascii="Times New Roman" w:eastAsia="Times New Roman" w:hAnsi="Times New Roman" w:cs="David"/>
      <w:noProof/>
      <w:sz w:val="24"/>
      <w:szCs w:val="24"/>
    </w:rPr>
  </w:style>
  <w:style w:type="paragraph" w:customStyle="1" w:styleId="ECC435E5782A4F3FB39457279E24BE8812">
    <w:name w:val="ECC435E5782A4F3FB39457279E24BE8812"/>
    <w:rsid w:val="00243834"/>
    <w:pPr>
      <w:bidi/>
      <w:spacing w:after="0" w:line="240" w:lineRule="auto"/>
    </w:pPr>
    <w:rPr>
      <w:rFonts w:ascii="Times New Roman" w:eastAsia="Times New Roman" w:hAnsi="Times New Roman" w:cs="David"/>
      <w:noProof/>
      <w:sz w:val="24"/>
      <w:szCs w:val="24"/>
    </w:rPr>
  </w:style>
  <w:style w:type="paragraph" w:customStyle="1" w:styleId="E460D38E05664FF79D4EFF282EF8EC9926">
    <w:name w:val="E460D38E05664FF79D4EFF282EF8EC9926"/>
    <w:rsid w:val="00243834"/>
    <w:pPr>
      <w:bidi/>
      <w:spacing w:after="0" w:line="240" w:lineRule="auto"/>
    </w:pPr>
    <w:rPr>
      <w:rFonts w:ascii="Times New Roman" w:eastAsia="Times New Roman" w:hAnsi="Times New Roman" w:cs="David"/>
      <w:noProof/>
      <w:sz w:val="24"/>
      <w:szCs w:val="24"/>
    </w:rPr>
  </w:style>
  <w:style w:type="paragraph" w:customStyle="1" w:styleId="116EBBD5A99E4E519EE4A5661D82C50E15">
    <w:name w:val="116EBBD5A99E4E519EE4A5661D82C50E15"/>
    <w:rsid w:val="003D74C1"/>
    <w:pPr>
      <w:bidi/>
      <w:spacing w:after="0" w:line="240" w:lineRule="auto"/>
    </w:pPr>
    <w:rPr>
      <w:rFonts w:ascii="Times New Roman" w:eastAsia="Times New Roman" w:hAnsi="Times New Roman" w:cs="David"/>
      <w:noProof/>
      <w:sz w:val="24"/>
      <w:szCs w:val="24"/>
    </w:rPr>
  </w:style>
  <w:style w:type="paragraph" w:customStyle="1" w:styleId="E6E6A917CC5E4519A8F2E864C48E22F215">
    <w:name w:val="E6E6A917CC5E4519A8F2E864C48E22F215"/>
    <w:rsid w:val="003D74C1"/>
    <w:pPr>
      <w:bidi/>
      <w:spacing w:after="0" w:line="240" w:lineRule="auto"/>
    </w:pPr>
    <w:rPr>
      <w:rFonts w:ascii="Times New Roman" w:eastAsia="Times New Roman" w:hAnsi="Times New Roman" w:cs="David"/>
      <w:noProof/>
      <w:sz w:val="24"/>
      <w:szCs w:val="24"/>
    </w:rPr>
  </w:style>
  <w:style w:type="paragraph" w:customStyle="1" w:styleId="9DC4FF55E52B4E209349FC40470DD41815">
    <w:name w:val="9DC4FF55E52B4E209349FC40470DD41815"/>
    <w:rsid w:val="003D74C1"/>
    <w:pPr>
      <w:bidi/>
      <w:spacing w:after="0" w:line="240" w:lineRule="auto"/>
    </w:pPr>
    <w:rPr>
      <w:rFonts w:ascii="Times New Roman" w:eastAsia="Times New Roman" w:hAnsi="Times New Roman" w:cs="David"/>
      <w:noProof/>
      <w:sz w:val="24"/>
      <w:szCs w:val="24"/>
    </w:rPr>
  </w:style>
  <w:style w:type="paragraph" w:customStyle="1" w:styleId="112E7BE5CCF64A68A3D497F283A4D69515">
    <w:name w:val="112E7BE5CCF64A68A3D497F283A4D69515"/>
    <w:rsid w:val="003D74C1"/>
    <w:pPr>
      <w:bidi/>
      <w:spacing w:after="0" w:line="240" w:lineRule="auto"/>
    </w:pPr>
    <w:rPr>
      <w:rFonts w:ascii="Times New Roman" w:eastAsia="Times New Roman" w:hAnsi="Times New Roman" w:cs="David"/>
      <w:noProof/>
      <w:sz w:val="24"/>
      <w:szCs w:val="24"/>
    </w:rPr>
  </w:style>
  <w:style w:type="paragraph" w:customStyle="1" w:styleId="ECC435E5782A4F3FB39457279E24BE8813">
    <w:name w:val="ECC435E5782A4F3FB39457279E24BE8813"/>
    <w:rsid w:val="003D74C1"/>
    <w:pPr>
      <w:bidi/>
      <w:spacing w:after="0" w:line="240" w:lineRule="auto"/>
    </w:pPr>
    <w:rPr>
      <w:rFonts w:ascii="Times New Roman" w:eastAsia="Times New Roman" w:hAnsi="Times New Roman" w:cs="David"/>
      <w:noProof/>
      <w:sz w:val="24"/>
      <w:szCs w:val="24"/>
    </w:rPr>
  </w:style>
  <w:style w:type="paragraph" w:customStyle="1" w:styleId="E460D38E05664FF79D4EFF282EF8EC9927">
    <w:name w:val="E460D38E05664FF79D4EFF282EF8EC9927"/>
    <w:rsid w:val="003D74C1"/>
    <w:pPr>
      <w:bidi/>
      <w:spacing w:after="0" w:line="240" w:lineRule="auto"/>
    </w:pPr>
    <w:rPr>
      <w:rFonts w:ascii="Times New Roman" w:eastAsia="Times New Roman" w:hAnsi="Times New Roman" w:cs="David"/>
      <w:noProof/>
      <w:sz w:val="24"/>
      <w:szCs w:val="24"/>
    </w:rPr>
  </w:style>
  <w:style w:type="paragraph" w:customStyle="1" w:styleId="116EBBD5A99E4E519EE4A5661D82C50E16">
    <w:name w:val="116EBBD5A99E4E519EE4A5661D82C50E16"/>
    <w:rsid w:val="003D74C1"/>
    <w:pPr>
      <w:bidi/>
      <w:spacing w:after="0" w:line="240" w:lineRule="auto"/>
    </w:pPr>
    <w:rPr>
      <w:rFonts w:ascii="Times New Roman" w:eastAsia="Times New Roman" w:hAnsi="Times New Roman" w:cs="David"/>
      <w:noProof/>
      <w:sz w:val="24"/>
      <w:szCs w:val="24"/>
    </w:rPr>
  </w:style>
  <w:style w:type="paragraph" w:customStyle="1" w:styleId="E6E6A917CC5E4519A8F2E864C48E22F216">
    <w:name w:val="E6E6A917CC5E4519A8F2E864C48E22F216"/>
    <w:rsid w:val="003D74C1"/>
    <w:pPr>
      <w:bidi/>
      <w:spacing w:after="0" w:line="240" w:lineRule="auto"/>
    </w:pPr>
    <w:rPr>
      <w:rFonts w:ascii="Times New Roman" w:eastAsia="Times New Roman" w:hAnsi="Times New Roman" w:cs="David"/>
      <w:noProof/>
      <w:sz w:val="24"/>
      <w:szCs w:val="24"/>
    </w:rPr>
  </w:style>
  <w:style w:type="paragraph" w:customStyle="1" w:styleId="9DC4FF55E52B4E209349FC40470DD41816">
    <w:name w:val="9DC4FF55E52B4E209349FC40470DD41816"/>
    <w:rsid w:val="003D74C1"/>
    <w:pPr>
      <w:bidi/>
      <w:spacing w:after="0" w:line="240" w:lineRule="auto"/>
    </w:pPr>
    <w:rPr>
      <w:rFonts w:ascii="Times New Roman" w:eastAsia="Times New Roman" w:hAnsi="Times New Roman" w:cs="David"/>
      <w:noProof/>
      <w:sz w:val="24"/>
      <w:szCs w:val="24"/>
    </w:rPr>
  </w:style>
  <w:style w:type="paragraph" w:customStyle="1" w:styleId="112E7BE5CCF64A68A3D497F283A4D69516">
    <w:name w:val="112E7BE5CCF64A68A3D497F283A4D69516"/>
    <w:rsid w:val="003D74C1"/>
    <w:pPr>
      <w:bidi/>
      <w:spacing w:after="0" w:line="240" w:lineRule="auto"/>
    </w:pPr>
    <w:rPr>
      <w:rFonts w:ascii="Times New Roman" w:eastAsia="Times New Roman" w:hAnsi="Times New Roman" w:cs="David"/>
      <w:noProof/>
      <w:sz w:val="24"/>
      <w:szCs w:val="24"/>
    </w:rPr>
  </w:style>
  <w:style w:type="paragraph" w:customStyle="1" w:styleId="ECC435E5782A4F3FB39457279E24BE8814">
    <w:name w:val="ECC435E5782A4F3FB39457279E24BE8814"/>
    <w:rsid w:val="003D74C1"/>
    <w:pPr>
      <w:bidi/>
      <w:spacing w:after="0" w:line="240" w:lineRule="auto"/>
    </w:pPr>
    <w:rPr>
      <w:rFonts w:ascii="Times New Roman" w:eastAsia="Times New Roman" w:hAnsi="Times New Roman" w:cs="David"/>
      <w:noProof/>
      <w:sz w:val="24"/>
      <w:szCs w:val="24"/>
    </w:rPr>
  </w:style>
  <w:style w:type="paragraph" w:customStyle="1" w:styleId="E460D38E05664FF79D4EFF282EF8EC9928">
    <w:name w:val="E460D38E05664FF79D4EFF282EF8EC9928"/>
    <w:rsid w:val="003D74C1"/>
    <w:pPr>
      <w:bidi/>
      <w:spacing w:after="0" w:line="240" w:lineRule="auto"/>
    </w:pPr>
    <w:rPr>
      <w:rFonts w:ascii="Times New Roman" w:eastAsia="Times New Roman" w:hAnsi="Times New Roman" w:cs="David"/>
      <w:noProof/>
      <w:sz w:val="24"/>
      <w:szCs w:val="24"/>
    </w:rPr>
  </w:style>
  <w:style w:type="paragraph" w:customStyle="1" w:styleId="116EBBD5A99E4E519EE4A5661D82C50E17">
    <w:name w:val="116EBBD5A99E4E519EE4A5661D82C50E17"/>
    <w:rsid w:val="00EB2309"/>
    <w:pPr>
      <w:bidi/>
      <w:spacing w:after="0" w:line="240" w:lineRule="auto"/>
    </w:pPr>
    <w:rPr>
      <w:rFonts w:ascii="Times New Roman" w:eastAsia="Times New Roman" w:hAnsi="Times New Roman" w:cs="David"/>
      <w:noProof/>
      <w:sz w:val="24"/>
      <w:szCs w:val="24"/>
    </w:rPr>
  </w:style>
  <w:style w:type="paragraph" w:customStyle="1" w:styleId="E6E6A917CC5E4519A8F2E864C48E22F217">
    <w:name w:val="E6E6A917CC5E4519A8F2E864C48E22F217"/>
    <w:rsid w:val="00EB2309"/>
    <w:pPr>
      <w:bidi/>
      <w:spacing w:after="0" w:line="240" w:lineRule="auto"/>
    </w:pPr>
    <w:rPr>
      <w:rFonts w:ascii="Times New Roman" w:eastAsia="Times New Roman" w:hAnsi="Times New Roman" w:cs="David"/>
      <w:noProof/>
      <w:sz w:val="24"/>
      <w:szCs w:val="24"/>
    </w:rPr>
  </w:style>
  <w:style w:type="paragraph" w:customStyle="1" w:styleId="9DC4FF55E52B4E209349FC40470DD41817">
    <w:name w:val="9DC4FF55E52B4E209349FC40470DD41817"/>
    <w:rsid w:val="00EB2309"/>
    <w:pPr>
      <w:bidi/>
      <w:spacing w:after="0" w:line="240" w:lineRule="auto"/>
    </w:pPr>
    <w:rPr>
      <w:rFonts w:ascii="Times New Roman" w:eastAsia="Times New Roman" w:hAnsi="Times New Roman" w:cs="David"/>
      <w:noProof/>
      <w:sz w:val="24"/>
      <w:szCs w:val="24"/>
    </w:rPr>
  </w:style>
  <w:style w:type="paragraph" w:customStyle="1" w:styleId="112E7BE5CCF64A68A3D497F283A4D69517">
    <w:name w:val="112E7BE5CCF64A68A3D497F283A4D69517"/>
    <w:rsid w:val="00EB2309"/>
    <w:pPr>
      <w:bidi/>
      <w:spacing w:after="0" w:line="240" w:lineRule="auto"/>
    </w:pPr>
    <w:rPr>
      <w:rFonts w:ascii="Times New Roman" w:eastAsia="Times New Roman" w:hAnsi="Times New Roman" w:cs="David"/>
      <w:noProof/>
      <w:sz w:val="24"/>
      <w:szCs w:val="24"/>
    </w:rPr>
  </w:style>
  <w:style w:type="paragraph" w:customStyle="1" w:styleId="ECC435E5782A4F3FB39457279E24BE8815">
    <w:name w:val="ECC435E5782A4F3FB39457279E24BE8815"/>
    <w:rsid w:val="00EB2309"/>
    <w:pPr>
      <w:bidi/>
      <w:spacing w:after="0" w:line="240" w:lineRule="auto"/>
    </w:pPr>
    <w:rPr>
      <w:rFonts w:ascii="Times New Roman" w:eastAsia="Times New Roman" w:hAnsi="Times New Roman" w:cs="David"/>
      <w:noProof/>
      <w:sz w:val="24"/>
      <w:szCs w:val="24"/>
    </w:rPr>
  </w:style>
  <w:style w:type="paragraph" w:customStyle="1" w:styleId="E460D38E05664FF79D4EFF282EF8EC9929">
    <w:name w:val="E460D38E05664FF79D4EFF282EF8EC9929"/>
    <w:rsid w:val="00EB2309"/>
    <w:pPr>
      <w:bidi/>
      <w:spacing w:after="0" w:line="240" w:lineRule="auto"/>
    </w:pPr>
    <w:rPr>
      <w:rFonts w:ascii="Times New Roman" w:eastAsia="Times New Roman" w:hAnsi="Times New Roman" w:cs="David"/>
      <w:noProof/>
      <w:sz w:val="24"/>
      <w:szCs w:val="24"/>
    </w:rPr>
  </w:style>
  <w:style w:type="paragraph" w:customStyle="1" w:styleId="116EBBD5A99E4E519EE4A5661D82C50E18">
    <w:name w:val="116EBBD5A99E4E519EE4A5661D82C50E18"/>
    <w:rsid w:val="00AE1281"/>
    <w:pPr>
      <w:bidi/>
      <w:spacing w:after="0" w:line="240" w:lineRule="auto"/>
    </w:pPr>
    <w:rPr>
      <w:rFonts w:ascii="Times New Roman" w:eastAsia="Times New Roman" w:hAnsi="Times New Roman" w:cs="David"/>
      <w:noProof/>
      <w:sz w:val="24"/>
      <w:szCs w:val="24"/>
    </w:rPr>
  </w:style>
  <w:style w:type="paragraph" w:customStyle="1" w:styleId="E6E6A917CC5E4519A8F2E864C48E22F218">
    <w:name w:val="E6E6A917CC5E4519A8F2E864C48E22F218"/>
    <w:rsid w:val="00AE1281"/>
    <w:pPr>
      <w:bidi/>
      <w:spacing w:after="0" w:line="240" w:lineRule="auto"/>
    </w:pPr>
    <w:rPr>
      <w:rFonts w:ascii="Times New Roman" w:eastAsia="Times New Roman" w:hAnsi="Times New Roman" w:cs="David"/>
      <w:noProof/>
      <w:sz w:val="24"/>
      <w:szCs w:val="24"/>
    </w:rPr>
  </w:style>
  <w:style w:type="paragraph" w:customStyle="1" w:styleId="9DC4FF55E52B4E209349FC40470DD41818">
    <w:name w:val="9DC4FF55E52B4E209349FC40470DD41818"/>
    <w:rsid w:val="00AE1281"/>
    <w:pPr>
      <w:bidi/>
      <w:spacing w:after="0" w:line="240" w:lineRule="auto"/>
    </w:pPr>
    <w:rPr>
      <w:rFonts w:ascii="Times New Roman" w:eastAsia="Times New Roman" w:hAnsi="Times New Roman" w:cs="David"/>
      <w:noProof/>
      <w:sz w:val="24"/>
      <w:szCs w:val="24"/>
    </w:rPr>
  </w:style>
  <w:style w:type="paragraph" w:customStyle="1" w:styleId="112E7BE5CCF64A68A3D497F283A4D69518">
    <w:name w:val="112E7BE5CCF64A68A3D497F283A4D69518"/>
    <w:rsid w:val="00AE1281"/>
    <w:pPr>
      <w:bidi/>
      <w:spacing w:after="0" w:line="240" w:lineRule="auto"/>
    </w:pPr>
    <w:rPr>
      <w:rFonts w:ascii="Times New Roman" w:eastAsia="Times New Roman" w:hAnsi="Times New Roman" w:cs="David"/>
      <w:noProof/>
      <w:sz w:val="24"/>
      <w:szCs w:val="24"/>
    </w:rPr>
  </w:style>
  <w:style w:type="paragraph" w:customStyle="1" w:styleId="ECC435E5782A4F3FB39457279E24BE8816">
    <w:name w:val="ECC435E5782A4F3FB39457279E24BE8816"/>
    <w:rsid w:val="00AE1281"/>
    <w:pPr>
      <w:bidi/>
      <w:spacing w:after="0" w:line="240" w:lineRule="auto"/>
    </w:pPr>
    <w:rPr>
      <w:rFonts w:ascii="Times New Roman" w:eastAsia="Times New Roman" w:hAnsi="Times New Roman" w:cs="David"/>
      <w:noProof/>
      <w:sz w:val="24"/>
      <w:szCs w:val="24"/>
    </w:rPr>
  </w:style>
  <w:style w:type="paragraph" w:customStyle="1" w:styleId="E460D38E05664FF79D4EFF282EF8EC9930">
    <w:name w:val="E460D38E05664FF79D4EFF282EF8EC9930"/>
    <w:rsid w:val="00AE1281"/>
    <w:pPr>
      <w:bidi/>
      <w:spacing w:after="0" w:line="240" w:lineRule="auto"/>
    </w:pPr>
    <w:rPr>
      <w:rFonts w:ascii="Times New Roman" w:eastAsia="Times New Roman" w:hAnsi="Times New Roman" w:cs="David"/>
      <w:noProof/>
      <w:sz w:val="24"/>
      <w:szCs w:val="24"/>
    </w:rPr>
  </w:style>
  <w:style w:type="paragraph" w:customStyle="1" w:styleId="116EBBD5A99E4E519EE4A5661D82C50E19">
    <w:name w:val="116EBBD5A99E4E519EE4A5661D82C50E19"/>
    <w:rsid w:val="009D04C0"/>
    <w:pPr>
      <w:bidi/>
      <w:spacing w:after="0" w:line="240" w:lineRule="auto"/>
    </w:pPr>
    <w:rPr>
      <w:rFonts w:ascii="Times New Roman" w:eastAsia="Times New Roman" w:hAnsi="Times New Roman" w:cs="David"/>
      <w:noProof/>
      <w:sz w:val="24"/>
      <w:szCs w:val="24"/>
    </w:rPr>
  </w:style>
  <w:style w:type="paragraph" w:customStyle="1" w:styleId="E6E6A917CC5E4519A8F2E864C48E22F219">
    <w:name w:val="E6E6A917CC5E4519A8F2E864C48E22F219"/>
    <w:rsid w:val="009D04C0"/>
    <w:pPr>
      <w:bidi/>
      <w:spacing w:after="0" w:line="240" w:lineRule="auto"/>
    </w:pPr>
    <w:rPr>
      <w:rFonts w:ascii="Times New Roman" w:eastAsia="Times New Roman" w:hAnsi="Times New Roman" w:cs="David"/>
      <w:noProof/>
      <w:sz w:val="24"/>
      <w:szCs w:val="24"/>
    </w:rPr>
  </w:style>
  <w:style w:type="paragraph" w:customStyle="1" w:styleId="9DC4FF55E52B4E209349FC40470DD41819">
    <w:name w:val="9DC4FF55E52B4E209349FC40470DD41819"/>
    <w:rsid w:val="009D04C0"/>
    <w:pPr>
      <w:bidi/>
      <w:spacing w:after="0" w:line="240" w:lineRule="auto"/>
    </w:pPr>
    <w:rPr>
      <w:rFonts w:ascii="Times New Roman" w:eastAsia="Times New Roman" w:hAnsi="Times New Roman" w:cs="David"/>
      <w:noProof/>
      <w:sz w:val="24"/>
      <w:szCs w:val="24"/>
    </w:rPr>
  </w:style>
  <w:style w:type="paragraph" w:customStyle="1" w:styleId="112E7BE5CCF64A68A3D497F283A4D69519">
    <w:name w:val="112E7BE5CCF64A68A3D497F283A4D69519"/>
    <w:rsid w:val="009D04C0"/>
    <w:pPr>
      <w:bidi/>
      <w:spacing w:after="0" w:line="240" w:lineRule="auto"/>
    </w:pPr>
    <w:rPr>
      <w:rFonts w:ascii="Times New Roman" w:eastAsia="Times New Roman" w:hAnsi="Times New Roman" w:cs="David"/>
      <w:noProof/>
      <w:sz w:val="24"/>
      <w:szCs w:val="24"/>
    </w:rPr>
  </w:style>
  <w:style w:type="paragraph" w:customStyle="1" w:styleId="ECC435E5782A4F3FB39457279E24BE8817">
    <w:name w:val="ECC435E5782A4F3FB39457279E24BE8817"/>
    <w:rsid w:val="009D04C0"/>
    <w:pPr>
      <w:bidi/>
      <w:spacing w:after="0" w:line="240" w:lineRule="auto"/>
    </w:pPr>
    <w:rPr>
      <w:rFonts w:ascii="Times New Roman" w:eastAsia="Times New Roman" w:hAnsi="Times New Roman" w:cs="David"/>
      <w:noProof/>
      <w:sz w:val="24"/>
      <w:szCs w:val="24"/>
    </w:rPr>
  </w:style>
  <w:style w:type="paragraph" w:customStyle="1" w:styleId="E460D38E05664FF79D4EFF282EF8EC9931">
    <w:name w:val="E460D38E05664FF79D4EFF282EF8EC9931"/>
    <w:rsid w:val="009D04C0"/>
    <w:pPr>
      <w:bidi/>
      <w:spacing w:after="0" w:line="240" w:lineRule="auto"/>
    </w:pPr>
    <w:rPr>
      <w:rFonts w:ascii="Times New Roman" w:eastAsia="Times New Roman" w:hAnsi="Times New Roman" w:cs="David"/>
      <w:noProof/>
      <w:sz w:val="24"/>
      <w:szCs w:val="24"/>
    </w:rPr>
  </w:style>
  <w:style w:type="paragraph" w:customStyle="1" w:styleId="116EBBD5A99E4E519EE4A5661D82C50E20">
    <w:name w:val="116EBBD5A99E4E519EE4A5661D82C50E20"/>
    <w:rsid w:val="001E622F"/>
    <w:pPr>
      <w:bidi/>
      <w:spacing w:after="0" w:line="240" w:lineRule="auto"/>
    </w:pPr>
    <w:rPr>
      <w:rFonts w:ascii="Times New Roman" w:eastAsia="Times New Roman" w:hAnsi="Times New Roman" w:cs="David"/>
      <w:noProof/>
      <w:sz w:val="24"/>
      <w:szCs w:val="24"/>
    </w:rPr>
  </w:style>
  <w:style w:type="paragraph" w:customStyle="1" w:styleId="E6E6A917CC5E4519A8F2E864C48E22F220">
    <w:name w:val="E6E6A917CC5E4519A8F2E864C48E22F220"/>
    <w:rsid w:val="001E622F"/>
    <w:pPr>
      <w:bidi/>
      <w:spacing w:after="0" w:line="240" w:lineRule="auto"/>
    </w:pPr>
    <w:rPr>
      <w:rFonts w:ascii="Times New Roman" w:eastAsia="Times New Roman" w:hAnsi="Times New Roman" w:cs="David"/>
      <w:noProof/>
      <w:sz w:val="24"/>
      <w:szCs w:val="24"/>
    </w:rPr>
  </w:style>
  <w:style w:type="paragraph" w:customStyle="1" w:styleId="9DC4FF55E52B4E209349FC40470DD41820">
    <w:name w:val="9DC4FF55E52B4E209349FC40470DD41820"/>
    <w:rsid w:val="001E622F"/>
    <w:pPr>
      <w:bidi/>
      <w:spacing w:after="0" w:line="240" w:lineRule="auto"/>
    </w:pPr>
    <w:rPr>
      <w:rFonts w:ascii="Times New Roman" w:eastAsia="Times New Roman" w:hAnsi="Times New Roman" w:cs="David"/>
      <w:noProof/>
      <w:sz w:val="24"/>
      <w:szCs w:val="24"/>
    </w:rPr>
  </w:style>
  <w:style w:type="paragraph" w:customStyle="1" w:styleId="112E7BE5CCF64A68A3D497F283A4D69520">
    <w:name w:val="112E7BE5CCF64A68A3D497F283A4D69520"/>
    <w:rsid w:val="001E622F"/>
    <w:pPr>
      <w:bidi/>
      <w:spacing w:after="0" w:line="240" w:lineRule="auto"/>
    </w:pPr>
    <w:rPr>
      <w:rFonts w:ascii="Times New Roman" w:eastAsia="Times New Roman" w:hAnsi="Times New Roman" w:cs="David"/>
      <w:noProof/>
      <w:sz w:val="24"/>
      <w:szCs w:val="24"/>
    </w:rPr>
  </w:style>
  <w:style w:type="paragraph" w:customStyle="1" w:styleId="ECC435E5782A4F3FB39457279E24BE8818">
    <w:name w:val="ECC435E5782A4F3FB39457279E24BE8818"/>
    <w:rsid w:val="001E622F"/>
    <w:pPr>
      <w:bidi/>
      <w:spacing w:after="0" w:line="240" w:lineRule="auto"/>
    </w:pPr>
    <w:rPr>
      <w:rFonts w:ascii="Times New Roman" w:eastAsia="Times New Roman" w:hAnsi="Times New Roman" w:cs="David"/>
      <w:noProof/>
      <w:sz w:val="24"/>
      <w:szCs w:val="24"/>
    </w:rPr>
  </w:style>
  <w:style w:type="paragraph" w:customStyle="1" w:styleId="E460D38E05664FF79D4EFF282EF8EC9932">
    <w:name w:val="E460D38E05664FF79D4EFF282EF8EC9932"/>
    <w:rsid w:val="001E622F"/>
    <w:pPr>
      <w:bidi/>
      <w:spacing w:after="0" w:line="240" w:lineRule="auto"/>
    </w:pPr>
    <w:rPr>
      <w:rFonts w:ascii="Times New Roman" w:eastAsia="Times New Roman" w:hAnsi="Times New Roman" w:cs="David"/>
      <w:noProof/>
      <w:sz w:val="24"/>
      <w:szCs w:val="24"/>
    </w:rPr>
  </w:style>
  <w:style w:type="paragraph" w:customStyle="1" w:styleId="116EBBD5A99E4E519EE4A5661D82C50E21">
    <w:name w:val="116EBBD5A99E4E519EE4A5661D82C50E21"/>
    <w:rsid w:val="009234CA"/>
    <w:pPr>
      <w:bidi/>
      <w:spacing w:after="0" w:line="240" w:lineRule="auto"/>
    </w:pPr>
    <w:rPr>
      <w:rFonts w:ascii="Times New Roman" w:eastAsia="Times New Roman" w:hAnsi="Times New Roman" w:cs="David"/>
      <w:noProof/>
      <w:sz w:val="24"/>
      <w:szCs w:val="24"/>
    </w:rPr>
  </w:style>
  <w:style w:type="paragraph" w:customStyle="1" w:styleId="E6E6A917CC5E4519A8F2E864C48E22F221">
    <w:name w:val="E6E6A917CC5E4519A8F2E864C48E22F221"/>
    <w:rsid w:val="009234CA"/>
    <w:pPr>
      <w:bidi/>
      <w:spacing w:after="0" w:line="240" w:lineRule="auto"/>
    </w:pPr>
    <w:rPr>
      <w:rFonts w:ascii="Times New Roman" w:eastAsia="Times New Roman" w:hAnsi="Times New Roman" w:cs="David"/>
      <w:noProof/>
      <w:sz w:val="24"/>
      <w:szCs w:val="24"/>
    </w:rPr>
  </w:style>
  <w:style w:type="paragraph" w:customStyle="1" w:styleId="9DC4FF55E52B4E209349FC40470DD41821">
    <w:name w:val="9DC4FF55E52B4E209349FC40470DD41821"/>
    <w:rsid w:val="009234CA"/>
    <w:pPr>
      <w:bidi/>
      <w:spacing w:after="0" w:line="240" w:lineRule="auto"/>
    </w:pPr>
    <w:rPr>
      <w:rFonts w:ascii="Times New Roman" w:eastAsia="Times New Roman" w:hAnsi="Times New Roman" w:cs="David"/>
      <w:noProof/>
      <w:sz w:val="24"/>
      <w:szCs w:val="24"/>
    </w:rPr>
  </w:style>
  <w:style w:type="paragraph" w:customStyle="1" w:styleId="112E7BE5CCF64A68A3D497F283A4D69521">
    <w:name w:val="112E7BE5CCF64A68A3D497F283A4D69521"/>
    <w:rsid w:val="009234CA"/>
    <w:pPr>
      <w:bidi/>
      <w:spacing w:after="0" w:line="240" w:lineRule="auto"/>
    </w:pPr>
    <w:rPr>
      <w:rFonts w:ascii="Times New Roman" w:eastAsia="Times New Roman" w:hAnsi="Times New Roman" w:cs="David"/>
      <w:noProof/>
      <w:sz w:val="24"/>
      <w:szCs w:val="24"/>
    </w:rPr>
  </w:style>
  <w:style w:type="paragraph" w:customStyle="1" w:styleId="ECC435E5782A4F3FB39457279E24BE8819">
    <w:name w:val="ECC435E5782A4F3FB39457279E24BE8819"/>
    <w:rsid w:val="009234CA"/>
    <w:pPr>
      <w:bidi/>
      <w:spacing w:after="0" w:line="240" w:lineRule="auto"/>
    </w:pPr>
    <w:rPr>
      <w:rFonts w:ascii="Times New Roman" w:eastAsia="Times New Roman" w:hAnsi="Times New Roman" w:cs="David"/>
      <w:noProof/>
      <w:sz w:val="24"/>
      <w:szCs w:val="24"/>
    </w:rPr>
  </w:style>
  <w:style w:type="paragraph" w:customStyle="1" w:styleId="E460D38E05664FF79D4EFF282EF8EC9933">
    <w:name w:val="E460D38E05664FF79D4EFF282EF8EC9933"/>
    <w:rsid w:val="009234CA"/>
    <w:pPr>
      <w:bidi/>
      <w:spacing w:after="0" w:line="240" w:lineRule="auto"/>
    </w:pPr>
    <w:rPr>
      <w:rFonts w:ascii="Times New Roman" w:eastAsia="Times New Roman" w:hAnsi="Times New Roman" w:cs="David"/>
      <w:noProof/>
      <w:sz w:val="24"/>
      <w:szCs w:val="24"/>
    </w:rPr>
  </w:style>
  <w:style w:type="paragraph" w:customStyle="1" w:styleId="AD812B442A6148AD86AF75D37292B388">
    <w:name w:val="AD812B442A6148AD86AF75D37292B388"/>
    <w:rsid w:val="009234CA"/>
    <w:pPr>
      <w:bidi/>
      <w:spacing w:after="160" w:line="259" w:lineRule="auto"/>
    </w:pPr>
  </w:style>
  <w:style w:type="paragraph" w:customStyle="1" w:styleId="E516A655D6BA4402B6419633AB3A57D0">
    <w:name w:val="E516A655D6BA4402B6419633AB3A57D0"/>
    <w:rsid w:val="009234CA"/>
    <w:pPr>
      <w:bidi/>
      <w:spacing w:after="160" w:line="259" w:lineRule="auto"/>
    </w:pPr>
  </w:style>
  <w:style w:type="paragraph" w:customStyle="1" w:styleId="CFC05397738F4E5A80E642501E3521EE">
    <w:name w:val="CFC05397738F4E5A80E642501E3521EE"/>
    <w:rsid w:val="009234CA"/>
    <w:pPr>
      <w:bidi/>
      <w:spacing w:after="160" w:line="259" w:lineRule="auto"/>
    </w:pPr>
  </w:style>
  <w:style w:type="paragraph" w:customStyle="1" w:styleId="90B0F759156647ACAD295D20FC97F03F">
    <w:name w:val="90B0F759156647ACAD295D20FC97F03F"/>
    <w:rsid w:val="009234CA"/>
    <w:pPr>
      <w:bidi/>
      <w:spacing w:after="160" w:line="259" w:lineRule="auto"/>
    </w:pPr>
  </w:style>
  <w:style w:type="paragraph" w:customStyle="1" w:styleId="A32784E0CF004EEDBF07D7430B41A77E">
    <w:name w:val="A32784E0CF004EEDBF07D7430B41A77E"/>
    <w:rsid w:val="009234CA"/>
    <w:pPr>
      <w:bidi/>
      <w:spacing w:after="160" w:line="259" w:lineRule="auto"/>
    </w:pPr>
  </w:style>
  <w:style w:type="paragraph" w:customStyle="1" w:styleId="2F0C8789261B416098B21975B972BEDE">
    <w:name w:val="2F0C8789261B416098B21975B972BEDE"/>
    <w:rsid w:val="009234CA"/>
    <w:pPr>
      <w:bidi/>
      <w:spacing w:after="160" w:line="259" w:lineRule="auto"/>
    </w:pPr>
  </w:style>
  <w:style w:type="paragraph" w:customStyle="1" w:styleId="E516A655D6BA4402B6419633AB3A57D01">
    <w:name w:val="E516A655D6BA4402B6419633AB3A57D01"/>
    <w:rsid w:val="00C4535D"/>
    <w:pPr>
      <w:bidi/>
      <w:spacing w:after="0" w:line="240" w:lineRule="auto"/>
    </w:pPr>
    <w:rPr>
      <w:rFonts w:ascii="Times New Roman" w:eastAsia="Times New Roman" w:hAnsi="Times New Roman" w:cs="David"/>
      <w:noProof/>
      <w:sz w:val="24"/>
      <w:szCs w:val="24"/>
    </w:rPr>
  </w:style>
  <w:style w:type="paragraph" w:customStyle="1" w:styleId="CFC05397738F4E5A80E642501E3521EE1">
    <w:name w:val="CFC05397738F4E5A80E642501E3521EE1"/>
    <w:rsid w:val="00C4535D"/>
    <w:pPr>
      <w:bidi/>
      <w:spacing w:after="0" w:line="240" w:lineRule="auto"/>
    </w:pPr>
    <w:rPr>
      <w:rFonts w:ascii="Times New Roman" w:eastAsia="Times New Roman" w:hAnsi="Times New Roman" w:cs="David"/>
      <w:noProof/>
      <w:sz w:val="24"/>
      <w:szCs w:val="24"/>
    </w:rPr>
  </w:style>
  <w:style w:type="paragraph" w:customStyle="1" w:styleId="90B0F759156647ACAD295D20FC97F03F1">
    <w:name w:val="90B0F759156647ACAD295D20FC97F03F1"/>
    <w:rsid w:val="00C4535D"/>
    <w:pPr>
      <w:bidi/>
      <w:spacing w:after="0" w:line="240" w:lineRule="auto"/>
    </w:pPr>
    <w:rPr>
      <w:rFonts w:ascii="Times New Roman" w:eastAsia="Times New Roman" w:hAnsi="Times New Roman" w:cs="David"/>
      <w:noProof/>
      <w:sz w:val="24"/>
      <w:szCs w:val="24"/>
    </w:rPr>
  </w:style>
  <w:style w:type="paragraph" w:customStyle="1" w:styleId="A32784E0CF004EEDBF07D7430B41A77E1">
    <w:name w:val="A32784E0CF004EEDBF07D7430B41A77E1"/>
    <w:rsid w:val="00C4535D"/>
    <w:pPr>
      <w:bidi/>
      <w:spacing w:after="0" w:line="240" w:lineRule="auto"/>
    </w:pPr>
    <w:rPr>
      <w:rFonts w:ascii="Times New Roman" w:eastAsia="Times New Roman" w:hAnsi="Times New Roman" w:cs="David"/>
      <w:noProof/>
      <w:sz w:val="24"/>
      <w:szCs w:val="24"/>
    </w:rPr>
  </w:style>
  <w:style w:type="paragraph" w:customStyle="1" w:styleId="2F0C8789261B416098B21975B972BEDE1">
    <w:name w:val="2F0C8789261B416098B21975B972BEDE1"/>
    <w:rsid w:val="00C4535D"/>
    <w:pPr>
      <w:bidi/>
      <w:spacing w:after="0" w:line="240" w:lineRule="auto"/>
    </w:pPr>
    <w:rPr>
      <w:rFonts w:ascii="Times New Roman" w:eastAsia="Times New Roman" w:hAnsi="Times New Roman" w:cs="David"/>
      <w:noProof/>
      <w:sz w:val="24"/>
      <w:szCs w:val="24"/>
    </w:rPr>
  </w:style>
  <w:style w:type="paragraph" w:customStyle="1" w:styleId="E460D38E05664FF79D4EFF282EF8EC9934">
    <w:name w:val="E460D38E05664FF79D4EFF282EF8EC9934"/>
    <w:rsid w:val="00C4535D"/>
    <w:pPr>
      <w:bidi/>
      <w:spacing w:after="0" w:line="240" w:lineRule="auto"/>
    </w:pPr>
    <w:rPr>
      <w:rFonts w:ascii="Times New Roman" w:eastAsia="Times New Roman" w:hAnsi="Times New Roman" w:cs="David"/>
      <w:noProof/>
      <w:sz w:val="24"/>
      <w:szCs w:val="24"/>
    </w:rPr>
  </w:style>
  <w:style w:type="paragraph" w:customStyle="1" w:styleId="E516A655D6BA4402B6419633AB3A57D02">
    <w:name w:val="E516A655D6BA4402B6419633AB3A57D02"/>
    <w:rsid w:val="00010976"/>
    <w:pPr>
      <w:bidi/>
      <w:spacing w:after="0" w:line="240" w:lineRule="auto"/>
    </w:pPr>
    <w:rPr>
      <w:rFonts w:ascii="Times New Roman" w:eastAsia="Times New Roman" w:hAnsi="Times New Roman" w:cs="David"/>
      <w:noProof/>
      <w:sz w:val="24"/>
      <w:szCs w:val="24"/>
    </w:rPr>
  </w:style>
  <w:style w:type="paragraph" w:customStyle="1" w:styleId="CFC05397738F4E5A80E642501E3521EE2">
    <w:name w:val="CFC05397738F4E5A80E642501E3521EE2"/>
    <w:rsid w:val="00010976"/>
    <w:pPr>
      <w:bidi/>
      <w:spacing w:after="0" w:line="240" w:lineRule="auto"/>
    </w:pPr>
    <w:rPr>
      <w:rFonts w:ascii="Times New Roman" w:eastAsia="Times New Roman" w:hAnsi="Times New Roman" w:cs="David"/>
      <w:noProof/>
      <w:sz w:val="24"/>
      <w:szCs w:val="24"/>
    </w:rPr>
  </w:style>
  <w:style w:type="paragraph" w:customStyle="1" w:styleId="90B0F759156647ACAD295D20FC97F03F2">
    <w:name w:val="90B0F759156647ACAD295D20FC97F03F2"/>
    <w:rsid w:val="00010976"/>
    <w:pPr>
      <w:bidi/>
      <w:spacing w:after="0" w:line="240" w:lineRule="auto"/>
    </w:pPr>
    <w:rPr>
      <w:rFonts w:ascii="Times New Roman" w:eastAsia="Times New Roman" w:hAnsi="Times New Roman" w:cs="David"/>
      <w:noProof/>
      <w:sz w:val="24"/>
      <w:szCs w:val="24"/>
    </w:rPr>
  </w:style>
  <w:style w:type="paragraph" w:customStyle="1" w:styleId="A32784E0CF004EEDBF07D7430B41A77E2">
    <w:name w:val="A32784E0CF004EEDBF07D7430B41A77E2"/>
    <w:rsid w:val="00010976"/>
    <w:pPr>
      <w:bidi/>
      <w:spacing w:after="0" w:line="240" w:lineRule="auto"/>
    </w:pPr>
    <w:rPr>
      <w:rFonts w:ascii="Times New Roman" w:eastAsia="Times New Roman" w:hAnsi="Times New Roman" w:cs="David"/>
      <w:noProof/>
      <w:sz w:val="24"/>
      <w:szCs w:val="24"/>
    </w:rPr>
  </w:style>
  <w:style w:type="paragraph" w:customStyle="1" w:styleId="2F0C8789261B416098B21975B972BEDE2">
    <w:name w:val="2F0C8789261B416098B21975B972BEDE2"/>
    <w:rsid w:val="00010976"/>
    <w:pPr>
      <w:bidi/>
      <w:spacing w:after="0" w:line="240" w:lineRule="auto"/>
    </w:pPr>
    <w:rPr>
      <w:rFonts w:ascii="Times New Roman" w:eastAsia="Times New Roman" w:hAnsi="Times New Roman" w:cs="David"/>
      <w:noProof/>
      <w:sz w:val="24"/>
      <w:szCs w:val="24"/>
    </w:rPr>
  </w:style>
  <w:style w:type="paragraph" w:customStyle="1" w:styleId="E460D38E05664FF79D4EFF282EF8EC9935">
    <w:name w:val="E460D38E05664FF79D4EFF282EF8EC9935"/>
    <w:rsid w:val="00010976"/>
    <w:pPr>
      <w:bidi/>
      <w:spacing w:after="0" w:line="240" w:lineRule="auto"/>
    </w:pPr>
    <w:rPr>
      <w:rFonts w:ascii="Times New Roman" w:eastAsia="Times New Roman" w:hAnsi="Times New Roman" w:cs="David"/>
      <w:noProof/>
      <w:sz w:val="24"/>
      <w:szCs w:val="24"/>
    </w:rPr>
  </w:style>
  <w:style w:type="paragraph" w:customStyle="1" w:styleId="E516A655D6BA4402B6419633AB3A57D03">
    <w:name w:val="E516A655D6BA4402B6419633AB3A57D03"/>
    <w:rsid w:val="00010976"/>
    <w:pPr>
      <w:bidi/>
      <w:spacing w:after="0" w:line="240" w:lineRule="auto"/>
    </w:pPr>
    <w:rPr>
      <w:rFonts w:ascii="Times New Roman" w:eastAsia="Times New Roman" w:hAnsi="Times New Roman" w:cs="David"/>
      <w:noProof/>
      <w:sz w:val="24"/>
      <w:szCs w:val="24"/>
    </w:rPr>
  </w:style>
  <w:style w:type="paragraph" w:customStyle="1" w:styleId="CFC05397738F4E5A80E642501E3521EE3">
    <w:name w:val="CFC05397738F4E5A80E642501E3521EE3"/>
    <w:rsid w:val="00010976"/>
    <w:pPr>
      <w:bidi/>
      <w:spacing w:after="0" w:line="240" w:lineRule="auto"/>
    </w:pPr>
    <w:rPr>
      <w:rFonts w:ascii="Times New Roman" w:eastAsia="Times New Roman" w:hAnsi="Times New Roman" w:cs="David"/>
      <w:noProof/>
      <w:sz w:val="24"/>
      <w:szCs w:val="24"/>
    </w:rPr>
  </w:style>
  <w:style w:type="paragraph" w:customStyle="1" w:styleId="90B0F759156647ACAD295D20FC97F03F3">
    <w:name w:val="90B0F759156647ACAD295D20FC97F03F3"/>
    <w:rsid w:val="00010976"/>
    <w:pPr>
      <w:bidi/>
      <w:spacing w:after="0" w:line="240" w:lineRule="auto"/>
    </w:pPr>
    <w:rPr>
      <w:rFonts w:ascii="Times New Roman" w:eastAsia="Times New Roman" w:hAnsi="Times New Roman" w:cs="David"/>
      <w:noProof/>
      <w:sz w:val="24"/>
      <w:szCs w:val="24"/>
    </w:rPr>
  </w:style>
  <w:style w:type="paragraph" w:customStyle="1" w:styleId="A32784E0CF004EEDBF07D7430B41A77E3">
    <w:name w:val="A32784E0CF004EEDBF07D7430B41A77E3"/>
    <w:rsid w:val="00010976"/>
    <w:pPr>
      <w:bidi/>
      <w:spacing w:after="0" w:line="240" w:lineRule="auto"/>
    </w:pPr>
    <w:rPr>
      <w:rFonts w:ascii="Times New Roman" w:eastAsia="Times New Roman" w:hAnsi="Times New Roman" w:cs="David"/>
      <w:noProof/>
      <w:sz w:val="24"/>
      <w:szCs w:val="24"/>
    </w:rPr>
  </w:style>
  <w:style w:type="paragraph" w:customStyle="1" w:styleId="2F0C8789261B416098B21975B972BEDE3">
    <w:name w:val="2F0C8789261B416098B21975B972BEDE3"/>
    <w:rsid w:val="00010976"/>
    <w:pPr>
      <w:bidi/>
      <w:spacing w:after="0" w:line="240" w:lineRule="auto"/>
    </w:pPr>
    <w:rPr>
      <w:rFonts w:ascii="Times New Roman" w:eastAsia="Times New Roman" w:hAnsi="Times New Roman" w:cs="David"/>
      <w:noProof/>
      <w:sz w:val="24"/>
      <w:szCs w:val="24"/>
    </w:rPr>
  </w:style>
  <w:style w:type="paragraph" w:customStyle="1" w:styleId="E460D38E05664FF79D4EFF282EF8EC9936">
    <w:name w:val="E460D38E05664FF79D4EFF282EF8EC9936"/>
    <w:rsid w:val="00010976"/>
    <w:pPr>
      <w:bidi/>
      <w:spacing w:after="0" w:line="240" w:lineRule="auto"/>
    </w:pPr>
    <w:rPr>
      <w:rFonts w:ascii="Times New Roman" w:eastAsia="Times New Roman" w:hAnsi="Times New Roman" w:cs="David"/>
      <w:noProof/>
      <w:sz w:val="24"/>
      <w:szCs w:val="24"/>
    </w:rPr>
  </w:style>
  <w:style w:type="paragraph" w:customStyle="1" w:styleId="6E9B64DE82404F9B827427D9CBC581D6">
    <w:name w:val="6E9B64DE82404F9B827427D9CBC581D6"/>
    <w:rsid w:val="005F1C8D"/>
    <w:pPr>
      <w:bidi/>
      <w:spacing w:after="160" w:line="259" w:lineRule="auto"/>
    </w:pPr>
  </w:style>
  <w:style w:type="paragraph" w:customStyle="1" w:styleId="CEBF8CAB19D1432190577F1B232F29DC">
    <w:name w:val="CEBF8CAB19D1432190577F1B232F29DC"/>
    <w:rsid w:val="005F1C8D"/>
    <w:pPr>
      <w:bidi/>
      <w:spacing w:after="160" w:line="259" w:lineRule="auto"/>
    </w:pPr>
  </w:style>
  <w:style w:type="paragraph" w:customStyle="1" w:styleId="486476043DCC42DE88A7E90AAA0A5F6E">
    <w:name w:val="486476043DCC42DE88A7E90AAA0A5F6E"/>
    <w:rsid w:val="005F1C8D"/>
    <w:pPr>
      <w:bidi/>
      <w:spacing w:after="160" w:line="259" w:lineRule="auto"/>
    </w:pPr>
  </w:style>
  <w:style w:type="paragraph" w:customStyle="1" w:styleId="6C5A84F1268D48BCB763E3FE0B847160">
    <w:name w:val="6C5A84F1268D48BCB763E3FE0B847160"/>
    <w:rsid w:val="005F1C8D"/>
    <w:pPr>
      <w:bidi/>
      <w:spacing w:after="160" w:line="259" w:lineRule="auto"/>
    </w:pPr>
  </w:style>
  <w:style w:type="paragraph" w:customStyle="1" w:styleId="CC98E272BE60499A9573555F2D3FBAF5">
    <w:name w:val="CC98E272BE60499A9573555F2D3FBAF5"/>
    <w:rsid w:val="005F1C8D"/>
    <w:pPr>
      <w:bidi/>
      <w:spacing w:after="160" w:line="259" w:lineRule="auto"/>
    </w:pPr>
  </w:style>
  <w:style w:type="paragraph" w:customStyle="1" w:styleId="F06F93A59E9F4240AEBCC820438BAFCF">
    <w:name w:val="F06F93A59E9F4240AEBCC820438BAFCF"/>
    <w:rsid w:val="005F1C8D"/>
    <w:pPr>
      <w:bidi/>
      <w:spacing w:after="160" w:line="259" w:lineRule="auto"/>
    </w:pPr>
  </w:style>
  <w:style w:type="paragraph" w:customStyle="1" w:styleId="A90AC82EC8B94BD7865F956EF503BBAD">
    <w:name w:val="A90AC82EC8B94BD7865F956EF503BBAD"/>
    <w:rsid w:val="005F1C8D"/>
    <w:pPr>
      <w:bidi/>
      <w:spacing w:after="160" w:line="259" w:lineRule="auto"/>
    </w:pPr>
  </w:style>
  <w:style w:type="paragraph" w:customStyle="1" w:styleId="CA411FF768504DE698B39B6C6B68DBCA">
    <w:name w:val="CA411FF768504DE698B39B6C6B68DBCA"/>
    <w:rsid w:val="005F1C8D"/>
    <w:pPr>
      <w:bidi/>
      <w:spacing w:after="160" w:line="259" w:lineRule="auto"/>
    </w:pPr>
  </w:style>
  <w:style w:type="paragraph" w:customStyle="1" w:styleId="14CE73BE419B448887D1F7C12CD5C3DE">
    <w:name w:val="14CE73BE419B448887D1F7C12CD5C3DE"/>
    <w:rsid w:val="005F1C8D"/>
    <w:pPr>
      <w:bidi/>
      <w:spacing w:after="160" w:line="259" w:lineRule="auto"/>
    </w:pPr>
  </w:style>
  <w:style w:type="paragraph" w:customStyle="1" w:styleId="27898690DA6B4C90AA8374F7637925A9">
    <w:name w:val="27898690DA6B4C90AA8374F7637925A9"/>
    <w:rsid w:val="005F1C8D"/>
    <w:pPr>
      <w:bidi/>
      <w:spacing w:after="160" w:line="259" w:lineRule="auto"/>
    </w:pPr>
  </w:style>
  <w:style w:type="paragraph" w:customStyle="1" w:styleId="C62771E0E4CF434682A071CB4FB6C3FA">
    <w:name w:val="C62771E0E4CF434682A071CB4FB6C3FA"/>
    <w:rsid w:val="005F1C8D"/>
    <w:pPr>
      <w:bidi/>
      <w:spacing w:after="160" w:line="259" w:lineRule="auto"/>
    </w:pPr>
  </w:style>
  <w:style w:type="paragraph" w:customStyle="1" w:styleId="4975FDB7C9824906A8EDDDC584D8F333">
    <w:name w:val="4975FDB7C9824906A8EDDDC584D8F333"/>
    <w:rsid w:val="005F1C8D"/>
    <w:pPr>
      <w:bidi/>
      <w:spacing w:after="160" w:line="259" w:lineRule="auto"/>
    </w:pPr>
  </w:style>
  <w:style w:type="paragraph" w:customStyle="1" w:styleId="DB11F48261404C87815507950762D31B">
    <w:name w:val="DB11F48261404C87815507950762D31B"/>
    <w:rsid w:val="005F1C8D"/>
    <w:pPr>
      <w:bidi/>
      <w:spacing w:after="160" w:line="259" w:lineRule="auto"/>
    </w:pPr>
  </w:style>
  <w:style w:type="paragraph" w:customStyle="1" w:styleId="0775C2ABC8734942821E9580B7CD52AB">
    <w:name w:val="0775C2ABC8734942821E9580B7CD52AB"/>
    <w:rsid w:val="005F1C8D"/>
    <w:pPr>
      <w:bidi/>
      <w:spacing w:after="160" w:line="259" w:lineRule="auto"/>
    </w:pPr>
  </w:style>
  <w:style w:type="paragraph" w:customStyle="1" w:styleId="AC934E0EF817441CB631F508445A1C72">
    <w:name w:val="AC934E0EF817441CB631F508445A1C72"/>
    <w:rsid w:val="005F1C8D"/>
    <w:pPr>
      <w:bidi/>
      <w:spacing w:after="160" w:line="259" w:lineRule="auto"/>
    </w:pPr>
  </w:style>
  <w:style w:type="paragraph" w:customStyle="1" w:styleId="57718C5BA61841D794B21F88803E1E63">
    <w:name w:val="57718C5BA61841D794B21F88803E1E63"/>
    <w:rsid w:val="005F1C8D"/>
    <w:pPr>
      <w:bidi/>
      <w:spacing w:after="160" w:line="259" w:lineRule="auto"/>
    </w:pPr>
  </w:style>
  <w:style w:type="paragraph" w:customStyle="1" w:styleId="3DCE8B5BEDA444F1ABDBF28E2B60C1F2">
    <w:name w:val="3DCE8B5BEDA444F1ABDBF28E2B60C1F2"/>
    <w:rsid w:val="005F1C8D"/>
    <w:pPr>
      <w:bidi/>
      <w:spacing w:after="160" w:line="259" w:lineRule="auto"/>
    </w:pPr>
  </w:style>
  <w:style w:type="paragraph" w:customStyle="1" w:styleId="3063793C11CD45E38AE9612680E7E24C">
    <w:name w:val="3063793C11CD45E38AE9612680E7E24C"/>
    <w:rsid w:val="005F1C8D"/>
    <w:pPr>
      <w:bidi/>
      <w:spacing w:after="160" w:line="259" w:lineRule="auto"/>
    </w:pPr>
  </w:style>
  <w:style w:type="paragraph" w:customStyle="1" w:styleId="0CE3232FC0A7453B91552AD24D6356EC">
    <w:name w:val="0CE3232FC0A7453B91552AD24D6356EC"/>
    <w:rsid w:val="005F1C8D"/>
    <w:pPr>
      <w:bidi/>
      <w:spacing w:after="160" w:line="259" w:lineRule="auto"/>
    </w:pPr>
  </w:style>
  <w:style w:type="paragraph" w:customStyle="1" w:styleId="0746682D744E43C9AA67B3EF2EC9F747">
    <w:name w:val="0746682D744E43C9AA67B3EF2EC9F747"/>
    <w:rsid w:val="005F1C8D"/>
    <w:pPr>
      <w:bidi/>
      <w:spacing w:after="160" w:line="259" w:lineRule="auto"/>
    </w:pPr>
  </w:style>
  <w:style w:type="paragraph" w:customStyle="1" w:styleId="266B6031A6DF49368D1A39C11D099690">
    <w:name w:val="266B6031A6DF49368D1A39C11D099690"/>
    <w:rsid w:val="005F1C8D"/>
    <w:pPr>
      <w:bidi/>
      <w:spacing w:after="160" w:line="259" w:lineRule="auto"/>
    </w:pPr>
  </w:style>
  <w:style w:type="paragraph" w:customStyle="1" w:styleId="9606C6A3114E4A80B8FCC2B7D49AD3DE">
    <w:name w:val="9606C6A3114E4A80B8FCC2B7D49AD3DE"/>
    <w:rsid w:val="005F1C8D"/>
    <w:pPr>
      <w:bidi/>
      <w:spacing w:after="160" w:line="259" w:lineRule="auto"/>
    </w:pPr>
  </w:style>
  <w:style w:type="paragraph" w:customStyle="1" w:styleId="EEC23A8385174C679D11DAA521780AFF">
    <w:name w:val="EEC23A8385174C679D11DAA521780AFF"/>
    <w:rsid w:val="005F1C8D"/>
    <w:pPr>
      <w:bidi/>
      <w:spacing w:after="160" w:line="259" w:lineRule="auto"/>
    </w:pPr>
  </w:style>
  <w:style w:type="paragraph" w:customStyle="1" w:styleId="2F7511B259E4414885D126CE0792B16E">
    <w:name w:val="2F7511B259E4414885D126CE0792B16E"/>
    <w:rsid w:val="005F1C8D"/>
    <w:pPr>
      <w:bidi/>
      <w:spacing w:after="160" w:line="259" w:lineRule="auto"/>
    </w:pPr>
  </w:style>
  <w:style w:type="paragraph" w:customStyle="1" w:styleId="E51E1DFD654740D484F70EDD1EA4FA2D">
    <w:name w:val="E51E1DFD654740D484F70EDD1EA4FA2D"/>
    <w:rsid w:val="005F1C8D"/>
    <w:pPr>
      <w:bidi/>
      <w:spacing w:after="160" w:line="259" w:lineRule="auto"/>
    </w:pPr>
  </w:style>
  <w:style w:type="paragraph" w:customStyle="1" w:styleId="8E48858722B44348B7754217E380155A">
    <w:name w:val="8E48858722B44348B7754217E380155A"/>
    <w:rsid w:val="005F1C8D"/>
    <w:pPr>
      <w:bidi/>
      <w:spacing w:after="160" w:line="259" w:lineRule="auto"/>
    </w:pPr>
  </w:style>
  <w:style w:type="paragraph" w:customStyle="1" w:styleId="BA71EA24FD0B4C98BBA8E6142560601B">
    <w:name w:val="BA71EA24FD0B4C98BBA8E6142560601B"/>
    <w:rsid w:val="005F1C8D"/>
    <w:pPr>
      <w:bidi/>
      <w:spacing w:after="160" w:line="259" w:lineRule="auto"/>
    </w:pPr>
  </w:style>
  <w:style w:type="paragraph" w:customStyle="1" w:styleId="7A7084BED64A463FA41F4F5E0FC692C8">
    <w:name w:val="7A7084BED64A463FA41F4F5E0FC692C8"/>
    <w:rsid w:val="005F1C8D"/>
    <w:pPr>
      <w:bidi/>
      <w:spacing w:after="160" w:line="259" w:lineRule="auto"/>
    </w:pPr>
  </w:style>
  <w:style w:type="paragraph" w:customStyle="1" w:styleId="468C623C90F2404FB0842275BB935BA3">
    <w:name w:val="468C623C90F2404FB0842275BB935BA3"/>
    <w:rsid w:val="005F1C8D"/>
    <w:pPr>
      <w:bidi/>
      <w:spacing w:after="160" w:line="259" w:lineRule="auto"/>
    </w:pPr>
  </w:style>
  <w:style w:type="paragraph" w:customStyle="1" w:styleId="D5F68AAFB16C4695ACB5E782F0E5EC2B">
    <w:name w:val="D5F68AAFB16C4695ACB5E782F0E5EC2B"/>
    <w:rsid w:val="005F1C8D"/>
    <w:pPr>
      <w:bidi/>
      <w:spacing w:after="160" w:line="259" w:lineRule="auto"/>
    </w:pPr>
  </w:style>
  <w:style w:type="paragraph" w:customStyle="1" w:styleId="C4BA336785714765B3F6D92DFA64251E">
    <w:name w:val="C4BA336785714765B3F6D92DFA64251E"/>
    <w:rsid w:val="005F1C8D"/>
    <w:pPr>
      <w:bidi/>
      <w:spacing w:after="160" w:line="259" w:lineRule="auto"/>
    </w:pPr>
  </w:style>
  <w:style w:type="paragraph" w:customStyle="1" w:styleId="0707E533FBFF4CEC8C847BAE588E8013">
    <w:name w:val="0707E533FBFF4CEC8C847BAE588E8013"/>
    <w:rsid w:val="005F1C8D"/>
    <w:pPr>
      <w:bidi/>
      <w:spacing w:after="160" w:line="259" w:lineRule="auto"/>
    </w:pPr>
  </w:style>
  <w:style w:type="paragraph" w:customStyle="1" w:styleId="E7107AEA636A46B09EF0E82E73BAC570">
    <w:name w:val="E7107AEA636A46B09EF0E82E73BAC570"/>
    <w:rsid w:val="005F1C8D"/>
    <w:pPr>
      <w:bidi/>
      <w:spacing w:after="160" w:line="259" w:lineRule="auto"/>
    </w:pPr>
  </w:style>
  <w:style w:type="paragraph" w:customStyle="1" w:styleId="0D104245A24547CFB3F2C5EF569F3110">
    <w:name w:val="0D104245A24547CFB3F2C5EF569F3110"/>
    <w:rsid w:val="005F1C8D"/>
    <w:pPr>
      <w:bidi/>
      <w:spacing w:after="160" w:line="259" w:lineRule="auto"/>
    </w:pPr>
  </w:style>
  <w:style w:type="paragraph" w:customStyle="1" w:styleId="34AFA2AA815C4606B29D8328193A9FAF">
    <w:name w:val="34AFA2AA815C4606B29D8328193A9FAF"/>
    <w:rsid w:val="005F1C8D"/>
    <w:pPr>
      <w:bidi/>
      <w:spacing w:after="160" w:line="259" w:lineRule="auto"/>
    </w:pPr>
  </w:style>
  <w:style w:type="paragraph" w:customStyle="1" w:styleId="1D7E9C58700943E698ACAD7A313FE530">
    <w:name w:val="1D7E9C58700943E698ACAD7A313FE530"/>
    <w:rsid w:val="005F1C8D"/>
    <w:pPr>
      <w:bidi/>
      <w:spacing w:after="160" w:line="259" w:lineRule="auto"/>
    </w:pPr>
  </w:style>
  <w:style w:type="paragraph" w:customStyle="1" w:styleId="7251215E5F6F4C56AB5BF84FF59EDEC4">
    <w:name w:val="7251215E5F6F4C56AB5BF84FF59EDEC4"/>
    <w:rsid w:val="005F1C8D"/>
    <w:pPr>
      <w:bidi/>
      <w:spacing w:after="160" w:line="259" w:lineRule="auto"/>
    </w:pPr>
  </w:style>
  <w:style w:type="paragraph" w:customStyle="1" w:styleId="E8A2AD312CFC4F0B90437C6C22661183">
    <w:name w:val="E8A2AD312CFC4F0B90437C6C22661183"/>
    <w:rsid w:val="005F1C8D"/>
    <w:pPr>
      <w:bidi/>
      <w:spacing w:after="160" w:line="259" w:lineRule="auto"/>
    </w:pPr>
  </w:style>
  <w:style w:type="paragraph" w:customStyle="1" w:styleId="047B9D7C22A446E3961C92C7453A032E">
    <w:name w:val="047B9D7C22A446E3961C92C7453A032E"/>
    <w:rsid w:val="005F1C8D"/>
    <w:pPr>
      <w:bidi/>
      <w:spacing w:after="160" w:line="259" w:lineRule="auto"/>
    </w:pPr>
  </w:style>
  <w:style w:type="paragraph" w:customStyle="1" w:styleId="E5AB823215EF42438B480D8ABFE9AEA1">
    <w:name w:val="E5AB823215EF42438B480D8ABFE9AEA1"/>
    <w:rsid w:val="005F1C8D"/>
    <w:pPr>
      <w:bidi/>
      <w:spacing w:after="160" w:line="259" w:lineRule="auto"/>
    </w:pPr>
  </w:style>
  <w:style w:type="paragraph" w:customStyle="1" w:styleId="E0402C61FEF8403A9E2A306D263F1547">
    <w:name w:val="E0402C61FEF8403A9E2A306D263F1547"/>
    <w:rsid w:val="005F1C8D"/>
    <w:pPr>
      <w:bidi/>
      <w:spacing w:after="160" w:line="259" w:lineRule="auto"/>
    </w:pPr>
  </w:style>
  <w:style w:type="paragraph" w:customStyle="1" w:styleId="965702558FC24801A9B310052FBDF624">
    <w:name w:val="965702558FC24801A9B310052FBDF624"/>
    <w:rsid w:val="005F1C8D"/>
    <w:pPr>
      <w:bidi/>
      <w:spacing w:after="160" w:line="259" w:lineRule="auto"/>
    </w:pPr>
  </w:style>
  <w:style w:type="paragraph" w:customStyle="1" w:styleId="A31CB7A2DB394CEAB6726F70B23689EA">
    <w:name w:val="A31CB7A2DB394CEAB6726F70B23689EA"/>
    <w:rsid w:val="005F1C8D"/>
    <w:pPr>
      <w:bidi/>
      <w:spacing w:after="160" w:line="259" w:lineRule="auto"/>
    </w:pPr>
  </w:style>
  <w:style w:type="paragraph" w:customStyle="1" w:styleId="C0956EC9ECC14FB88B44ABFE3FB9987D">
    <w:name w:val="C0956EC9ECC14FB88B44ABFE3FB9987D"/>
    <w:rsid w:val="005F1C8D"/>
    <w:pPr>
      <w:bidi/>
      <w:spacing w:after="160" w:line="259" w:lineRule="auto"/>
    </w:pPr>
  </w:style>
  <w:style w:type="paragraph" w:customStyle="1" w:styleId="5C75CD899DBA40E5ADA9E84C158720EE">
    <w:name w:val="5C75CD899DBA40E5ADA9E84C158720EE"/>
    <w:rsid w:val="005F1C8D"/>
    <w:pPr>
      <w:bidi/>
      <w:spacing w:after="160" w:line="259" w:lineRule="auto"/>
    </w:pPr>
  </w:style>
  <w:style w:type="paragraph" w:customStyle="1" w:styleId="339160BEB6814720AF40E4FBE094DF4E">
    <w:name w:val="339160BEB6814720AF40E4FBE094DF4E"/>
    <w:rsid w:val="005F1C8D"/>
    <w:pPr>
      <w:bidi/>
      <w:spacing w:after="160" w:line="259" w:lineRule="auto"/>
    </w:pPr>
  </w:style>
  <w:style w:type="paragraph" w:customStyle="1" w:styleId="7CDE174BBE6B474BB7C0E3EC7A1DB8EC">
    <w:name w:val="7CDE174BBE6B474BB7C0E3EC7A1DB8EC"/>
    <w:rsid w:val="005F1C8D"/>
    <w:pPr>
      <w:bidi/>
      <w:spacing w:after="160" w:line="259" w:lineRule="auto"/>
    </w:pPr>
  </w:style>
  <w:style w:type="paragraph" w:customStyle="1" w:styleId="2610D7B825F6491EA68CC7B0FF656C5E">
    <w:name w:val="2610D7B825F6491EA68CC7B0FF656C5E"/>
    <w:rsid w:val="005F1C8D"/>
    <w:pPr>
      <w:bidi/>
      <w:spacing w:after="160" w:line="259" w:lineRule="auto"/>
    </w:pPr>
  </w:style>
  <w:style w:type="paragraph" w:customStyle="1" w:styleId="048968D56E824276B40D45C9E497E7CB">
    <w:name w:val="048968D56E824276B40D45C9E497E7CB"/>
    <w:rsid w:val="005F1C8D"/>
    <w:pPr>
      <w:bidi/>
      <w:spacing w:after="160" w:line="259" w:lineRule="auto"/>
    </w:pPr>
  </w:style>
  <w:style w:type="paragraph" w:customStyle="1" w:styleId="71B30CB7E85E4ABF9CD3B46307F9A352">
    <w:name w:val="71B30CB7E85E4ABF9CD3B46307F9A352"/>
    <w:rsid w:val="005F1C8D"/>
    <w:pPr>
      <w:bidi/>
      <w:spacing w:after="160" w:line="259" w:lineRule="auto"/>
    </w:pPr>
  </w:style>
  <w:style w:type="paragraph" w:customStyle="1" w:styleId="6E9B64DE82404F9B827427D9CBC581D61">
    <w:name w:val="6E9B64DE82404F9B827427D9CBC581D61"/>
    <w:rsid w:val="001437D3"/>
    <w:pPr>
      <w:bidi/>
      <w:spacing w:after="0" w:line="240" w:lineRule="auto"/>
    </w:pPr>
    <w:rPr>
      <w:rFonts w:ascii="Times New Roman" w:eastAsia="Times New Roman" w:hAnsi="Times New Roman" w:cs="David"/>
      <w:noProof/>
      <w:sz w:val="24"/>
      <w:szCs w:val="24"/>
    </w:rPr>
  </w:style>
  <w:style w:type="paragraph" w:customStyle="1" w:styleId="4975FDB7C9824906A8EDDDC584D8F3331">
    <w:name w:val="4975FDB7C9824906A8EDDDC584D8F3331"/>
    <w:rsid w:val="001437D3"/>
    <w:pPr>
      <w:bidi/>
      <w:spacing w:after="0" w:line="240" w:lineRule="auto"/>
    </w:pPr>
    <w:rPr>
      <w:rFonts w:ascii="Times New Roman" w:eastAsia="Times New Roman" w:hAnsi="Times New Roman" w:cs="David"/>
      <w:noProof/>
      <w:sz w:val="24"/>
      <w:szCs w:val="24"/>
    </w:rPr>
  </w:style>
  <w:style w:type="paragraph" w:customStyle="1" w:styleId="A31CB7A2DB394CEAB6726F70B23689EA1">
    <w:name w:val="A31CB7A2DB394CEAB6726F70B23689EA1"/>
    <w:rsid w:val="001437D3"/>
    <w:pPr>
      <w:bidi/>
      <w:spacing w:after="0" w:line="240" w:lineRule="auto"/>
    </w:pPr>
    <w:rPr>
      <w:rFonts w:ascii="Times New Roman" w:eastAsia="Times New Roman" w:hAnsi="Times New Roman" w:cs="David"/>
      <w:noProof/>
      <w:sz w:val="24"/>
      <w:szCs w:val="24"/>
    </w:rPr>
  </w:style>
  <w:style w:type="paragraph" w:customStyle="1" w:styleId="5C75CD899DBA40E5ADA9E84C158720EE1">
    <w:name w:val="5C75CD899DBA40E5ADA9E84C158720EE1"/>
    <w:rsid w:val="001437D3"/>
    <w:pPr>
      <w:bidi/>
      <w:spacing w:after="0" w:line="240" w:lineRule="auto"/>
    </w:pPr>
    <w:rPr>
      <w:rFonts w:ascii="Times New Roman" w:eastAsia="Times New Roman" w:hAnsi="Times New Roman" w:cs="David"/>
      <w:noProof/>
      <w:sz w:val="24"/>
      <w:szCs w:val="24"/>
    </w:rPr>
  </w:style>
  <w:style w:type="paragraph" w:customStyle="1" w:styleId="7CDE174BBE6B474BB7C0E3EC7A1DB8EC1">
    <w:name w:val="7CDE174BBE6B474BB7C0E3EC7A1DB8EC1"/>
    <w:rsid w:val="001437D3"/>
    <w:pPr>
      <w:bidi/>
      <w:spacing w:after="0" w:line="240" w:lineRule="auto"/>
    </w:pPr>
    <w:rPr>
      <w:rFonts w:ascii="Times New Roman" w:eastAsia="Times New Roman" w:hAnsi="Times New Roman" w:cs="David"/>
      <w:noProof/>
      <w:sz w:val="24"/>
      <w:szCs w:val="24"/>
    </w:rPr>
  </w:style>
  <w:style w:type="paragraph" w:customStyle="1" w:styleId="2610D7B825F6491EA68CC7B0FF656C5E1">
    <w:name w:val="2610D7B825F6491EA68CC7B0FF656C5E1"/>
    <w:rsid w:val="001437D3"/>
    <w:pPr>
      <w:bidi/>
      <w:spacing w:after="0" w:line="240" w:lineRule="auto"/>
    </w:pPr>
    <w:rPr>
      <w:rFonts w:ascii="Times New Roman" w:eastAsia="Times New Roman" w:hAnsi="Times New Roman" w:cs="David"/>
      <w:noProof/>
      <w:sz w:val="24"/>
      <w:szCs w:val="24"/>
    </w:rPr>
  </w:style>
  <w:style w:type="paragraph" w:customStyle="1" w:styleId="048968D56E824276B40D45C9E497E7CB1">
    <w:name w:val="048968D56E824276B40D45C9E497E7CB1"/>
    <w:rsid w:val="001437D3"/>
    <w:pPr>
      <w:bidi/>
      <w:spacing w:after="0" w:line="240" w:lineRule="auto"/>
    </w:pPr>
    <w:rPr>
      <w:rFonts w:ascii="Times New Roman" w:eastAsia="Times New Roman" w:hAnsi="Times New Roman" w:cs="David"/>
      <w:noProof/>
      <w:sz w:val="24"/>
      <w:szCs w:val="24"/>
    </w:rPr>
  </w:style>
  <w:style w:type="paragraph" w:customStyle="1" w:styleId="71B30CB7E85E4ABF9CD3B46307F9A3521">
    <w:name w:val="71B30CB7E85E4ABF9CD3B46307F9A3521"/>
    <w:rsid w:val="001437D3"/>
    <w:pPr>
      <w:bidi/>
      <w:spacing w:after="0" w:line="240" w:lineRule="auto"/>
    </w:pPr>
    <w:rPr>
      <w:rFonts w:ascii="Times New Roman" w:eastAsia="Times New Roman" w:hAnsi="Times New Roman" w:cs="David"/>
      <w:noProof/>
      <w:sz w:val="24"/>
      <w:szCs w:val="24"/>
    </w:rPr>
  </w:style>
  <w:style w:type="paragraph" w:customStyle="1" w:styleId="E460D38E05664FF79D4EFF282EF8EC9937">
    <w:name w:val="E460D38E05664FF79D4EFF282EF8EC9937"/>
    <w:rsid w:val="001437D3"/>
    <w:pPr>
      <w:bidi/>
      <w:spacing w:after="0" w:line="240" w:lineRule="auto"/>
    </w:pPr>
    <w:rPr>
      <w:rFonts w:ascii="Times New Roman" w:eastAsia="Times New Roman" w:hAnsi="Times New Roman" w:cs="David"/>
      <w:noProof/>
      <w:sz w:val="24"/>
      <w:szCs w:val="24"/>
    </w:rPr>
  </w:style>
  <w:style w:type="paragraph" w:customStyle="1" w:styleId="6E9B64DE82404F9B827427D9CBC581D62">
    <w:name w:val="6E9B64DE82404F9B827427D9CBC581D62"/>
    <w:rsid w:val="00837871"/>
    <w:pPr>
      <w:bidi/>
      <w:spacing w:after="0" w:line="240" w:lineRule="auto"/>
    </w:pPr>
    <w:rPr>
      <w:rFonts w:ascii="Times New Roman" w:eastAsia="Times New Roman" w:hAnsi="Times New Roman" w:cs="David"/>
      <w:noProof/>
      <w:sz w:val="24"/>
      <w:szCs w:val="24"/>
    </w:rPr>
  </w:style>
  <w:style w:type="paragraph" w:customStyle="1" w:styleId="4975FDB7C9824906A8EDDDC584D8F3332">
    <w:name w:val="4975FDB7C9824906A8EDDDC584D8F3332"/>
    <w:rsid w:val="00837871"/>
    <w:pPr>
      <w:bidi/>
      <w:spacing w:after="0" w:line="240" w:lineRule="auto"/>
    </w:pPr>
    <w:rPr>
      <w:rFonts w:ascii="Times New Roman" w:eastAsia="Times New Roman" w:hAnsi="Times New Roman" w:cs="David"/>
      <w:noProof/>
      <w:sz w:val="24"/>
      <w:szCs w:val="24"/>
    </w:rPr>
  </w:style>
  <w:style w:type="paragraph" w:customStyle="1" w:styleId="A31CB7A2DB394CEAB6726F70B23689EA2">
    <w:name w:val="A31CB7A2DB394CEAB6726F70B23689EA2"/>
    <w:rsid w:val="00837871"/>
    <w:pPr>
      <w:bidi/>
      <w:spacing w:after="0" w:line="240" w:lineRule="auto"/>
    </w:pPr>
    <w:rPr>
      <w:rFonts w:ascii="Times New Roman" w:eastAsia="Times New Roman" w:hAnsi="Times New Roman" w:cs="David"/>
      <w:noProof/>
      <w:sz w:val="24"/>
      <w:szCs w:val="24"/>
    </w:rPr>
  </w:style>
  <w:style w:type="paragraph" w:customStyle="1" w:styleId="5C75CD899DBA40E5ADA9E84C158720EE2">
    <w:name w:val="5C75CD899DBA40E5ADA9E84C158720EE2"/>
    <w:rsid w:val="00837871"/>
    <w:pPr>
      <w:bidi/>
      <w:spacing w:after="0" w:line="240" w:lineRule="auto"/>
    </w:pPr>
    <w:rPr>
      <w:rFonts w:ascii="Times New Roman" w:eastAsia="Times New Roman" w:hAnsi="Times New Roman" w:cs="David"/>
      <w:noProof/>
      <w:sz w:val="24"/>
      <w:szCs w:val="24"/>
    </w:rPr>
  </w:style>
  <w:style w:type="paragraph" w:customStyle="1" w:styleId="7CDE174BBE6B474BB7C0E3EC7A1DB8EC2">
    <w:name w:val="7CDE174BBE6B474BB7C0E3EC7A1DB8EC2"/>
    <w:rsid w:val="00837871"/>
    <w:pPr>
      <w:bidi/>
      <w:spacing w:after="0" w:line="240" w:lineRule="auto"/>
    </w:pPr>
    <w:rPr>
      <w:rFonts w:ascii="Times New Roman" w:eastAsia="Times New Roman" w:hAnsi="Times New Roman" w:cs="David"/>
      <w:noProof/>
      <w:sz w:val="24"/>
      <w:szCs w:val="24"/>
    </w:rPr>
  </w:style>
  <w:style w:type="paragraph" w:customStyle="1" w:styleId="2610D7B825F6491EA68CC7B0FF656C5E2">
    <w:name w:val="2610D7B825F6491EA68CC7B0FF656C5E2"/>
    <w:rsid w:val="00837871"/>
    <w:pPr>
      <w:bidi/>
      <w:spacing w:after="0" w:line="240" w:lineRule="auto"/>
    </w:pPr>
    <w:rPr>
      <w:rFonts w:ascii="Times New Roman" w:eastAsia="Times New Roman" w:hAnsi="Times New Roman" w:cs="David"/>
      <w:noProof/>
      <w:sz w:val="24"/>
      <w:szCs w:val="24"/>
    </w:rPr>
  </w:style>
  <w:style w:type="paragraph" w:customStyle="1" w:styleId="048968D56E824276B40D45C9E497E7CB2">
    <w:name w:val="048968D56E824276B40D45C9E497E7CB2"/>
    <w:rsid w:val="00837871"/>
    <w:pPr>
      <w:bidi/>
      <w:spacing w:after="0" w:line="240" w:lineRule="auto"/>
    </w:pPr>
    <w:rPr>
      <w:rFonts w:ascii="Times New Roman" w:eastAsia="Times New Roman" w:hAnsi="Times New Roman" w:cs="David"/>
      <w:noProof/>
      <w:sz w:val="24"/>
      <w:szCs w:val="24"/>
    </w:rPr>
  </w:style>
  <w:style w:type="paragraph" w:customStyle="1" w:styleId="71B30CB7E85E4ABF9CD3B46307F9A3522">
    <w:name w:val="71B30CB7E85E4ABF9CD3B46307F9A3522"/>
    <w:rsid w:val="00837871"/>
    <w:pPr>
      <w:bidi/>
      <w:spacing w:after="0" w:line="240" w:lineRule="auto"/>
    </w:pPr>
    <w:rPr>
      <w:rFonts w:ascii="Times New Roman" w:eastAsia="Times New Roman" w:hAnsi="Times New Roman" w:cs="David"/>
      <w:noProof/>
      <w:sz w:val="24"/>
      <w:szCs w:val="24"/>
    </w:rPr>
  </w:style>
  <w:style w:type="paragraph" w:customStyle="1" w:styleId="E460D38E05664FF79D4EFF282EF8EC9938">
    <w:name w:val="E460D38E05664FF79D4EFF282EF8EC9938"/>
    <w:rsid w:val="00837871"/>
    <w:pPr>
      <w:bidi/>
      <w:spacing w:after="0" w:line="240" w:lineRule="auto"/>
    </w:pPr>
    <w:rPr>
      <w:rFonts w:ascii="Times New Roman" w:eastAsia="Times New Roman" w:hAnsi="Times New Roman" w:cs="David"/>
      <w:noProof/>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8424</Words>
  <Characters>42121</Characters>
  <Application>Microsoft Office Word</Application>
  <DocSecurity>0</DocSecurity>
  <Lines>351</Lines>
  <Paragraphs>100</Paragraphs>
  <ScaleCrop>false</ScaleCrop>
  <HeadingPairs>
    <vt:vector size="2" baseType="variant">
      <vt:variant>
        <vt:lpstr>שם</vt:lpstr>
      </vt:variant>
      <vt:variant>
        <vt:i4>1</vt:i4>
      </vt:variant>
    </vt:vector>
  </HeadingPairs>
  <TitlesOfParts>
    <vt:vector size="1" baseType="lpstr">
      <vt:lpstr/>
    </vt:vector>
  </TitlesOfParts>
  <Company>Microsoft Corporation</Company>
  <LinksUpToDate>false</LinksUpToDate>
  <CharactersWithSpaces>50445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anatk</dc:creator>
  <cp:keywords/>
  <dc:description/>
  <cp:lastModifiedBy>user</cp:lastModifiedBy>
  <cp:revision>2</cp:revision>
  <dcterms:created xsi:type="dcterms:W3CDTF">2024-12-24T14:51:00Z</dcterms:created>
  <dcterms:modified xsi:type="dcterms:W3CDTF">2024-12-24T14:51:00Z</dcterms:modified>
</cp:coreProperties>
</file>